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9B1" w:rsidRPr="00A557A7" w:rsidRDefault="003F5CFF" w:rsidP="006B39B1">
      <w:pPr>
        <w:rPr>
          <w:rFonts w:ascii="Garamond" w:hAnsi="Garamond"/>
          <w:lang w:val="en-GB"/>
        </w:rPr>
      </w:pPr>
      <w:r w:rsidRPr="00A557A7">
        <w:rPr>
          <w:rFonts w:ascii="Garamond" w:hAnsi="Garamond"/>
          <w:noProof/>
          <w:lang w:eastAsia="da-DK"/>
        </w:rPr>
        <mc:AlternateContent>
          <mc:Choice Requires="wps">
            <w:drawing>
              <wp:anchor distT="0" distB="0" distL="114300" distR="114300" simplePos="0" relativeHeight="251659264" behindDoc="1" locked="0" layoutInCell="1" allowOverlap="1" wp14:anchorId="059A004B" wp14:editId="000A01CF">
                <wp:simplePos x="0" y="0"/>
                <wp:positionH relativeFrom="page">
                  <wp:posOffset>643890</wp:posOffset>
                </wp:positionH>
                <wp:positionV relativeFrom="page">
                  <wp:posOffset>1368425</wp:posOffset>
                </wp:positionV>
                <wp:extent cx="6299835" cy="8603615"/>
                <wp:effectExtent l="0" t="0" r="5715" b="698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60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3"/>
                            </w:tblGrid>
                            <w:tr w:rsidR="00BF3E21">
                              <w:trPr>
                                <w:trHeight w:hRule="exact" w:val="13495"/>
                              </w:trPr>
                              <w:tc>
                                <w:tcPr>
                                  <w:tcW w:w="9923" w:type="dxa"/>
                                </w:tcPr>
                                <w:p w:rsidR="00BF3E21" w:rsidRPr="00215CFA" w:rsidRDefault="00BF3E21" w:rsidP="00573869">
                                  <w:pPr>
                                    <w:jc w:val="center"/>
                                    <w:rPr>
                                      <w:sz w:val="44"/>
                                      <w:szCs w:val="44"/>
                                    </w:rPr>
                                  </w:pPr>
                                </w:p>
                              </w:tc>
                            </w:tr>
                          </w:tbl>
                          <w:p w:rsidR="00BF3E21" w:rsidRDefault="00BF3E21" w:rsidP="000541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0.7pt;margin-top:107.75pt;width:496.05pt;height:677.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H2rwIAAKw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" filled="f" stroked="f">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3"/>
                      </w:tblGrid>
                      <w:tr w:rsidR="00BF3E21">
                        <w:trPr>
                          <w:trHeight w:hRule="exact" w:val="13495"/>
                        </w:trPr>
                        <w:tc>
                          <w:tcPr>
                            <w:tcW w:w="9923" w:type="dxa"/>
                          </w:tcPr>
                          <w:p w:rsidR="00BF3E21" w:rsidRPr="00215CFA" w:rsidRDefault="00BF3E21" w:rsidP="00573869">
                            <w:pPr>
                              <w:jc w:val="center"/>
                              <w:rPr>
                                <w:sz w:val="44"/>
                                <w:szCs w:val="44"/>
                              </w:rPr>
                            </w:pPr>
                          </w:p>
                        </w:tc>
                      </w:tr>
                    </w:tbl>
                    <w:p w:rsidR="00BF3E21" w:rsidRDefault="00BF3E21" w:rsidP="0005418B"/>
                  </w:txbxContent>
                </v:textbox>
                <w10:wrap anchorx="page" anchory="page"/>
              </v:shape>
            </w:pict>
          </mc:Fallback>
        </mc:AlternateContent>
      </w:r>
      <w:r w:rsidR="006B39B1" w:rsidRPr="00A557A7">
        <w:rPr>
          <w:rFonts w:ascii="Garamond" w:hAnsi="Garamond"/>
          <w:noProof/>
          <w:lang w:eastAsia="da-DK"/>
        </w:rPr>
        <mc:AlternateContent>
          <mc:Choice Requires="wps">
            <w:drawing>
              <wp:anchor distT="0" distB="0" distL="114300" distR="114300" simplePos="0" relativeHeight="251732992" behindDoc="1" locked="0" layoutInCell="1" allowOverlap="1" wp14:anchorId="23C4F51E" wp14:editId="55FC3AF1">
                <wp:simplePos x="0" y="0"/>
                <wp:positionH relativeFrom="page">
                  <wp:posOffset>643890</wp:posOffset>
                </wp:positionH>
                <wp:positionV relativeFrom="page">
                  <wp:posOffset>1368425</wp:posOffset>
                </wp:positionV>
                <wp:extent cx="6299835" cy="8603615"/>
                <wp:effectExtent l="0" t="0" r="5715" b="698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60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3"/>
                            </w:tblGrid>
                            <w:tr w:rsidR="00BF3E21">
                              <w:trPr>
                                <w:trHeight w:hRule="exact" w:val="13495"/>
                              </w:trPr>
                              <w:tc>
                                <w:tcPr>
                                  <w:tcW w:w="9923" w:type="dxa"/>
                                </w:tcPr>
                                <w:p w:rsidR="00BF3E21" w:rsidRPr="00215CFA" w:rsidRDefault="00BF3E21" w:rsidP="00573869">
                                  <w:pPr>
                                    <w:jc w:val="center"/>
                                    <w:rPr>
                                      <w:sz w:val="44"/>
                                      <w:szCs w:val="44"/>
                                    </w:rPr>
                                  </w:pPr>
                                </w:p>
                              </w:tc>
                            </w:tr>
                          </w:tbl>
                          <w:p w:rsidR="00BF3E21" w:rsidRDefault="00BF3E21" w:rsidP="006B39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0.7pt;margin-top:107.75pt;width:496.05pt;height:677.4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7zsA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" filled="f" stroked="f">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3"/>
                      </w:tblGrid>
                      <w:tr w:rsidR="00BF3E21">
                        <w:trPr>
                          <w:trHeight w:hRule="exact" w:val="13495"/>
                        </w:trPr>
                        <w:tc>
                          <w:tcPr>
                            <w:tcW w:w="9923" w:type="dxa"/>
                          </w:tcPr>
                          <w:p w:rsidR="00BF3E21" w:rsidRPr="00215CFA" w:rsidRDefault="00BF3E21" w:rsidP="00573869">
                            <w:pPr>
                              <w:jc w:val="center"/>
                              <w:rPr>
                                <w:sz w:val="44"/>
                                <w:szCs w:val="44"/>
                              </w:rPr>
                            </w:pPr>
                          </w:p>
                        </w:tc>
                      </w:tr>
                    </w:tbl>
                    <w:p w:rsidR="00BF3E21" w:rsidRDefault="00BF3E21" w:rsidP="006B39B1"/>
                  </w:txbxContent>
                </v:textbox>
                <w10:wrap anchorx="page" anchory="page"/>
              </v:shape>
            </w:pict>
          </mc:Fallback>
        </mc:AlternateContent>
      </w:r>
    </w:p>
    <w:p w:rsidR="00294E16" w:rsidRDefault="00294E16" w:rsidP="006B39B1">
      <w:pPr>
        <w:jc w:val="center"/>
        <w:rPr>
          <w:rFonts w:ascii="Garamond" w:hAnsi="Garamond"/>
          <w:lang w:val="en-GB"/>
        </w:rPr>
      </w:pPr>
      <w:bookmarkStart w:id="0" w:name="bmkPicture1"/>
      <w:bookmarkEnd w:id="0"/>
    </w:p>
    <w:p w:rsidR="00294E16" w:rsidRDefault="00294E16" w:rsidP="006B39B1">
      <w:pPr>
        <w:jc w:val="center"/>
        <w:rPr>
          <w:rFonts w:ascii="Garamond" w:hAnsi="Garamond"/>
          <w:lang w:val="en-GB"/>
        </w:rPr>
      </w:pPr>
    </w:p>
    <w:p w:rsidR="00294E16" w:rsidRDefault="00294E16" w:rsidP="006B39B1">
      <w:pPr>
        <w:jc w:val="center"/>
        <w:rPr>
          <w:rFonts w:ascii="Garamond" w:hAnsi="Garamond"/>
          <w:lang w:val="en-GB"/>
        </w:rPr>
      </w:pPr>
    </w:p>
    <w:p w:rsidR="006B39B1" w:rsidRPr="00A557A7" w:rsidRDefault="006B39B1" w:rsidP="006B39B1">
      <w:pPr>
        <w:jc w:val="center"/>
        <w:rPr>
          <w:rFonts w:ascii="Garamond" w:hAnsi="Garamond"/>
          <w:lang w:val="en-GB"/>
        </w:rPr>
      </w:pPr>
      <w:r w:rsidRPr="00A557A7">
        <w:rPr>
          <w:rFonts w:ascii="Garamond" w:hAnsi="Garamond"/>
          <w:noProof/>
          <w:lang w:eastAsia="da-DK"/>
        </w:rPr>
        <w:drawing>
          <wp:inline distT="0" distB="0" distL="0" distR="0" wp14:anchorId="2DDA7C14" wp14:editId="31D6D3F2">
            <wp:extent cx="4791075" cy="4380212"/>
            <wp:effectExtent l="0" t="0" r="0" b="190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JPG"/>
                    <pic:cNvPicPr/>
                  </pic:nvPicPr>
                  <pic:blipFill>
                    <a:blip r:embed="rId9">
                      <a:extLst>
                        <a:ext uri="{28A0092B-C50C-407E-A947-70E740481C1C}">
                          <a14:useLocalDpi xmlns:a14="http://schemas.microsoft.com/office/drawing/2010/main" val="0"/>
                        </a:ext>
                      </a:extLst>
                    </a:blip>
                    <a:stretch>
                      <a:fillRect/>
                    </a:stretch>
                  </pic:blipFill>
                  <pic:spPr>
                    <a:xfrm>
                      <a:off x="0" y="0"/>
                      <a:ext cx="4787809" cy="4377226"/>
                    </a:xfrm>
                    <a:prstGeom prst="rect">
                      <a:avLst/>
                    </a:prstGeom>
                  </pic:spPr>
                </pic:pic>
              </a:graphicData>
            </a:graphic>
          </wp:inline>
        </w:drawing>
      </w:r>
    </w:p>
    <w:sdt>
      <w:sdtPr>
        <w:rPr>
          <w:rFonts w:ascii="Garamond" w:hAnsi="Garamond"/>
          <w:sz w:val="24"/>
          <w:szCs w:val="24"/>
          <w:lang w:val="en-GB"/>
        </w:rPr>
        <w:id w:val="-1366817113"/>
        <w:docPartObj>
          <w:docPartGallery w:val="Cover Pages"/>
          <w:docPartUnique/>
        </w:docPartObj>
      </w:sdtPr>
      <w:sdtEndPr>
        <w:rPr>
          <w:rStyle w:val="Sidetal"/>
        </w:rPr>
      </w:sdtEndPr>
      <w:sdtContent>
        <w:p w:rsidR="006B39B1" w:rsidRPr="00374674" w:rsidRDefault="006B39B1" w:rsidP="00374674">
          <w:pPr>
            <w:spacing w:after="60"/>
            <w:rPr>
              <w:rFonts w:ascii="Garamond" w:hAnsi="Garamond"/>
              <w:sz w:val="24"/>
              <w:szCs w:val="24"/>
              <w:lang w:val="en-GB"/>
            </w:rPr>
          </w:pPr>
        </w:p>
        <w:p w:rsidR="006B39B1" w:rsidRPr="00374674" w:rsidRDefault="006B39B1" w:rsidP="00374674">
          <w:pPr>
            <w:spacing w:after="60"/>
            <w:rPr>
              <w:rFonts w:ascii="Garamond" w:hAnsi="Garamond"/>
              <w:sz w:val="24"/>
              <w:szCs w:val="24"/>
              <w:lang w:val="en-GB"/>
            </w:rPr>
          </w:pPr>
          <w:r w:rsidRPr="00374674">
            <w:rPr>
              <w:rFonts w:ascii="Garamond" w:hAnsi="Garamond"/>
              <w:noProof/>
              <w:sz w:val="24"/>
              <w:szCs w:val="24"/>
              <w:lang w:eastAsia="da-DK"/>
            </w:rPr>
            <mc:AlternateContent>
              <mc:Choice Requires="wps">
                <w:drawing>
                  <wp:inline distT="0" distB="0" distL="0" distR="0" wp14:anchorId="291D49A1" wp14:editId="639E7C2E">
                    <wp:extent cx="6299835" cy="1259840"/>
                    <wp:effectExtent l="0" t="0" r="5715" b="0"/>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5984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3E21" w:rsidRDefault="00BF3E21" w:rsidP="006B39B1">
                                <w:pPr>
                                  <w:pStyle w:val="TitleIndent"/>
                                  <w:jc w:val="center"/>
                                  <w:rPr>
                                    <w:rFonts w:ascii="Garamond" w:hAnsi="Garamond"/>
                                    <w:b/>
                                    <w:sz w:val="44"/>
                                  </w:rPr>
                                </w:pPr>
                                <w:r>
                                  <w:rPr>
                                    <w:rFonts w:ascii="Garamond" w:hAnsi="Garamond"/>
                                    <w:b/>
                                    <w:sz w:val="44"/>
                                  </w:rPr>
                                  <w:t>danida</w:t>
                                </w:r>
                              </w:p>
                              <w:p w:rsidR="00BF3E21" w:rsidRDefault="00BF3E21" w:rsidP="006B39B1">
                                <w:pPr>
                                  <w:pStyle w:val="TitleIndent"/>
                                  <w:jc w:val="center"/>
                                  <w:rPr>
                                    <w:rFonts w:ascii="Garamond" w:hAnsi="Garamond"/>
                                    <w:b/>
                                    <w:sz w:val="44"/>
                                  </w:rPr>
                                </w:pPr>
                                <w:r w:rsidRPr="0005418B">
                                  <w:rPr>
                                    <w:rFonts w:ascii="Garamond" w:hAnsi="Garamond"/>
                                    <w:b/>
                                    <w:sz w:val="44"/>
                                  </w:rPr>
                                  <w:t>Green Growth Guidance Note</w:t>
                                </w:r>
                              </w:p>
                              <w:p w:rsidR="00BF3E21" w:rsidRPr="004D1902" w:rsidRDefault="00BF3E21" w:rsidP="006B39B1">
                                <w:pPr>
                                  <w:pStyle w:val="TitleIndent"/>
                                  <w:jc w:val="center"/>
                                  <w:rPr>
                                    <w:rFonts w:ascii="Garamond" w:hAnsi="Garamond"/>
                                    <w:b/>
                                    <w:sz w:val="18"/>
                                    <w:szCs w:val="18"/>
                                  </w:rPr>
                                </w:pPr>
                                <w:r>
                                  <w:rPr>
                                    <w:rFonts w:ascii="Garamond" w:hAnsi="Garamond"/>
                                    <w:b/>
                                    <w:sz w:val="18"/>
                                    <w:szCs w:val="18"/>
                                  </w:rPr>
                                  <w:t>June 2</w:t>
                                </w:r>
                                <w:r w:rsidRPr="004D1902">
                                  <w:rPr>
                                    <w:rFonts w:ascii="Garamond" w:hAnsi="Garamond"/>
                                    <w:b/>
                                    <w:sz w:val="18"/>
                                    <w:szCs w:val="18"/>
                                  </w:rPr>
                                  <w:t>014</w:t>
                                </w:r>
                              </w:p>
                              <w:p w:rsidR="00BF3E21" w:rsidRDefault="00BF3E21" w:rsidP="006B39B1">
                                <w:pPr>
                                  <w:pStyle w:val="TitleIndent"/>
                                  <w:jc w:val="center"/>
                                  <w:rPr>
                                    <w:sz w:val="24"/>
                                    <w:szCs w:val="24"/>
                                  </w:rPr>
                                </w:pPr>
                              </w:p>
                              <w:p w:rsidR="00BF3E21" w:rsidRDefault="00BF3E21" w:rsidP="006B39B1">
                                <w:pPr>
                                  <w:pStyle w:val="TitleIndent"/>
                                  <w:jc w:val="center"/>
                                  <w:rPr>
                                    <w:sz w:val="24"/>
                                    <w:szCs w:val="24"/>
                                  </w:rPr>
                                </w:pPr>
                              </w:p>
                              <w:p w:rsidR="00BF3E21" w:rsidRDefault="00BF3E21" w:rsidP="006B39B1">
                                <w:pPr>
                                  <w:pStyle w:val="TitleIndent"/>
                                  <w:jc w:val="center"/>
                                  <w:rPr>
                                    <w:sz w:val="24"/>
                                    <w:szCs w:val="24"/>
                                  </w:rPr>
                                </w:pPr>
                              </w:p>
                              <w:p w:rsidR="00BF3E21" w:rsidRPr="00056D6F" w:rsidRDefault="00BF3E21" w:rsidP="006B39B1">
                                <w:pPr>
                                  <w:pStyle w:val="TitleIndent"/>
                                  <w:jc w:val="center"/>
                                  <w:rPr>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id="Rectangle 10" o:spid="_x0000_s1028" style="width:496.05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" fillcolor="white [3212]" stroked="f" strokeweight="2pt">
                    <v:fill opacity="52428f"/>
                    <v:path arrowok="t"/>
                    <v:textbox inset="0,0,0,0">
                      <w:txbxContent>
                        <w:p w:rsidR="00BF3E21" w:rsidRDefault="00BF3E21" w:rsidP="006B39B1">
                          <w:pPr>
                            <w:pStyle w:val="TitleIndent"/>
                            <w:jc w:val="center"/>
                            <w:rPr>
                              <w:rFonts w:ascii="Garamond" w:hAnsi="Garamond"/>
                              <w:b/>
                              <w:sz w:val="44"/>
                            </w:rPr>
                          </w:pPr>
                          <w:r>
                            <w:rPr>
                              <w:rFonts w:ascii="Garamond" w:hAnsi="Garamond"/>
                              <w:b/>
                              <w:sz w:val="44"/>
                            </w:rPr>
                            <w:t>danida</w:t>
                          </w:r>
                        </w:p>
                        <w:p w:rsidR="00BF3E21" w:rsidRDefault="00BF3E21" w:rsidP="006B39B1">
                          <w:pPr>
                            <w:pStyle w:val="TitleIndent"/>
                            <w:jc w:val="center"/>
                            <w:rPr>
                              <w:rFonts w:ascii="Garamond" w:hAnsi="Garamond"/>
                              <w:b/>
                              <w:sz w:val="44"/>
                            </w:rPr>
                          </w:pPr>
                          <w:r w:rsidRPr="0005418B">
                            <w:rPr>
                              <w:rFonts w:ascii="Garamond" w:hAnsi="Garamond"/>
                              <w:b/>
                              <w:sz w:val="44"/>
                            </w:rPr>
                            <w:t>Green Growth Guidance Note</w:t>
                          </w:r>
                        </w:p>
                        <w:p w:rsidR="00BF3E21" w:rsidRPr="004D1902" w:rsidRDefault="00BF3E21" w:rsidP="006B39B1">
                          <w:pPr>
                            <w:pStyle w:val="TitleIndent"/>
                            <w:jc w:val="center"/>
                            <w:rPr>
                              <w:rFonts w:ascii="Garamond" w:hAnsi="Garamond"/>
                              <w:b/>
                              <w:sz w:val="18"/>
                              <w:szCs w:val="18"/>
                            </w:rPr>
                          </w:pPr>
                          <w:r>
                            <w:rPr>
                              <w:rFonts w:ascii="Garamond" w:hAnsi="Garamond"/>
                              <w:b/>
                              <w:sz w:val="18"/>
                              <w:szCs w:val="18"/>
                            </w:rPr>
                            <w:t>June 2</w:t>
                          </w:r>
                          <w:r w:rsidRPr="004D1902">
                            <w:rPr>
                              <w:rFonts w:ascii="Garamond" w:hAnsi="Garamond"/>
                              <w:b/>
                              <w:sz w:val="18"/>
                              <w:szCs w:val="18"/>
                            </w:rPr>
                            <w:t>014</w:t>
                          </w:r>
                        </w:p>
                        <w:p w:rsidR="00BF3E21" w:rsidRDefault="00BF3E21" w:rsidP="006B39B1">
                          <w:pPr>
                            <w:pStyle w:val="TitleIndent"/>
                            <w:jc w:val="center"/>
                            <w:rPr>
                              <w:sz w:val="24"/>
                              <w:szCs w:val="24"/>
                            </w:rPr>
                          </w:pPr>
                        </w:p>
                        <w:p w:rsidR="00BF3E21" w:rsidRDefault="00BF3E21" w:rsidP="006B39B1">
                          <w:pPr>
                            <w:pStyle w:val="TitleIndent"/>
                            <w:jc w:val="center"/>
                            <w:rPr>
                              <w:sz w:val="24"/>
                              <w:szCs w:val="24"/>
                            </w:rPr>
                          </w:pPr>
                        </w:p>
                        <w:p w:rsidR="00BF3E21" w:rsidRDefault="00BF3E21" w:rsidP="006B39B1">
                          <w:pPr>
                            <w:pStyle w:val="TitleIndent"/>
                            <w:jc w:val="center"/>
                            <w:rPr>
                              <w:sz w:val="24"/>
                              <w:szCs w:val="24"/>
                            </w:rPr>
                          </w:pPr>
                        </w:p>
                        <w:p w:rsidR="00BF3E21" w:rsidRPr="00056D6F" w:rsidRDefault="00BF3E21" w:rsidP="006B39B1">
                          <w:pPr>
                            <w:pStyle w:val="TitleIndent"/>
                            <w:jc w:val="center"/>
                            <w:rPr>
                              <w:sz w:val="24"/>
                              <w:szCs w:val="24"/>
                            </w:rPr>
                          </w:pPr>
                        </w:p>
                      </w:txbxContent>
                    </v:textbox>
                    <w10:anchorlock/>
                  </v:rect>
                </w:pict>
              </mc:Fallback>
            </mc:AlternateContent>
          </w:r>
        </w:p>
        <w:p w:rsidR="006B39B1" w:rsidRPr="00374674" w:rsidRDefault="006B39B1" w:rsidP="00374674">
          <w:pPr>
            <w:spacing w:after="60"/>
            <w:rPr>
              <w:rFonts w:ascii="Garamond" w:hAnsi="Garamond"/>
              <w:sz w:val="24"/>
              <w:szCs w:val="24"/>
              <w:lang w:val="en-GB"/>
            </w:rPr>
          </w:pPr>
        </w:p>
        <w:p w:rsidR="006B39B1" w:rsidRPr="00374674" w:rsidRDefault="006B39B1" w:rsidP="00374674">
          <w:pPr>
            <w:spacing w:after="60"/>
            <w:rPr>
              <w:rFonts w:ascii="Garamond" w:hAnsi="Garamond"/>
              <w:sz w:val="24"/>
              <w:szCs w:val="24"/>
              <w:lang w:val="en-GB"/>
            </w:rPr>
          </w:pPr>
        </w:p>
        <w:p w:rsidR="006B39B1" w:rsidRPr="00374674" w:rsidRDefault="006B39B1" w:rsidP="00374674">
          <w:pPr>
            <w:spacing w:after="60"/>
            <w:rPr>
              <w:rFonts w:ascii="Garamond" w:hAnsi="Garamond"/>
              <w:sz w:val="24"/>
              <w:szCs w:val="24"/>
              <w:lang w:val="en-GB"/>
            </w:rPr>
          </w:pPr>
        </w:p>
        <w:p w:rsidR="006B39B1" w:rsidRPr="00374674" w:rsidRDefault="006B39B1" w:rsidP="00374674">
          <w:pPr>
            <w:spacing w:after="60"/>
            <w:rPr>
              <w:rFonts w:ascii="Garamond" w:hAnsi="Garamond"/>
              <w:sz w:val="24"/>
              <w:szCs w:val="24"/>
              <w:lang w:val="en-GB"/>
            </w:rPr>
          </w:pPr>
        </w:p>
        <w:p w:rsidR="006B39B1" w:rsidRPr="00374674" w:rsidRDefault="006B39B1" w:rsidP="00374674">
          <w:pPr>
            <w:spacing w:after="60"/>
            <w:jc w:val="right"/>
            <w:rPr>
              <w:rFonts w:ascii="Garamond" w:hAnsi="Garamond"/>
              <w:b/>
              <w:sz w:val="24"/>
              <w:szCs w:val="24"/>
              <w:lang w:val="en-GB"/>
            </w:rPr>
            <w:sectPr w:rsidR="006B39B1" w:rsidRPr="00374674">
              <w:headerReference w:type="default" r:id="rId10"/>
              <w:footerReference w:type="default" r:id="rId11"/>
              <w:headerReference w:type="first" r:id="rId12"/>
              <w:pgSz w:w="11906" w:h="16838" w:code="9"/>
              <w:pgMar w:top="2710" w:right="1134" w:bottom="1191" w:left="851" w:header="782" w:footer="709" w:gutter="0"/>
              <w:pgNumType w:start="0"/>
              <w:cols w:space="708"/>
              <w:titlePg/>
              <w:docGrid w:linePitch="360"/>
            </w:sectPr>
          </w:pPr>
        </w:p>
        <w:p w:rsidR="00374674" w:rsidRDefault="00374674" w:rsidP="00374674">
          <w:pPr>
            <w:spacing w:after="60"/>
            <w:rPr>
              <w:rStyle w:val="Sidetal"/>
              <w:rFonts w:ascii="Garamond" w:hAnsi="Garamond"/>
              <w:sz w:val="24"/>
              <w:szCs w:val="24"/>
              <w:lang w:val="en-GB"/>
            </w:rPr>
          </w:pPr>
          <w:bookmarkStart w:id="1" w:name="bmkColorUniverse1"/>
          <w:bookmarkEnd w:id="1"/>
          <w:r>
            <w:rPr>
              <w:rStyle w:val="Sidetal"/>
              <w:rFonts w:ascii="Garamond" w:hAnsi="Garamond"/>
              <w:sz w:val="24"/>
              <w:szCs w:val="24"/>
              <w:lang w:val="en-GB"/>
            </w:rPr>
            <w:lastRenderedPageBreak/>
            <w:t>Preamble</w:t>
          </w:r>
        </w:p>
        <w:p w:rsidR="00374674" w:rsidRDefault="00374674" w:rsidP="00374674">
          <w:pPr>
            <w:spacing w:after="60"/>
            <w:rPr>
              <w:rStyle w:val="Sidetal"/>
              <w:rFonts w:ascii="Garamond" w:hAnsi="Garamond"/>
              <w:sz w:val="24"/>
              <w:szCs w:val="24"/>
              <w:lang w:val="en-GB"/>
            </w:rPr>
          </w:pPr>
          <w:r>
            <w:rPr>
              <w:rStyle w:val="Sidetal"/>
              <w:rFonts w:ascii="Garamond" w:hAnsi="Garamond"/>
              <w:sz w:val="24"/>
              <w:szCs w:val="24"/>
              <w:lang w:val="en-GB"/>
            </w:rPr>
            <w:t>Abbreviations</w:t>
          </w:r>
        </w:p>
        <w:p w:rsidR="0005418B" w:rsidRPr="00374674" w:rsidRDefault="00294E16" w:rsidP="00374674">
          <w:pPr>
            <w:spacing w:after="60"/>
            <w:rPr>
              <w:rStyle w:val="Sidetal"/>
              <w:rFonts w:ascii="Garamond" w:hAnsi="Garamond"/>
              <w:sz w:val="24"/>
              <w:szCs w:val="24"/>
              <w:lang w:val="en-GB"/>
            </w:rPr>
          </w:pPr>
        </w:p>
      </w:sdtContent>
    </w:sdt>
    <w:p w:rsidR="00374674" w:rsidRPr="00374674" w:rsidRDefault="003413F5">
      <w:pPr>
        <w:pStyle w:val="Indholdsfortegnelse1"/>
        <w:tabs>
          <w:tab w:val="left" w:pos="760"/>
        </w:tabs>
        <w:rPr>
          <w:rFonts w:ascii="Garamond" w:eastAsiaTheme="minorEastAsia" w:hAnsi="Garamond"/>
          <w:noProof/>
          <w:sz w:val="24"/>
          <w:szCs w:val="24"/>
          <w:lang w:eastAsia="da-DK"/>
        </w:rPr>
      </w:pPr>
      <w:r w:rsidRPr="00374674">
        <w:rPr>
          <w:rFonts w:ascii="Garamond" w:eastAsiaTheme="majorEastAsia" w:hAnsi="Garamond" w:cstheme="majorBidi"/>
          <w:bCs/>
          <w:i/>
          <w:sz w:val="24"/>
          <w:szCs w:val="24"/>
          <w:lang w:val="en-GB"/>
        </w:rPr>
        <w:fldChar w:fldCharType="begin"/>
      </w:r>
      <w:r w:rsidR="00903B94" w:rsidRPr="00374674">
        <w:rPr>
          <w:rFonts w:ascii="Garamond" w:eastAsiaTheme="majorEastAsia" w:hAnsi="Garamond" w:cstheme="majorBidi"/>
          <w:bCs/>
          <w:i/>
          <w:sz w:val="24"/>
          <w:szCs w:val="24"/>
          <w:lang w:val="en-GB"/>
        </w:rPr>
        <w:instrText xml:space="preserve"> TOC \o "1-3" \h \z \u </w:instrText>
      </w:r>
      <w:r w:rsidRPr="00374674">
        <w:rPr>
          <w:rFonts w:ascii="Garamond" w:eastAsiaTheme="majorEastAsia" w:hAnsi="Garamond" w:cstheme="majorBidi"/>
          <w:bCs/>
          <w:i/>
          <w:sz w:val="24"/>
          <w:szCs w:val="24"/>
          <w:lang w:val="en-GB"/>
        </w:rPr>
        <w:fldChar w:fldCharType="separate"/>
      </w:r>
      <w:hyperlink w:anchor="_Toc390260636" w:history="1">
        <w:r w:rsidR="00374674" w:rsidRPr="00374674">
          <w:rPr>
            <w:rStyle w:val="Hyperlink"/>
            <w:rFonts w:ascii="Garamond" w:hAnsi="Garamond"/>
            <w:noProof/>
            <w:sz w:val="24"/>
            <w:szCs w:val="24"/>
            <w:lang w:val="en-GB"/>
          </w:rPr>
          <w:t>1.</w:t>
        </w:r>
        <w:r w:rsidR="00374674" w:rsidRPr="00374674">
          <w:rPr>
            <w:rFonts w:ascii="Garamond" w:eastAsiaTheme="minorEastAsia" w:hAnsi="Garamond"/>
            <w:noProof/>
            <w:sz w:val="24"/>
            <w:szCs w:val="24"/>
            <w:lang w:eastAsia="da-DK"/>
          </w:rPr>
          <w:tab/>
        </w:r>
        <w:r w:rsidR="00374674" w:rsidRPr="00374674">
          <w:rPr>
            <w:rStyle w:val="Hyperlink"/>
            <w:rFonts w:ascii="Garamond" w:hAnsi="Garamond"/>
            <w:noProof/>
            <w:sz w:val="24"/>
            <w:szCs w:val="24"/>
            <w:lang w:val="en-GB"/>
          </w:rPr>
          <w:t>Scope and Users of this Note</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_Toc390260636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w:t>
        </w:r>
        <w:r w:rsidR="00374674" w:rsidRPr="00374674">
          <w:rPr>
            <w:rFonts w:ascii="Garamond" w:hAnsi="Garamond"/>
            <w:noProof/>
            <w:webHidden/>
            <w:sz w:val="24"/>
            <w:szCs w:val="24"/>
          </w:rPr>
          <w:fldChar w:fldCharType="end"/>
        </w:r>
      </w:hyperlink>
    </w:p>
    <w:p w:rsidR="00374674" w:rsidRPr="00374674" w:rsidRDefault="00294E16">
      <w:pPr>
        <w:pStyle w:val="Indholdsfortegnelse1"/>
        <w:tabs>
          <w:tab w:val="left" w:pos="760"/>
        </w:tabs>
        <w:rPr>
          <w:rFonts w:ascii="Garamond" w:eastAsiaTheme="minorEastAsia" w:hAnsi="Garamond"/>
          <w:noProof/>
          <w:sz w:val="24"/>
          <w:szCs w:val="24"/>
          <w:lang w:eastAsia="da-DK"/>
        </w:rPr>
      </w:pPr>
      <w:hyperlink w:anchor="_Toc390260637" w:history="1">
        <w:r w:rsidR="00374674" w:rsidRPr="00374674">
          <w:rPr>
            <w:rStyle w:val="Hyperlink"/>
            <w:rFonts w:ascii="Garamond" w:hAnsi="Garamond"/>
            <w:noProof/>
            <w:sz w:val="24"/>
            <w:szCs w:val="24"/>
            <w:lang w:val="en-GB"/>
          </w:rPr>
          <w:t>2.</w:t>
        </w:r>
        <w:r w:rsidR="00374674" w:rsidRPr="00374674">
          <w:rPr>
            <w:rFonts w:ascii="Garamond" w:eastAsiaTheme="minorEastAsia" w:hAnsi="Garamond"/>
            <w:noProof/>
            <w:sz w:val="24"/>
            <w:szCs w:val="24"/>
            <w:lang w:eastAsia="da-DK"/>
          </w:rPr>
          <w:tab/>
        </w:r>
        <w:r w:rsidR="00374674" w:rsidRPr="00374674">
          <w:rPr>
            <w:rStyle w:val="Hyperlink"/>
            <w:rFonts w:ascii="Garamond" w:hAnsi="Garamond"/>
            <w:noProof/>
            <w:sz w:val="24"/>
            <w:szCs w:val="24"/>
            <w:lang w:val="en-GB"/>
          </w:rPr>
          <w:t>Global challenges, opportunities and the Danida strategic framework for green growth</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_Toc390260637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2</w:t>
        </w:r>
        <w:r w:rsidR="00374674" w:rsidRPr="00374674">
          <w:rPr>
            <w:rFonts w:ascii="Garamond" w:hAnsi="Garamond"/>
            <w:noProof/>
            <w:webHidden/>
            <w:sz w:val="24"/>
            <w:szCs w:val="24"/>
          </w:rPr>
          <w:fldChar w:fldCharType="end"/>
        </w:r>
      </w:hyperlink>
    </w:p>
    <w:p w:rsidR="00374674" w:rsidRPr="00374674" w:rsidRDefault="00294E16">
      <w:pPr>
        <w:pStyle w:val="Indholdsfortegnelse1"/>
        <w:tabs>
          <w:tab w:val="left" w:pos="760"/>
        </w:tabs>
        <w:rPr>
          <w:rFonts w:ascii="Garamond" w:eastAsiaTheme="minorEastAsia" w:hAnsi="Garamond"/>
          <w:noProof/>
          <w:sz w:val="24"/>
          <w:szCs w:val="24"/>
          <w:lang w:eastAsia="da-DK"/>
        </w:rPr>
      </w:pPr>
      <w:hyperlink w:anchor="_Toc390260638" w:history="1">
        <w:r w:rsidR="00374674" w:rsidRPr="00374674">
          <w:rPr>
            <w:rStyle w:val="Hyperlink"/>
            <w:rFonts w:ascii="Garamond" w:hAnsi="Garamond"/>
            <w:noProof/>
            <w:sz w:val="24"/>
            <w:szCs w:val="24"/>
            <w:lang w:val="en-GB"/>
          </w:rPr>
          <w:t>3.</w:t>
        </w:r>
        <w:r w:rsidR="00374674" w:rsidRPr="00374674">
          <w:rPr>
            <w:rFonts w:ascii="Garamond" w:eastAsiaTheme="minorEastAsia" w:hAnsi="Garamond"/>
            <w:noProof/>
            <w:sz w:val="24"/>
            <w:szCs w:val="24"/>
            <w:lang w:eastAsia="da-DK"/>
          </w:rPr>
          <w:tab/>
        </w:r>
        <w:r w:rsidR="00374674" w:rsidRPr="00374674">
          <w:rPr>
            <w:rStyle w:val="Hyperlink"/>
            <w:rFonts w:ascii="Garamond" w:hAnsi="Garamond"/>
            <w:noProof/>
            <w:sz w:val="24"/>
            <w:szCs w:val="24"/>
            <w:lang w:val="en-GB"/>
          </w:rPr>
          <w:t>Specific entry points and opportunities for green growth in the Danida programme cycle</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_Toc390260638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6</w:t>
        </w:r>
        <w:r w:rsidR="00374674" w:rsidRPr="00374674">
          <w:rPr>
            <w:rFonts w:ascii="Garamond" w:hAnsi="Garamond"/>
            <w:noProof/>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39" w:history="1">
        <w:r w:rsidR="00374674" w:rsidRPr="00374674">
          <w:rPr>
            <w:rStyle w:val="Hyperlink"/>
            <w:sz w:val="24"/>
            <w:szCs w:val="24"/>
          </w:rPr>
          <w:t>3.1 Country Policy Paper</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_Toc390260639 \h </w:instrText>
        </w:r>
        <w:r w:rsidR="00374674" w:rsidRPr="00374674">
          <w:rPr>
            <w:webHidden/>
            <w:sz w:val="24"/>
            <w:szCs w:val="24"/>
          </w:rPr>
        </w:r>
        <w:r w:rsidR="00374674" w:rsidRPr="00374674">
          <w:rPr>
            <w:webHidden/>
            <w:sz w:val="24"/>
            <w:szCs w:val="24"/>
          </w:rPr>
          <w:fldChar w:fldCharType="separate"/>
        </w:r>
        <w:r w:rsidR="0074237E">
          <w:rPr>
            <w:webHidden/>
            <w:sz w:val="24"/>
            <w:szCs w:val="24"/>
          </w:rPr>
          <w:t>6</w:t>
        </w:r>
        <w:r w:rsidR="00374674" w:rsidRPr="00374674">
          <w:rPr>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0" w:history="1">
        <w:r w:rsidR="00374674" w:rsidRPr="00374674">
          <w:rPr>
            <w:rStyle w:val="Hyperlink"/>
            <w:rFonts w:ascii="Garamond" w:hAnsi="Garamond"/>
            <w:noProof/>
            <w:sz w:val="24"/>
            <w:szCs w:val="24"/>
            <w:lang w:val="en-GB"/>
          </w:rPr>
          <w:t>3.1.1</w:t>
        </w:r>
        <w:r w:rsidR="00374674" w:rsidRPr="00374674">
          <w:rPr>
            <w:rFonts w:ascii="Garamond" w:eastAsiaTheme="minorEastAsia" w:hAnsi="Garamond"/>
            <w:noProof/>
            <w:sz w:val="24"/>
            <w:szCs w:val="24"/>
            <w:lang w:eastAsia="da-DK"/>
          </w:rPr>
          <w:tab/>
        </w:r>
        <w:r w:rsidR="00374674" w:rsidRPr="00374674">
          <w:rPr>
            <w:rStyle w:val="Hyperlink"/>
            <w:rFonts w:ascii="Garamond" w:hAnsi="Garamond"/>
            <w:noProof/>
            <w:sz w:val="24"/>
            <w:szCs w:val="24"/>
            <w:lang w:val="en-GB"/>
          </w:rPr>
          <w:t>Guiding questions for formulation of Country Policy Paper – green perspective</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_Toc390260640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7</w:t>
        </w:r>
        <w:r w:rsidR="00374674" w:rsidRPr="00374674">
          <w:rPr>
            <w:rFonts w:ascii="Garamond" w:hAnsi="Garamond"/>
            <w:noProof/>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41" w:history="1">
        <w:r w:rsidR="00374674" w:rsidRPr="00374674">
          <w:rPr>
            <w:rStyle w:val="Hyperlink"/>
            <w:sz w:val="24"/>
            <w:szCs w:val="24"/>
          </w:rPr>
          <w:t>3.2 Country programme, programme or project</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_Toc390260641 \h </w:instrText>
        </w:r>
        <w:r w:rsidR="00374674" w:rsidRPr="00374674">
          <w:rPr>
            <w:webHidden/>
            <w:sz w:val="24"/>
            <w:szCs w:val="24"/>
          </w:rPr>
        </w:r>
        <w:r w:rsidR="00374674" w:rsidRPr="00374674">
          <w:rPr>
            <w:webHidden/>
            <w:sz w:val="24"/>
            <w:szCs w:val="24"/>
          </w:rPr>
          <w:fldChar w:fldCharType="separate"/>
        </w:r>
        <w:r w:rsidR="0074237E">
          <w:rPr>
            <w:webHidden/>
            <w:sz w:val="24"/>
            <w:szCs w:val="24"/>
          </w:rPr>
          <w:t>8</w:t>
        </w:r>
        <w:r w:rsidR="00374674" w:rsidRPr="00374674">
          <w:rPr>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2" w:history="1">
        <w:r w:rsidR="00374674" w:rsidRPr="00374674">
          <w:rPr>
            <w:rStyle w:val="Hyperlink"/>
            <w:rFonts w:ascii="Garamond" w:hAnsi="Garamond"/>
            <w:noProof/>
            <w:sz w:val="24"/>
            <w:szCs w:val="24"/>
            <w:lang w:val="en-GB"/>
          </w:rPr>
          <w:t>3.2.1 Identification</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_Toc390260642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8</w:t>
        </w:r>
        <w:r w:rsidR="00374674" w:rsidRPr="00374674">
          <w:rPr>
            <w:rFonts w:ascii="Garamond" w:hAnsi="Garamond"/>
            <w:noProof/>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3" w:history="1">
        <w:r w:rsidR="00374674" w:rsidRPr="00374674">
          <w:rPr>
            <w:rStyle w:val="Hyperlink"/>
            <w:rFonts w:ascii="Garamond" w:hAnsi="Garamond"/>
            <w:noProof/>
            <w:sz w:val="24"/>
            <w:szCs w:val="24"/>
            <w:lang w:val="en-GB"/>
          </w:rPr>
          <w:t>3.2.2 Formulation</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_Toc390260643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11</w:t>
        </w:r>
        <w:r w:rsidR="00374674" w:rsidRPr="00374674">
          <w:rPr>
            <w:rFonts w:ascii="Garamond" w:hAnsi="Garamond"/>
            <w:noProof/>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4" w:history="1">
        <w:r w:rsidR="00374674" w:rsidRPr="00374674">
          <w:rPr>
            <w:rStyle w:val="Hyperlink"/>
            <w:rFonts w:ascii="Garamond" w:hAnsi="Garamond"/>
            <w:noProof/>
            <w:sz w:val="24"/>
            <w:szCs w:val="24"/>
            <w:lang w:val="en-GB"/>
          </w:rPr>
          <w:t>3.2.3 Appraisal</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_Toc390260644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14</w:t>
        </w:r>
        <w:r w:rsidR="00374674" w:rsidRPr="00374674">
          <w:rPr>
            <w:rFonts w:ascii="Garamond" w:hAnsi="Garamond"/>
            <w:noProof/>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5" w:history="1">
        <w:r w:rsidR="00374674" w:rsidRPr="00374674">
          <w:rPr>
            <w:rStyle w:val="Hyperlink"/>
            <w:rFonts w:ascii="Garamond" w:hAnsi="Garamond"/>
            <w:noProof/>
            <w:sz w:val="24"/>
            <w:szCs w:val="24"/>
            <w:lang w:val="en-GB"/>
          </w:rPr>
          <w:t>3.2.4 Finalisation and Appropriation</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_Toc390260645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15</w:t>
        </w:r>
        <w:r w:rsidR="00374674" w:rsidRPr="00374674">
          <w:rPr>
            <w:rFonts w:ascii="Garamond" w:hAnsi="Garamond"/>
            <w:noProof/>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6" w:history="1">
        <w:r w:rsidR="00374674" w:rsidRPr="00374674">
          <w:rPr>
            <w:rStyle w:val="Hyperlink"/>
            <w:rFonts w:ascii="Garamond" w:hAnsi="Garamond"/>
            <w:noProof/>
            <w:sz w:val="24"/>
            <w:szCs w:val="24"/>
            <w:lang w:val="en-GB"/>
          </w:rPr>
          <w:t>3.2.5 Implementation</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_Toc390260646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15</w:t>
        </w:r>
        <w:r w:rsidR="00374674" w:rsidRPr="00374674">
          <w:rPr>
            <w:rFonts w:ascii="Garamond" w:hAnsi="Garamond"/>
            <w:noProof/>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7" w:history="1">
        <w:r w:rsidR="00374674" w:rsidRPr="00374674">
          <w:rPr>
            <w:rStyle w:val="Hyperlink"/>
            <w:rFonts w:ascii="Garamond" w:hAnsi="Garamond"/>
            <w:noProof/>
            <w:sz w:val="24"/>
            <w:szCs w:val="24"/>
            <w:lang w:val="en-GB"/>
          </w:rPr>
          <w:t>3.2.6 Completion and exit</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_Toc390260647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17</w:t>
        </w:r>
        <w:r w:rsidR="00374674" w:rsidRPr="00374674">
          <w:rPr>
            <w:rFonts w:ascii="Garamond" w:hAnsi="Garamond"/>
            <w:noProof/>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48" w:history="1">
        <w:r w:rsidR="00374674" w:rsidRPr="00374674">
          <w:rPr>
            <w:rStyle w:val="Hyperlink"/>
            <w:sz w:val="24"/>
            <w:szCs w:val="24"/>
          </w:rPr>
          <w:t>3.3 Existing programmes and projects</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_Toc390260648 \h </w:instrText>
        </w:r>
        <w:r w:rsidR="00374674" w:rsidRPr="00374674">
          <w:rPr>
            <w:webHidden/>
            <w:sz w:val="24"/>
            <w:szCs w:val="24"/>
          </w:rPr>
        </w:r>
        <w:r w:rsidR="00374674" w:rsidRPr="00374674">
          <w:rPr>
            <w:webHidden/>
            <w:sz w:val="24"/>
            <w:szCs w:val="24"/>
          </w:rPr>
          <w:fldChar w:fldCharType="separate"/>
        </w:r>
        <w:r w:rsidR="0074237E">
          <w:rPr>
            <w:webHidden/>
            <w:sz w:val="24"/>
            <w:szCs w:val="24"/>
          </w:rPr>
          <w:t>17</w:t>
        </w:r>
        <w:r w:rsidR="00374674" w:rsidRPr="00374674">
          <w:rPr>
            <w:webHidden/>
            <w:sz w:val="24"/>
            <w:szCs w:val="24"/>
          </w:rPr>
          <w:fldChar w:fldCharType="end"/>
        </w:r>
      </w:hyperlink>
    </w:p>
    <w:p w:rsidR="00374674" w:rsidRPr="00374674" w:rsidRDefault="00294E16">
      <w:pPr>
        <w:pStyle w:val="Indholdsfortegnelse3"/>
        <w:rPr>
          <w:rFonts w:ascii="Garamond" w:eastAsiaTheme="minorEastAsia" w:hAnsi="Garamond"/>
          <w:noProof/>
          <w:sz w:val="24"/>
          <w:szCs w:val="24"/>
          <w:lang w:eastAsia="da-DK"/>
        </w:rPr>
      </w:pPr>
      <w:hyperlink w:anchor="_Toc390260649" w:history="1">
        <w:r w:rsidR="00374674" w:rsidRPr="00374674">
          <w:rPr>
            <w:rStyle w:val="Hyperlink"/>
            <w:rFonts w:ascii="Garamond" w:hAnsi="Garamond"/>
            <w:noProof/>
            <w:sz w:val="24"/>
            <w:szCs w:val="24"/>
            <w:lang w:val="en-GB"/>
          </w:rPr>
          <w:t>3.3.1 Technical or mid-term reviews</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_Toc390260649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17</w:t>
        </w:r>
        <w:r w:rsidR="00374674" w:rsidRPr="00374674">
          <w:rPr>
            <w:rFonts w:ascii="Garamond" w:hAnsi="Garamond"/>
            <w:noProof/>
            <w:webHidden/>
            <w:sz w:val="24"/>
            <w:szCs w:val="24"/>
          </w:rPr>
          <w:fldChar w:fldCharType="end"/>
        </w:r>
      </w:hyperlink>
    </w:p>
    <w:p w:rsidR="00374674" w:rsidRPr="00374674" w:rsidRDefault="00294E16">
      <w:pPr>
        <w:pStyle w:val="Indholdsfortegnelse1"/>
        <w:rPr>
          <w:rFonts w:ascii="Garamond" w:eastAsiaTheme="minorEastAsia" w:hAnsi="Garamond"/>
          <w:noProof/>
          <w:sz w:val="24"/>
          <w:szCs w:val="24"/>
          <w:lang w:eastAsia="da-DK"/>
        </w:rPr>
      </w:pPr>
      <w:hyperlink w:anchor="_Toc390260650" w:history="1">
        <w:r w:rsidR="00374674" w:rsidRPr="00374674">
          <w:rPr>
            <w:rStyle w:val="Hyperlink"/>
            <w:rFonts w:ascii="Garamond" w:hAnsi="Garamond"/>
            <w:noProof/>
            <w:sz w:val="24"/>
            <w:szCs w:val="24"/>
            <w:lang w:val="en-GB"/>
          </w:rPr>
          <w:t>Annexes to Green Growth Guidance Note</w:t>
        </w:r>
        <w:r w:rsidR="00374674" w:rsidRPr="00374674">
          <w:rPr>
            <w:rFonts w:ascii="Garamond" w:hAnsi="Garamond"/>
            <w:noProof/>
            <w:webHidden/>
            <w:sz w:val="24"/>
            <w:szCs w:val="24"/>
          </w:rPr>
          <w:tab/>
        </w:r>
        <w:r w:rsidR="00374674" w:rsidRPr="00374674">
          <w:rPr>
            <w:rFonts w:ascii="Garamond" w:hAnsi="Garamond"/>
            <w:noProof/>
            <w:webHidden/>
            <w:sz w:val="24"/>
            <w:szCs w:val="24"/>
          </w:rPr>
          <w:fldChar w:fldCharType="begin"/>
        </w:r>
        <w:r w:rsidR="00374674" w:rsidRPr="00374674">
          <w:rPr>
            <w:rFonts w:ascii="Garamond" w:hAnsi="Garamond"/>
            <w:noProof/>
            <w:webHidden/>
            <w:sz w:val="24"/>
            <w:szCs w:val="24"/>
          </w:rPr>
          <w:instrText xml:space="preserve"> PAGEREF _Toc390260650 \h </w:instrText>
        </w:r>
        <w:r w:rsidR="00374674" w:rsidRPr="00374674">
          <w:rPr>
            <w:rFonts w:ascii="Garamond" w:hAnsi="Garamond"/>
            <w:noProof/>
            <w:webHidden/>
            <w:sz w:val="24"/>
            <w:szCs w:val="24"/>
          </w:rPr>
        </w:r>
        <w:r w:rsidR="00374674" w:rsidRPr="00374674">
          <w:rPr>
            <w:rFonts w:ascii="Garamond" w:hAnsi="Garamond"/>
            <w:noProof/>
            <w:webHidden/>
            <w:sz w:val="24"/>
            <w:szCs w:val="24"/>
          </w:rPr>
          <w:fldChar w:fldCharType="separate"/>
        </w:r>
        <w:r w:rsidR="0074237E">
          <w:rPr>
            <w:rFonts w:ascii="Garamond" w:hAnsi="Garamond"/>
            <w:noProof/>
            <w:webHidden/>
            <w:sz w:val="24"/>
            <w:szCs w:val="24"/>
          </w:rPr>
          <w:t>19</w:t>
        </w:r>
        <w:r w:rsidR="00374674" w:rsidRPr="00374674">
          <w:rPr>
            <w:rFonts w:ascii="Garamond" w:hAnsi="Garamond"/>
            <w:noProof/>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1" w:history="1">
        <w:r w:rsidR="00374674" w:rsidRPr="00374674">
          <w:rPr>
            <w:rStyle w:val="Hyperlink"/>
            <w:sz w:val="24"/>
            <w:szCs w:val="24"/>
          </w:rPr>
          <w:t>Annex 1 - Climate Change and Green Growth Screening Note</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_Toc390260651 \h </w:instrText>
        </w:r>
        <w:r w:rsidR="00374674" w:rsidRPr="00374674">
          <w:rPr>
            <w:webHidden/>
            <w:sz w:val="24"/>
            <w:szCs w:val="24"/>
          </w:rPr>
        </w:r>
        <w:r w:rsidR="00374674" w:rsidRPr="00374674">
          <w:rPr>
            <w:webHidden/>
            <w:sz w:val="24"/>
            <w:szCs w:val="24"/>
          </w:rPr>
          <w:fldChar w:fldCharType="separate"/>
        </w:r>
        <w:r w:rsidR="0074237E">
          <w:rPr>
            <w:webHidden/>
            <w:sz w:val="24"/>
            <w:szCs w:val="24"/>
          </w:rPr>
          <w:t>19</w:t>
        </w:r>
        <w:r w:rsidR="00374674" w:rsidRPr="00374674">
          <w:rPr>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2" w:history="1">
        <w:r w:rsidR="00374674" w:rsidRPr="00374674">
          <w:rPr>
            <w:rStyle w:val="Hyperlink"/>
            <w:sz w:val="24"/>
            <w:szCs w:val="24"/>
          </w:rPr>
          <w:t>Annex 2 - Green growth and the 13 analysis areas related to the Country Policy Paper</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_Toc390260652 \h </w:instrText>
        </w:r>
        <w:r w:rsidR="00374674" w:rsidRPr="00374674">
          <w:rPr>
            <w:webHidden/>
            <w:sz w:val="24"/>
            <w:szCs w:val="24"/>
          </w:rPr>
        </w:r>
        <w:r w:rsidR="00374674" w:rsidRPr="00374674">
          <w:rPr>
            <w:webHidden/>
            <w:sz w:val="24"/>
            <w:szCs w:val="24"/>
          </w:rPr>
          <w:fldChar w:fldCharType="separate"/>
        </w:r>
        <w:r w:rsidR="0074237E">
          <w:rPr>
            <w:webHidden/>
            <w:sz w:val="24"/>
            <w:szCs w:val="24"/>
          </w:rPr>
          <w:t>23</w:t>
        </w:r>
        <w:r w:rsidR="00374674" w:rsidRPr="00374674">
          <w:rPr>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3" w:history="1">
        <w:r w:rsidR="00374674" w:rsidRPr="00374674">
          <w:rPr>
            <w:rStyle w:val="Hyperlink"/>
            <w:sz w:val="24"/>
            <w:szCs w:val="24"/>
          </w:rPr>
          <w:t>Annex 3 - Green growth opportunities in selected thematic areas</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_Toc390260653 \h </w:instrText>
        </w:r>
        <w:r w:rsidR="00374674" w:rsidRPr="00374674">
          <w:rPr>
            <w:webHidden/>
            <w:sz w:val="24"/>
            <w:szCs w:val="24"/>
          </w:rPr>
        </w:r>
        <w:r w:rsidR="00374674" w:rsidRPr="00374674">
          <w:rPr>
            <w:webHidden/>
            <w:sz w:val="24"/>
            <w:szCs w:val="24"/>
          </w:rPr>
          <w:fldChar w:fldCharType="separate"/>
        </w:r>
        <w:r w:rsidR="0074237E">
          <w:rPr>
            <w:webHidden/>
            <w:sz w:val="24"/>
            <w:szCs w:val="24"/>
          </w:rPr>
          <w:t>26</w:t>
        </w:r>
        <w:r w:rsidR="00374674" w:rsidRPr="00374674">
          <w:rPr>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4" w:history="1">
        <w:r w:rsidR="00374674" w:rsidRPr="00374674">
          <w:rPr>
            <w:rStyle w:val="Hyperlink"/>
            <w:sz w:val="24"/>
            <w:szCs w:val="24"/>
          </w:rPr>
          <w:t>Annex 4 - Green growth terminology</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_Toc390260654 \h </w:instrText>
        </w:r>
        <w:r w:rsidR="00374674" w:rsidRPr="00374674">
          <w:rPr>
            <w:webHidden/>
            <w:sz w:val="24"/>
            <w:szCs w:val="24"/>
          </w:rPr>
        </w:r>
        <w:r w:rsidR="00374674" w:rsidRPr="00374674">
          <w:rPr>
            <w:webHidden/>
            <w:sz w:val="24"/>
            <w:szCs w:val="24"/>
          </w:rPr>
          <w:fldChar w:fldCharType="separate"/>
        </w:r>
        <w:r w:rsidR="0074237E">
          <w:rPr>
            <w:webHidden/>
            <w:sz w:val="24"/>
            <w:szCs w:val="24"/>
          </w:rPr>
          <w:t>31</w:t>
        </w:r>
        <w:r w:rsidR="00374674" w:rsidRPr="00374674">
          <w:rPr>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5" w:history="1">
        <w:r w:rsidR="00374674" w:rsidRPr="00374674">
          <w:rPr>
            <w:rStyle w:val="Hyperlink"/>
            <w:sz w:val="24"/>
            <w:szCs w:val="24"/>
          </w:rPr>
          <w:t>Annex 5 – Monitoring and evaluating green growth engagements</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_Toc390260655 \h </w:instrText>
        </w:r>
        <w:r w:rsidR="00374674" w:rsidRPr="00374674">
          <w:rPr>
            <w:webHidden/>
            <w:sz w:val="24"/>
            <w:szCs w:val="24"/>
          </w:rPr>
        </w:r>
        <w:r w:rsidR="00374674" w:rsidRPr="00374674">
          <w:rPr>
            <w:webHidden/>
            <w:sz w:val="24"/>
            <w:szCs w:val="24"/>
          </w:rPr>
          <w:fldChar w:fldCharType="separate"/>
        </w:r>
        <w:r w:rsidR="0074237E">
          <w:rPr>
            <w:webHidden/>
            <w:sz w:val="24"/>
            <w:szCs w:val="24"/>
          </w:rPr>
          <w:t>35</w:t>
        </w:r>
        <w:r w:rsidR="00374674" w:rsidRPr="00374674">
          <w:rPr>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6" w:history="1">
        <w:r w:rsidR="00374674" w:rsidRPr="00374674">
          <w:rPr>
            <w:rStyle w:val="Hyperlink"/>
            <w:sz w:val="24"/>
            <w:szCs w:val="24"/>
          </w:rPr>
          <w:t>Annex 6 – Green growth and the private sector</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_Toc390260656 \h </w:instrText>
        </w:r>
        <w:r w:rsidR="00374674" w:rsidRPr="00374674">
          <w:rPr>
            <w:webHidden/>
            <w:sz w:val="24"/>
            <w:szCs w:val="24"/>
          </w:rPr>
        </w:r>
        <w:r w:rsidR="00374674" w:rsidRPr="00374674">
          <w:rPr>
            <w:webHidden/>
            <w:sz w:val="24"/>
            <w:szCs w:val="24"/>
          </w:rPr>
          <w:fldChar w:fldCharType="separate"/>
        </w:r>
        <w:r w:rsidR="0074237E">
          <w:rPr>
            <w:webHidden/>
            <w:sz w:val="24"/>
            <w:szCs w:val="24"/>
          </w:rPr>
          <w:t>37</w:t>
        </w:r>
        <w:r w:rsidR="00374674" w:rsidRPr="00374674">
          <w:rPr>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7" w:history="1">
        <w:r w:rsidR="00374674" w:rsidRPr="00374674">
          <w:rPr>
            <w:rStyle w:val="Hyperlink"/>
            <w:sz w:val="24"/>
            <w:szCs w:val="24"/>
          </w:rPr>
          <w:t>Annex 7 - Tools and resources</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_Toc390260657 \h </w:instrText>
        </w:r>
        <w:r w:rsidR="00374674" w:rsidRPr="00374674">
          <w:rPr>
            <w:webHidden/>
            <w:sz w:val="24"/>
            <w:szCs w:val="24"/>
          </w:rPr>
        </w:r>
        <w:r w:rsidR="00374674" w:rsidRPr="00374674">
          <w:rPr>
            <w:webHidden/>
            <w:sz w:val="24"/>
            <w:szCs w:val="24"/>
          </w:rPr>
          <w:fldChar w:fldCharType="separate"/>
        </w:r>
        <w:r w:rsidR="0074237E">
          <w:rPr>
            <w:webHidden/>
            <w:sz w:val="24"/>
            <w:szCs w:val="24"/>
          </w:rPr>
          <w:t>40</w:t>
        </w:r>
        <w:r w:rsidR="00374674" w:rsidRPr="00374674">
          <w:rPr>
            <w:webHidden/>
            <w:sz w:val="24"/>
            <w:szCs w:val="24"/>
          </w:rPr>
          <w:fldChar w:fldCharType="end"/>
        </w:r>
      </w:hyperlink>
    </w:p>
    <w:p w:rsidR="00374674" w:rsidRPr="00374674" w:rsidRDefault="00294E16">
      <w:pPr>
        <w:pStyle w:val="Indholdsfortegnelse2"/>
        <w:rPr>
          <w:rFonts w:eastAsiaTheme="minorEastAsia"/>
          <w:sz w:val="24"/>
          <w:szCs w:val="24"/>
          <w:lang w:eastAsia="da-DK"/>
        </w:rPr>
      </w:pPr>
      <w:hyperlink w:anchor="_Toc390260658" w:history="1">
        <w:r w:rsidR="00374674" w:rsidRPr="00374674">
          <w:rPr>
            <w:rStyle w:val="Hyperlink"/>
            <w:sz w:val="24"/>
            <w:szCs w:val="24"/>
          </w:rPr>
          <w:t>Annex 8 – Indicative Scope of Work/Tasks to be included in TOR for External Consultants</w:t>
        </w:r>
        <w:r w:rsidR="00374674" w:rsidRPr="00374674">
          <w:rPr>
            <w:webHidden/>
            <w:sz w:val="24"/>
            <w:szCs w:val="24"/>
          </w:rPr>
          <w:tab/>
        </w:r>
        <w:r w:rsidR="00374674" w:rsidRPr="00374674">
          <w:rPr>
            <w:webHidden/>
            <w:sz w:val="24"/>
            <w:szCs w:val="24"/>
          </w:rPr>
          <w:fldChar w:fldCharType="begin"/>
        </w:r>
        <w:r w:rsidR="00374674" w:rsidRPr="00374674">
          <w:rPr>
            <w:webHidden/>
            <w:sz w:val="24"/>
            <w:szCs w:val="24"/>
          </w:rPr>
          <w:instrText xml:space="preserve"> PAGEREF _Toc390260658 \h </w:instrText>
        </w:r>
        <w:r w:rsidR="00374674" w:rsidRPr="00374674">
          <w:rPr>
            <w:webHidden/>
            <w:sz w:val="24"/>
            <w:szCs w:val="24"/>
          </w:rPr>
        </w:r>
        <w:r w:rsidR="00374674" w:rsidRPr="00374674">
          <w:rPr>
            <w:webHidden/>
            <w:sz w:val="24"/>
            <w:szCs w:val="24"/>
          </w:rPr>
          <w:fldChar w:fldCharType="separate"/>
        </w:r>
        <w:r w:rsidR="0074237E">
          <w:rPr>
            <w:webHidden/>
            <w:sz w:val="24"/>
            <w:szCs w:val="24"/>
          </w:rPr>
          <w:t>44</w:t>
        </w:r>
        <w:r w:rsidR="00374674" w:rsidRPr="00374674">
          <w:rPr>
            <w:webHidden/>
            <w:sz w:val="24"/>
            <w:szCs w:val="24"/>
          </w:rPr>
          <w:fldChar w:fldCharType="end"/>
        </w:r>
      </w:hyperlink>
    </w:p>
    <w:p w:rsidR="00D72A05" w:rsidRDefault="003413F5">
      <w:pPr>
        <w:rPr>
          <w:rFonts w:ascii="Garamond" w:eastAsiaTheme="majorEastAsia" w:hAnsi="Garamond" w:cstheme="majorBidi"/>
          <w:bCs/>
          <w:i/>
          <w:sz w:val="24"/>
          <w:szCs w:val="24"/>
          <w:lang w:val="en-GB"/>
        </w:rPr>
      </w:pPr>
      <w:r w:rsidRPr="00374674">
        <w:rPr>
          <w:rFonts w:ascii="Garamond" w:eastAsiaTheme="majorEastAsia" w:hAnsi="Garamond" w:cstheme="majorBidi"/>
          <w:bCs/>
          <w:i/>
          <w:sz w:val="24"/>
          <w:szCs w:val="24"/>
          <w:lang w:val="en-GB"/>
        </w:rPr>
        <w:fldChar w:fldCharType="end"/>
      </w:r>
    </w:p>
    <w:p w:rsidR="00E644D5" w:rsidRDefault="00D72A05" w:rsidP="0080689B">
      <w:pPr>
        <w:ind w:left="6520"/>
        <w:rPr>
          <w:rFonts w:ascii="Garamond" w:eastAsiaTheme="majorEastAsia" w:hAnsi="Garamond" w:cstheme="majorBidi"/>
          <w:bCs/>
          <w:i/>
          <w:sz w:val="24"/>
          <w:szCs w:val="24"/>
          <w:lang w:val="en-GB"/>
        </w:rPr>
      </w:pPr>
      <w:r w:rsidRPr="00A557A7">
        <w:rPr>
          <w:rFonts w:ascii="Garamond" w:hAnsi="Garamond" w:cs="Calibri"/>
          <w:sz w:val="22"/>
          <w:szCs w:val="22"/>
          <w:lang w:val="en-GB"/>
        </w:rPr>
        <w:t xml:space="preserve">MFA/Danida File: </w:t>
      </w:r>
      <w:r w:rsidRPr="00A557A7">
        <w:rPr>
          <w:rFonts w:ascii="Garamond" w:hAnsi="Garamond"/>
          <w:b/>
          <w:sz w:val="22"/>
          <w:szCs w:val="22"/>
          <w:lang w:val="en-GB"/>
        </w:rPr>
        <w:t>104.A.1-17-1.</w:t>
      </w:r>
      <w:r w:rsidR="00E644D5">
        <w:rPr>
          <w:rFonts w:ascii="Garamond" w:eastAsiaTheme="majorEastAsia" w:hAnsi="Garamond" w:cstheme="majorBidi"/>
          <w:bCs/>
          <w:i/>
          <w:sz w:val="24"/>
          <w:szCs w:val="24"/>
          <w:lang w:val="en-GB"/>
        </w:rPr>
        <w:br w:type="page"/>
      </w:r>
    </w:p>
    <w:p w:rsidR="00BF3E21" w:rsidRDefault="00BF3E21" w:rsidP="0080689B">
      <w:pPr>
        <w:pStyle w:val="Overskrift1"/>
        <w:ind w:left="432" w:hanging="432"/>
        <w:rPr>
          <w:rFonts w:ascii="Garamond" w:hAnsi="Garamond"/>
          <w:lang w:val="en-GB"/>
        </w:rPr>
        <w:sectPr w:rsidR="00BF3E21">
          <w:headerReference w:type="even" r:id="rId13"/>
          <w:headerReference w:type="default" r:id="rId14"/>
          <w:footerReference w:type="default" r:id="rId15"/>
          <w:headerReference w:type="first" r:id="rId16"/>
          <w:pgSz w:w="11906" w:h="16838"/>
          <w:pgMar w:top="1701" w:right="1134" w:bottom="1701" w:left="1134" w:header="708" w:footer="708" w:gutter="0"/>
          <w:cols w:space="708"/>
          <w:docGrid w:linePitch="360"/>
        </w:sectPr>
      </w:pPr>
      <w:bookmarkStart w:id="2" w:name="_Toc379803055"/>
      <w:bookmarkStart w:id="3" w:name="_Toc387936864"/>
      <w:bookmarkStart w:id="4" w:name="_Toc379803056"/>
    </w:p>
    <w:p w:rsidR="0080689B" w:rsidRPr="00BF3E21" w:rsidRDefault="0080689B" w:rsidP="00BF3E21">
      <w:pPr>
        <w:rPr>
          <w:rFonts w:ascii="Garamond" w:hAnsi="Garamond"/>
          <w:b/>
          <w:color w:val="365F91" w:themeColor="accent1" w:themeShade="BF"/>
          <w:sz w:val="28"/>
          <w:szCs w:val="28"/>
          <w:lang w:val="en-GB"/>
        </w:rPr>
      </w:pPr>
      <w:r w:rsidRPr="00BF3E21">
        <w:rPr>
          <w:rFonts w:ascii="Garamond" w:hAnsi="Garamond"/>
          <w:b/>
          <w:color w:val="365F91" w:themeColor="accent1" w:themeShade="BF"/>
          <w:sz w:val="28"/>
          <w:szCs w:val="28"/>
          <w:lang w:val="en-GB"/>
        </w:rPr>
        <w:lastRenderedPageBreak/>
        <w:t>Preamble</w:t>
      </w:r>
      <w:bookmarkEnd w:id="2"/>
      <w:bookmarkEnd w:id="3"/>
    </w:p>
    <w:p w:rsidR="0080689B" w:rsidRDefault="0080689B" w:rsidP="0080689B">
      <w:pPr>
        <w:pStyle w:val="Listeafsnit"/>
        <w:ind w:left="0"/>
        <w:rPr>
          <w:rFonts w:ascii="Garamond" w:hAnsi="Garamond"/>
          <w:i/>
          <w:sz w:val="26"/>
          <w:szCs w:val="26"/>
          <w:lang w:val="en-GB"/>
        </w:rPr>
      </w:pPr>
    </w:p>
    <w:p w:rsidR="0080689B" w:rsidRDefault="0080689B" w:rsidP="0080689B">
      <w:pPr>
        <w:pStyle w:val="Listeafsnit"/>
        <w:ind w:left="0"/>
        <w:rPr>
          <w:rFonts w:ascii="Garamond" w:hAnsi="Garamond"/>
          <w:sz w:val="26"/>
          <w:szCs w:val="26"/>
          <w:lang w:val="en-GB"/>
        </w:rPr>
      </w:pPr>
      <w:r w:rsidRPr="00D77859">
        <w:rPr>
          <w:rFonts w:ascii="Garamond" w:hAnsi="Garamond"/>
          <w:sz w:val="26"/>
          <w:szCs w:val="26"/>
          <w:lang w:val="en-GB"/>
        </w:rPr>
        <w:t>Green Growth is a priority area in Denmark</w:t>
      </w:r>
      <w:r>
        <w:rPr>
          <w:rFonts w:ascii="Garamond" w:hAnsi="Garamond"/>
          <w:sz w:val="26"/>
          <w:szCs w:val="26"/>
          <w:lang w:val="en-GB"/>
        </w:rPr>
        <w:t>'s development cooperation, both as a thematic focus for programming of new activities and for mainstreaming in other thematic areas.</w:t>
      </w:r>
    </w:p>
    <w:p w:rsidR="0080689B" w:rsidRPr="00A557A7" w:rsidRDefault="0080689B" w:rsidP="0080689B">
      <w:pPr>
        <w:rPr>
          <w:rFonts w:ascii="Garamond" w:hAnsi="Garamond"/>
          <w:b/>
          <w:sz w:val="26"/>
          <w:szCs w:val="26"/>
          <w:lang w:val="en-GB"/>
        </w:rPr>
      </w:pPr>
      <w:r>
        <w:rPr>
          <w:rFonts w:ascii="Garamond" w:hAnsi="Garamond"/>
          <w:sz w:val="26"/>
          <w:szCs w:val="26"/>
          <w:lang w:val="en-GB"/>
        </w:rPr>
        <w:t xml:space="preserve">This Guidance Note is intended to serve as </w:t>
      </w:r>
      <w:r w:rsidRPr="00A557A7">
        <w:rPr>
          <w:rFonts w:ascii="Garamond" w:hAnsi="Garamond"/>
          <w:sz w:val="26"/>
          <w:szCs w:val="26"/>
          <w:lang w:val="en-GB"/>
        </w:rPr>
        <w:t xml:space="preserve">inspiration for Danida staff, development cooperation partners and external consultants </w:t>
      </w:r>
      <w:r>
        <w:rPr>
          <w:rFonts w:ascii="Garamond" w:hAnsi="Garamond"/>
          <w:sz w:val="26"/>
          <w:szCs w:val="26"/>
          <w:lang w:val="en-GB"/>
        </w:rPr>
        <w:t>for</w:t>
      </w:r>
      <w:r w:rsidRPr="00A557A7">
        <w:rPr>
          <w:rFonts w:ascii="Garamond" w:hAnsi="Garamond"/>
          <w:sz w:val="26"/>
          <w:szCs w:val="26"/>
          <w:lang w:val="en-GB"/>
        </w:rPr>
        <w:t xml:space="preserve"> promoting inclusive green growth in the policy dialogue, programming and implementation of </w:t>
      </w:r>
      <w:proofErr w:type="spellStart"/>
      <w:r w:rsidRPr="00A557A7">
        <w:rPr>
          <w:rFonts w:ascii="Garamond" w:hAnsi="Garamond"/>
          <w:sz w:val="26"/>
          <w:szCs w:val="26"/>
          <w:lang w:val="en-GB"/>
        </w:rPr>
        <w:t>Danida’s</w:t>
      </w:r>
      <w:proofErr w:type="spellEnd"/>
      <w:r w:rsidRPr="00A557A7">
        <w:rPr>
          <w:rFonts w:ascii="Garamond" w:hAnsi="Garamond"/>
          <w:sz w:val="26"/>
          <w:szCs w:val="26"/>
          <w:lang w:val="en-GB"/>
        </w:rPr>
        <w:t xml:space="preserve"> development cooperation.</w:t>
      </w:r>
      <w:r w:rsidRPr="00A557A7">
        <w:rPr>
          <w:rFonts w:ascii="Garamond" w:hAnsi="Garamond"/>
          <w:b/>
          <w:sz w:val="26"/>
          <w:szCs w:val="26"/>
          <w:lang w:val="en-GB"/>
        </w:rPr>
        <w:t xml:space="preserve"> </w:t>
      </w:r>
    </w:p>
    <w:p w:rsidR="0080689B" w:rsidRPr="0073229D" w:rsidRDefault="0080689B" w:rsidP="0080689B">
      <w:pPr>
        <w:pStyle w:val="Listeafsnit"/>
        <w:ind w:left="0"/>
        <w:rPr>
          <w:rFonts w:ascii="Garamond" w:hAnsi="Garamond"/>
          <w:i/>
          <w:sz w:val="26"/>
          <w:szCs w:val="26"/>
          <w:lang w:val="en-US"/>
        </w:rPr>
      </w:pPr>
      <w:r w:rsidRPr="00A557A7">
        <w:rPr>
          <w:rFonts w:ascii="Garamond" w:hAnsi="Garamond"/>
          <w:sz w:val="26"/>
          <w:szCs w:val="26"/>
          <w:lang w:val="en-GB"/>
        </w:rPr>
        <w:t xml:space="preserve">Danida already supports a number of programmes </w:t>
      </w:r>
      <w:r>
        <w:rPr>
          <w:rFonts w:ascii="Garamond" w:hAnsi="Garamond"/>
          <w:sz w:val="26"/>
          <w:szCs w:val="26"/>
          <w:lang w:val="en-GB"/>
        </w:rPr>
        <w:t xml:space="preserve">that </w:t>
      </w:r>
      <w:r w:rsidRPr="00A557A7">
        <w:rPr>
          <w:rFonts w:ascii="Garamond" w:hAnsi="Garamond"/>
          <w:sz w:val="26"/>
          <w:szCs w:val="26"/>
          <w:lang w:val="en-GB"/>
        </w:rPr>
        <w:t xml:space="preserve">contribute to the </w:t>
      </w:r>
      <w:r>
        <w:rPr>
          <w:rFonts w:ascii="Garamond" w:hAnsi="Garamond"/>
          <w:sz w:val="26"/>
          <w:szCs w:val="26"/>
          <w:lang w:val="en-GB"/>
        </w:rPr>
        <w:t>transition to</w:t>
      </w:r>
      <w:r w:rsidRPr="00A557A7">
        <w:rPr>
          <w:rFonts w:ascii="Garamond" w:hAnsi="Garamond"/>
          <w:sz w:val="26"/>
          <w:szCs w:val="26"/>
          <w:lang w:val="en-GB"/>
        </w:rPr>
        <w:t xml:space="preserve"> a greener </w:t>
      </w:r>
      <w:r>
        <w:rPr>
          <w:rFonts w:ascii="Garamond" w:hAnsi="Garamond"/>
          <w:sz w:val="26"/>
          <w:szCs w:val="26"/>
          <w:lang w:val="en-GB"/>
        </w:rPr>
        <w:t xml:space="preserve">and more sustainable </w:t>
      </w:r>
      <w:r w:rsidRPr="00A557A7">
        <w:rPr>
          <w:rFonts w:ascii="Garamond" w:hAnsi="Garamond"/>
          <w:sz w:val="26"/>
          <w:szCs w:val="26"/>
          <w:lang w:val="en-GB"/>
        </w:rPr>
        <w:t>development pathway</w:t>
      </w:r>
      <w:r>
        <w:rPr>
          <w:rFonts w:ascii="Garamond" w:hAnsi="Garamond"/>
          <w:sz w:val="26"/>
          <w:szCs w:val="26"/>
          <w:lang w:val="en-GB"/>
        </w:rPr>
        <w:t xml:space="preserve">, and a </w:t>
      </w:r>
      <w:r w:rsidRPr="0073229D">
        <w:rPr>
          <w:rFonts w:ascii="Garamond" w:hAnsi="Garamond"/>
          <w:sz w:val="26"/>
          <w:szCs w:val="26"/>
          <w:lang w:val="en-GB"/>
        </w:rPr>
        <w:t>Catalogue of Green Growth Cases and Interventions</w:t>
      </w:r>
      <w:r>
        <w:rPr>
          <w:rFonts w:ascii="Garamond" w:hAnsi="Garamond"/>
          <w:sz w:val="26"/>
          <w:szCs w:val="26"/>
          <w:lang w:val="en-GB"/>
        </w:rPr>
        <w:t xml:space="preserve"> is available as a separate document, complementing this Guidance Note. </w:t>
      </w:r>
    </w:p>
    <w:p w:rsidR="00CE4A4C" w:rsidRDefault="00CE4A4C" w:rsidP="0080689B">
      <w:pPr>
        <w:pStyle w:val="Listeafsnit"/>
        <w:ind w:left="0"/>
        <w:rPr>
          <w:rFonts w:ascii="Garamond" w:hAnsi="Garamond"/>
          <w:sz w:val="26"/>
          <w:szCs w:val="26"/>
          <w:lang w:val="en-GB"/>
        </w:rPr>
      </w:pPr>
    </w:p>
    <w:p w:rsidR="0080689B" w:rsidRDefault="0080689B" w:rsidP="0080689B">
      <w:pPr>
        <w:pStyle w:val="Listeafsnit"/>
        <w:ind w:left="0"/>
        <w:rPr>
          <w:rFonts w:ascii="Garamond" w:hAnsi="Garamond"/>
          <w:sz w:val="26"/>
          <w:szCs w:val="26"/>
          <w:lang w:val="en-GB"/>
        </w:rPr>
      </w:pPr>
      <w:r>
        <w:rPr>
          <w:rFonts w:ascii="Garamond" w:hAnsi="Garamond"/>
          <w:sz w:val="26"/>
          <w:szCs w:val="26"/>
          <w:lang w:val="en-GB"/>
        </w:rPr>
        <w:t xml:space="preserve">The main text of the Note summarises the Danida strategic framework for green growth, illustrates ways and means to support the transition to a greener economy, and provides guiding questions to the user at the different stages of the programme cycle. Key entry points and opportunities are highlighted and further detailed guidance is provided in the 8 annexes, including how to use the Danida mandatory Climate Change and Green Growth Screening Note. The Guidance Note is intended to be used online and throughout the Note internet links to selected key tools and resources are provided.  </w:t>
      </w:r>
    </w:p>
    <w:p w:rsidR="0080689B" w:rsidRDefault="0080689B" w:rsidP="0080689B">
      <w:pPr>
        <w:pStyle w:val="Listeafsnit"/>
        <w:ind w:left="0"/>
        <w:rPr>
          <w:rFonts w:ascii="Garamond" w:hAnsi="Garamond"/>
          <w:sz w:val="26"/>
          <w:szCs w:val="26"/>
          <w:lang w:val="en-GB"/>
        </w:rPr>
      </w:pPr>
    </w:p>
    <w:p w:rsidR="0080689B" w:rsidRDefault="0080689B" w:rsidP="0080689B">
      <w:pPr>
        <w:pStyle w:val="Listeafsnit"/>
        <w:ind w:left="0"/>
        <w:rPr>
          <w:rFonts w:ascii="Garamond" w:hAnsi="Garamond"/>
          <w:sz w:val="26"/>
          <w:szCs w:val="26"/>
          <w:lang w:val="en-GB"/>
        </w:rPr>
      </w:pPr>
      <w:r>
        <w:rPr>
          <w:rFonts w:ascii="Garamond" w:hAnsi="Garamond"/>
          <w:sz w:val="26"/>
          <w:szCs w:val="26"/>
          <w:lang w:val="en-GB"/>
        </w:rPr>
        <w:t xml:space="preserve">Learn more through the short e-bite: </w:t>
      </w:r>
      <w:hyperlink r:id="rId17" w:history="1">
        <w:r w:rsidRPr="00E51497">
          <w:rPr>
            <w:rStyle w:val="Hyperlink"/>
            <w:rFonts w:ascii="Garamond" w:hAnsi="Garamond"/>
            <w:sz w:val="26"/>
            <w:szCs w:val="26"/>
            <w:lang w:val="en-GB"/>
          </w:rPr>
          <w:t>"Introduction to Green Growth".</w:t>
        </w:r>
      </w:hyperlink>
    </w:p>
    <w:p w:rsidR="0080689B" w:rsidRDefault="0080689B" w:rsidP="0080689B">
      <w:pPr>
        <w:pStyle w:val="Listeafsnit"/>
        <w:ind w:left="0"/>
        <w:rPr>
          <w:rFonts w:ascii="Garamond" w:hAnsi="Garamond"/>
          <w:sz w:val="26"/>
          <w:szCs w:val="26"/>
          <w:lang w:val="en-GB"/>
        </w:rPr>
      </w:pPr>
    </w:p>
    <w:p w:rsidR="0080689B" w:rsidRPr="00CB5DAD" w:rsidRDefault="0080689B" w:rsidP="0080689B">
      <w:pPr>
        <w:pStyle w:val="Listeafsnit"/>
        <w:ind w:left="0"/>
        <w:rPr>
          <w:rFonts w:ascii="Garamond" w:hAnsi="Garamond"/>
          <w:sz w:val="26"/>
          <w:szCs w:val="26"/>
          <w:lang w:val="en-GB"/>
        </w:rPr>
      </w:pPr>
      <w:r>
        <w:rPr>
          <w:rFonts w:ascii="Garamond" w:hAnsi="Garamond"/>
          <w:sz w:val="26"/>
          <w:szCs w:val="26"/>
          <w:lang w:val="en-GB"/>
        </w:rPr>
        <w:t xml:space="preserve">This Guidance Note was developed by the Technical Advisory Services (TAS) and the Green Growth Department (GRV) of the Ministry of Foreign Affairs of Denmark. Feedback from users of the Note should be addressed to </w:t>
      </w:r>
      <w:hyperlink r:id="rId18" w:history="1">
        <w:r w:rsidRPr="002260FC">
          <w:rPr>
            <w:rStyle w:val="Hyperlink"/>
            <w:rFonts w:ascii="Garamond" w:hAnsi="Garamond"/>
            <w:sz w:val="26"/>
            <w:szCs w:val="26"/>
            <w:lang w:val="en-GB"/>
          </w:rPr>
          <w:t>grv@um.dk</w:t>
        </w:r>
      </w:hyperlink>
      <w:r>
        <w:rPr>
          <w:rFonts w:ascii="Garamond" w:hAnsi="Garamond"/>
          <w:sz w:val="26"/>
          <w:szCs w:val="26"/>
          <w:lang w:val="en-GB"/>
        </w:rPr>
        <w:t xml:space="preserve"> and </w:t>
      </w:r>
      <w:hyperlink r:id="rId19" w:history="1">
        <w:r w:rsidRPr="002260FC">
          <w:rPr>
            <w:rStyle w:val="Hyperlink"/>
            <w:rFonts w:ascii="Garamond" w:hAnsi="Garamond"/>
            <w:sz w:val="26"/>
            <w:szCs w:val="26"/>
            <w:lang w:val="en-GB"/>
          </w:rPr>
          <w:t>uft@um.dk</w:t>
        </w:r>
      </w:hyperlink>
      <w:r>
        <w:rPr>
          <w:rFonts w:ascii="Garamond" w:hAnsi="Garamond"/>
          <w:sz w:val="26"/>
          <w:szCs w:val="26"/>
          <w:lang w:val="en-GB"/>
        </w:rPr>
        <w:t xml:space="preserve">. </w:t>
      </w:r>
    </w:p>
    <w:p w:rsidR="00300D58" w:rsidRDefault="00300D58">
      <w:pPr>
        <w:rPr>
          <w:rFonts w:ascii="Garamond" w:eastAsiaTheme="majorEastAsia" w:hAnsi="Garamond" w:cstheme="majorBidi"/>
          <w:b/>
          <w:bCs/>
          <w:color w:val="365F91" w:themeColor="accent1" w:themeShade="BF"/>
          <w:sz w:val="28"/>
          <w:szCs w:val="28"/>
          <w:lang w:val="en-GB"/>
        </w:rPr>
      </w:pPr>
      <w:r>
        <w:rPr>
          <w:rFonts w:ascii="Garamond" w:hAnsi="Garamond"/>
          <w:lang w:val="en-GB"/>
        </w:rPr>
        <w:br w:type="page"/>
      </w:r>
    </w:p>
    <w:p w:rsidR="00E735DF" w:rsidRPr="00A557A7" w:rsidRDefault="00E735DF" w:rsidP="00225134">
      <w:pPr>
        <w:pStyle w:val="Overskrift1"/>
        <w:numPr>
          <w:ilvl w:val="0"/>
          <w:numId w:val="4"/>
        </w:numPr>
        <w:rPr>
          <w:rFonts w:ascii="Garamond" w:hAnsi="Garamond"/>
          <w:lang w:val="en-GB"/>
        </w:rPr>
        <w:sectPr w:rsidR="00E735DF" w:rsidRPr="00A557A7" w:rsidSect="00BF3E21">
          <w:headerReference w:type="default" r:id="rId20"/>
          <w:footerReference w:type="default" r:id="rId21"/>
          <w:type w:val="continuous"/>
          <w:pgSz w:w="11906" w:h="16838"/>
          <w:pgMar w:top="1701" w:right="1134" w:bottom="1701" w:left="1134" w:header="708" w:footer="708" w:gutter="0"/>
          <w:cols w:space="708"/>
          <w:docGrid w:linePitch="360"/>
        </w:sectPr>
      </w:pPr>
    </w:p>
    <w:p w:rsidR="00515B1D" w:rsidRPr="00515B1D" w:rsidRDefault="00515B1D" w:rsidP="00515B1D">
      <w:pPr>
        <w:autoSpaceDE w:val="0"/>
        <w:autoSpaceDN w:val="0"/>
        <w:adjustRightInd w:val="0"/>
        <w:spacing w:after="0" w:line="240" w:lineRule="auto"/>
        <w:rPr>
          <w:rFonts w:ascii="MetaBookLF-Italic" w:hAnsi="MetaBookLF-Italic" w:cs="MetaBookLF-Italic"/>
          <w:i/>
          <w:iCs/>
          <w:color w:val="A9B8DC"/>
          <w:sz w:val="16"/>
          <w:szCs w:val="16"/>
          <w:lang w:val="en-US"/>
        </w:rPr>
      </w:pPr>
    </w:p>
    <w:p w:rsidR="00515B1D" w:rsidRPr="00515B1D" w:rsidRDefault="00515B1D" w:rsidP="00515B1D">
      <w:pPr>
        <w:autoSpaceDE w:val="0"/>
        <w:autoSpaceDN w:val="0"/>
        <w:adjustRightInd w:val="0"/>
        <w:spacing w:after="0" w:line="240" w:lineRule="auto"/>
        <w:rPr>
          <w:rFonts w:ascii="MetaBookLF-Italic" w:hAnsi="MetaBookLF-Italic" w:cs="MetaBookLF-Italic"/>
          <w:i/>
          <w:iCs/>
          <w:color w:val="A9B8DC"/>
          <w:sz w:val="16"/>
          <w:szCs w:val="16"/>
          <w:lang w:val="en-US"/>
        </w:rPr>
      </w:pPr>
    </w:p>
    <w:p w:rsidR="00515B1D" w:rsidRPr="00BF3E21" w:rsidRDefault="00515B1D" w:rsidP="00BF3E21">
      <w:pPr>
        <w:rPr>
          <w:rFonts w:ascii="Garamond" w:hAnsi="Garamond"/>
          <w:b/>
          <w:color w:val="365F91" w:themeColor="accent1" w:themeShade="BF"/>
          <w:sz w:val="28"/>
          <w:szCs w:val="28"/>
          <w:lang w:val="en-GB"/>
        </w:rPr>
      </w:pPr>
      <w:r w:rsidRPr="00BF3E21">
        <w:rPr>
          <w:rFonts w:ascii="Garamond" w:hAnsi="Garamond"/>
          <w:b/>
          <w:color w:val="365F91" w:themeColor="accent1" w:themeShade="BF"/>
          <w:sz w:val="28"/>
          <w:szCs w:val="28"/>
          <w:lang w:val="en-GB"/>
        </w:rPr>
        <w:t>Abbreviations</w:t>
      </w:r>
    </w:p>
    <w:p w:rsidR="00515B1D" w:rsidRPr="00515B1D" w:rsidRDefault="00515B1D" w:rsidP="00515B1D">
      <w:pPr>
        <w:autoSpaceDE w:val="0"/>
        <w:autoSpaceDN w:val="0"/>
        <w:adjustRightInd w:val="0"/>
        <w:spacing w:after="0" w:line="240" w:lineRule="auto"/>
        <w:rPr>
          <w:rFonts w:ascii="MetaBookLF-Italic" w:hAnsi="MetaBookLF-Italic" w:cs="MetaBookLF-Italic"/>
          <w:i/>
          <w:iCs/>
          <w:color w:val="A9B8DC"/>
          <w:sz w:val="16"/>
          <w:szCs w:val="16"/>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8690"/>
      </w:tblGrid>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3GF</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Global Green Growth Forum</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AIT</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Asian Institute of Technology</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AMG</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 xml:space="preserve">Danida Aid Management Guidelines </w:t>
            </w:r>
          </w:p>
        </w:tc>
      </w:tr>
      <w:tr w:rsidR="00CE4A4C" w:rsidRPr="00294E16" w:rsidTr="00515B1D">
        <w:tc>
          <w:tcPr>
            <w:tcW w:w="0" w:type="auto"/>
          </w:tcPr>
          <w:p w:rsidR="00CE4A4C" w:rsidRPr="004A4905" w:rsidRDefault="00CE4A4C"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CEDAW</w:t>
            </w:r>
          </w:p>
        </w:tc>
        <w:tc>
          <w:tcPr>
            <w:tcW w:w="0" w:type="auto"/>
          </w:tcPr>
          <w:p w:rsidR="00CE4A4C" w:rsidRDefault="00CE4A4C" w:rsidP="005E547B">
            <w:pPr>
              <w:autoSpaceDE w:val="0"/>
              <w:autoSpaceDN w:val="0"/>
              <w:adjustRightInd w:val="0"/>
              <w:rPr>
                <w:rFonts w:ascii="Garamond" w:eastAsia="Times New Roman" w:hAnsi="Garamond" w:cs="Times New Roman"/>
                <w:sz w:val="24"/>
                <w:szCs w:val="24"/>
                <w:lang w:val="en-GB"/>
              </w:rPr>
            </w:pPr>
            <w:r w:rsidRPr="00CE4A4C">
              <w:rPr>
                <w:rFonts w:ascii="Garamond" w:eastAsia="Times New Roman" w:hAnsi="Garamond" w:cs="Times New Roman"/>
                <w:sz w:val="24"/>
                <w:szCs w:val="24"/>
                <w:lang w:val="en-GB"/>
              </w:rPr>
              <w:t>The Convention on the Elimination of All Forms of Discrimination Against Women</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CIC</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Climate Innovation Centre</w:t>
            </w:r>
          </w:p>
        </w:tc>
      </w:tr>
      <w:tr w:rsidR="00515B1D" w:rsidRPr="00294E16"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COP</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Conference of the Parties (the formal meeting of the UNFCCC Parties)</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CTP</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World Bank Climate Technology Program</w:t>
            </w:r>
          </w:p>
        </w:tc>
      </w:tr>
      <w:tr w:rsidR="00515B1D" w:rsidTr="00515B1D">
        <w:tc>
          <w:tcPr>
            <w:tcW w:w="0" w:type="auto"/>
          </w:tcPr>
          <w:p w:rsidR="00515B1D" w:rsidRPr="00FE185F" w:rsidRDefault="00515B1D" w:rsidP="00FE185F">
            <w:pPr>
              <w:rPr>
                <w:rFonts w:ascii="Garamond" w:hAnsi="Garamond"/>
                <w:sz w:val="24"/>
                <w:szCs w:val="24"/>
                <w:lang w:val="en-GB"/>
              </w:rPr>
            </w:pPr>
            <w:r w:rsidRPr="00FE185F">
              <w:rPr>
                <w:rFonts w:ascii="Garamond" w:hAnsi="Garamond"/>
                <w:sz w:val="24"/>
                <w:szCs w:val="24"/>
                <w:lang w:val="en-GB"/>
              </w:rPr>
              <w:t>DAC</w:t>
            </w:r>
          </w:p>
        </w:tc>
        <w:tc>
          <w:tcPr>
            <w:tcW w:w="0" w:type="auto"/>
          </w:tcPr>
          <w:p w:rsidR="00515B1D" w:rsidRPr="00FE185F" w:rsidRDefault="00515B1D" w:rsidP="00FE185F">
            <w:pPr>
              <w:rPr>
                <w:rFonts w:ascii="Garamond" w:hAnsi="Garamond"/>
                <w:bCs/>
                <w:sz w:val="24"/>
                <w:szCs w:val="24"/>
                <w:lang w:val="en-GB"/>
              </w:rPr>
            </w:pPr>
            <w:bookmarkStart w:id="5" w:name="_Toc390259592"/>
            <w:bookmarkStart w:id="6" w:name="_Toc390259932"/>
            <w:bookmarkStart w:id="7" w:name="_Toc390259965"/>
            <w:r w:rsidRPr="00FE185F">
              <w:rPr>
                <w:rFonts w:ascii="Garamond" w:hAnsi="Garamond"/>
                <w:bCs/>
                <w:sz w:val="24"/>
                <w:szCs w:val="24"/>
                <w:lang w:val="en-GB"/>
              </w:rPr>
              <w:t>OECD Development Assistance Committee</w:t>
            </w:r>
            <w:bookmarkEnd w:id="5"/>
            <w:bookmarkEnd w:id="6"/>
            <w:bookmarkEnd w:id="7"/>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 xml:space="preserve">DBE </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Danida Business Explorer</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DBF</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Danida Business Finance</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DBP</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 xml:space="preserve">Danida </w:t>
            </w:r>
            <w:r w:rsidRPr="004A4905">
              <w:rPr>
                <w:rFonts w:ascii="Garamond" w:eastAsia="Times New Roman" w:hAnsi="Garamond" w:cs="Times New Roman"/>
                <w:sz w:val="24"/>
                <w:szCs w:val="24"/>
                <w:lang w:val="en-GB"/>
              </w:rPr>
              <w:t>Business Partnerships</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DCED</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Donor Committee for Enterprise Development</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DCIF</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Danish Climate Investment Fund</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DKK</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Danish kroner</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EIA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Environmental Impact Assessment</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EKF</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Denmark’s Export Credit Agency</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ESCAP</w:t>
            </w:r>
          </w:p>
        </w:tc>
        <w:tc>
          <w:tcPr>
            <w:tcW w:w="0" w:type="auto"/>
          </w:tcPr>
          <w:p w:rsidR="00515B1D" w:rsidRPr="006C0D0E" w:rsidRDefault="00515B1D" w:rsidP="005E547B">
            <w:pPr>
              <w:autoSpaceDE w:val="0"/>
              <w:autoSpaceDN w:val="0"/>
              <w:adjustRightInd w:val="0"/>
              <w:rPr>
                <w:rFonts w:ascii="Garamond" w:eastAsia="Times New Roman" w:hAnsi="Garamond" w:cs="Times New Roman"/>
                <w:sz w:val="24"/>
                <w:szCs w:val="24"/>
                <w:lang w:val="en-US"/>
              </w:rPr>
            </w:pPr>
            <w:r>
              <w:rPr>
                <w:rFonts w:ascii="Garamond" w:eastAsia="Times New Roman" w:hAnsi="Garamond" w:cs="Times New Roman"/>
                <w:sz w:val="24"/>
                <w:szCs w:val="24"/>
                <w:lang w:val="en-GB"/>
              </w:rPr>
              <w:t xml:space="preserve">United Nations </w:t>
            </w:r>
            <w:r w:rsidRPr="004012B2">
              <w:rPr>
                <w:rFonts w:ascii="Garamond" w:eastAsia="Times New Roman" w:hAnsi="Garamond" w:cs="Times New Roman"/>
                <w:sz w:val="24"/>
                <w:szCs w:val="24"/>
                <w:lang w:val="en-GB"/>
              </w:rPr>
              <w:t>Economic and Social Commission for Asia and the Pacific</w:t>
            </w:r>
          </w:p>
        </w:tc>
      </w:tr>
      <w:tr w:rsidR="00515B1D" w:rsidRPr="00294E16"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ESMAP</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World Bank Energy Sector Management Assistance Program</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EU</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European Union</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EVAL</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Evaluation Department</w:t>
            </w:r>
          </w:p>
        </w:tc>
      </w:tr>
      <w:tr w:rsidR="00515B1D" w:rsidRPr="00294E16" w:rsidTr="00515B1D">
        <w:tc>
          <w:tcPr>
            <w:tcW w:w="0" w:type="auto"/>
          </w:tcPr>
          <w:p w:rsidR="00515B1D" w:rsidRPr="00BF3E21" w:rsidRDefault="00515B1D" w:rsidP="00BF3E21">
            <w:pPr>
              <w:rPr>
                <w:rFonts w:ascii="Garamond" w:hAnsi="Garamond"/>
                <w:sz w:val="26"/>
                <w:szCs w:val="26"/>
                <w:lang w:val="en-GB"/>
              </w:rPr>
            </w:pPr>
            <w:r w:rsidRPr="00BF3E21">
              <w:rPr>
                <w:rFonts w:ascii="Garamond" w:hAnsi="Garamond"/>
                <w:sz w:val="26"/>
                <w:szCs w:val="26"/>
                <w:lang w:val="en-GB"/>
              </w:rPr>
              <w:t>FAO</w:t>
            </w:r>
          </w:p>
        </w:tc>
        <w:tc>
          <w:tcPr>
            <w:tcW w:w="0" w:type="auto"/>
          </w:tcPr>
          <w:p w:rsidR="00515B1D" w:rsidRPr="00BF3E21" w:rsidRDefault="00294E16" w:rsidP="00BF3E21">
            <w:pPr>
              <w:rPr>
                <w:rFonts w:ascii="Garamond" w:hAnsi="Garamond"/>
                <w:sz w:val="26"/>
                <w:szCs w:val="26"/>
                <w:lang w:val="en-GB"/>
              </w:rPr>
            </w:pPr>
            <w:hyperlink r:id="rId22" w:history="1">
              <w:r w:rsidR="00515B1D" w:rsidRPr="00BF3E21">
                <w:rPr>
                  <w:rFonts w:ascii="Garamond" w:hAnsi="Garamond"/>
                  <w:sz w:val="26"/>
                  <w:szCs w:val="26"/>
                  <w:lang w:val="en-GB"/>
                </w:rPr>
                <w:t>Food and Agriculture Organization of the United Nations</w:t>
              </w:r>
            </w:hyperlink>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G20</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Group of Twenty major economies</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GE</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Growth and Employment (Danida strategic framework, March 2011)</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GEC</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Green Economy Coalition</w:t>
            </w:r>
          </w:p>
        </w:tc>
      </w:tr>
      <w:tr w:rsidR="00515B1D" w:rsidTr="00515B1D">
        <w:tc>
          <w:tcPr>
            <w:tcW w:w="0" w:type="auto"/>
          </w:tcPr>
          <w:p w:rsidR="00515B1D" w:rsidRPr="004A4905" w:rsidRDefault="00294E16" w:rsidP="005E547B">
            <w:pPr>
              <w:autoSpaceDE w:val="0"/>
              <w:autoSpaceDN w:val="0"/>
              <w:adjustRightInd w:val="0"/>
              <w:rPr>
                <w:rFonts w:ascii="Garamond" w:eastAsia="Times New Roman" w:hAnsi="Garamond" w:cs="Times New Roman"/>
                <w:sz w:val="24"/>
                <w:szCs w:val="24"/>
                <w:lang w:val="en-GB"/>
              </w:rPr>
            </w:pPr>
            <w:hyperlink r:id="rId23" w:tooltip="Green Growth Best Practice" w:history="1">
              <w:r w:rsidR="00515B1D" w:rsidRPr="004A4905">
                <w:rPr>
                  <w:rFonts w:ascii="Garamond" w:eastAsia="Times New Roman" w:hAnsi="Garamond" w:cs="Times New Roman"/>
                  <w:sz w:val="24"/>
                  <w:szCs w:val="24"/>
                  <w:lang w:val="en-GB"/>
                </w:rPr>
                <w:t>GGBP</w:t>
              </w:r>
            </w:hyperlink>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Green Growth Best Practice</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GGGI</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Global Green Growth Institute</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GGKP</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Green Growth Knowledge Platform</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 xml:space="preserve">GHG </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greenhouse gas emissions</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GPA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TC Global Public Affairs</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GRV</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MFA Green Growth Department</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HRBA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Human rights-based approach</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IFU</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Investment Fund for Developing Countries</w:t>
            </w:r>
          </w:p>
        </w:tc>
      </w:tr>
      <w:tr w:rsidR="00515B1D" w:rsidRPr="00294E16" w:rsidTr="00515B1D">
        <w:tc>
          <w:tcPr>
            <w:tcW w:w="0" w:type="auto"/>
          </w:tcPr>
          <w:p w:rsidR="00515B1D" w:rsidRPr="00EA70BD"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IIED</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International Institute for Environment and Development</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ILO</w:t>
            </w:r>
          </w:p>
        </w:tc>
        <w:tc>
          <w:tcPr>
            <w:tcW w:w="0" w:type="auto"/>
          </w:tcPr>
          <w:p w:rsidR="00515B1D" w:rsidRPr="00515B1D" w:rsidRDefault="00294E16" w:rsidP="00515B1D">
            <w:pPr>
              <w:autoSpaceDE w:val="0"/>
              <w:autoSpaceDN w:val="0"/>
              <w:adjustRightInd w:val="0"/>
              <w:rPr>
                <w:rFonts w:ascii="Garamond" w:eastAsia="Times New Roman" w:hAnsi="Garamond" w:cs="Times New Roman"/>
                <w:sz w:val="24"/>
                <w:szCs w:val="24"/>
                <w:lang w:val="en-GB"/>
              </w:rPr>
            </w:pPr>
            <w:hyperlink r:id="rId24" w:history="1">
              <w:r w:rsidR="00515B1D" w:rsidRPr="00515B1D">
                <w:rPr>
                  <w:rFonts w:ascii="Garamond" w:eastAsia="Times New Roman" w:hAnsi="Garamond" w:cs="Times New Roman"/>
                  <w:sz w:val="24"/>
                  <w:szCs w:val="24"/>
                  <w:lang w:val="en-GB"/>
                </w:rPr>
                <w:t>International Labour Organization</w:t>
              </w:r>
            </w:hyperlink>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M&amp;E</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Monitoring and evaluation</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MDG</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Millennium Development Goal</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MFA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Ministry of Foreign Affairs of Denmark</w:t>
            </w:r>
          </w:p>
        </w:tc>
      </w:tr>
      <w:tr w:rsidR="00515B1D" w:rsidTr="00515B1D">
        <w:tc>
          <w:tcPr>
            <w:tcW w:w="0" w:type="auto"/>
          </w:tcPr>
          <w:p w:rsidR="00515B1D" w:rsidRPr="00A557A7"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NAMA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Nationally appropriate mitigation actions</w:t>
            </w:r>
          </w:p>
        </w:tc>
      </w:tr>
      <w:tr w:rsidR="00515B1D" w:rsidRPr="00294E16"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NAPA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National Adaptation Programmes of Action</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NEC</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Natural Resources Energy and Climate Change (Danida strategic framewo</w:t>
            </w:r>
            <w:r>
              <w:rPr>
                <w:rFonts w:ascii="Garamond" w:eastAsia="Times New Roman" w:hAnsi="Garamond" w:cs="Times New Roman"/>
                <w:sz w:val="24"/>
                <w:szCs w:val="24"/>
                <w:lang w:val="en-GB"/>
              </w:rPr>
              <w:t>r</w:t>
            </w:r>
            <w:r w:rsidRPr="004A4905">
              <w:rPr>
                <w:rFonts w:ascii="Garamond" w:eastAsia="Times New Roman" w:hAnsi="Garamond" w:cs="Times New Roman"/>
                <w:sz w:val="24"/>
                <w:szCs w:val="24"/>
                <w:lang w:val="en-GB"/>
              </w:rPr>
              <w:t>k</w:t>
            </w:r>
            <w:r>
              <w:rPr>
                <w:rFonts w:ascii="Garamond" w:eastAsia="Times New Roman" w:hAnsi="Garamond" w:cs="Times New Roman"/>
                <w:sz w:val="24"/>
                <w:szCs w:val="24"/>
                <w:lang w:val="en-GB"/>
              </w:rPr>
              <w:t>, September 2013)</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NGO</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Non-governmental organisation</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ODA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Official Development Assistance</w:t>
            </w:r>
          </w:p>
        </w:tc>
      </w:tr>
      <w:tr w:rsidR="00515B1D" w:rsidRPr="00294E16" w:rsidTr="00515B1D">
        <w:tc>
          <w:tcPr>
            <w:tcW w:w="0" w:type="auto"/>
          </w:tcPr>
          <w:p w:rsidR="00515B1D" w:rsidRPr="00BF3E21" w:rsidRDefault="00515B1D" w:rsidP="00BF3E21">
            <w:pPr>
              <w:autoSpaceDE w:val="0"/>
              <w:autoSpaceDN w:val="0"/>
              <w:adjustRightInd w:val="0"/>
              <w:rPr>
                <w:rFonts w:ascii="Garamond" w:eastAsia="Times New Roman" w:hAnsi="Garamond" w:cs="Times New Roman"/>
                <w:sz w:val="24"/>
                <w:szCs w:val="24"/>
                <w:lang w:val="en-GB"/>
              </w:rPr>
            </w:pPr>
            <w:r w:rsidRPr="00BF3E21">
              <w:rPr>
                <w:rFonts w:ascii="Garamond" w:eastAsia="Times New Roman" w:hAnsi="Garamond" w:cs="Times New Roman"/>
                <w:sz w:val="24"/>
                <w:szCs w:val="24"/>
                <w:lang w:val="en-GB"/>
              </w:rPr>
              <w:t>OECD</w:t>
            </w:r>
          </w:p>
        </w:tc>
        <w:tc>
          <w:tcPr>
            <w:tcW w:w="0" w:type="auto"/>
          </w:tcPr>
          <w:p w:rsidR="00515B1D" w:rsidRPr="00BF3E21" w:rsidRDefault="00515B1D" w:rsidP="00BF3E21">
            <w:pPr>
              <w:autoSpaceDE w:val="0"/>
              <w:autoSpaceDN w:val="0"/>
              <w:adjustRightInd w:val="0"/>
              <w:rPr>
                <w:rFonts w:ascii="Garamond" w:eastAsia="Times New Roman" w:hAnsi="Garamond" w:cs="Times New Roman"/>
                <w:sz w:val="24"/>
                <w:szCs w:val="24"/>
                <w:lang w:val="en-GB"/>
              </w:rPr>
            </w:pPr>
            <w:r w:rsidRPr="00BF3E21">
              <w:rPr>
                <w:rFonts w:ascii="Garamond" w:eastAsia="Times New Roman" w:hAnsi="Garamond" w:cs="Times New Roman"/>
                <w:sz w:val="24"/>
                <w:szCs w:val="24"/>
                <w:lang w:val="en-GB"/>
              </w:rPr>
              <w:t>Organisation for Economic Co-operation and Development</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PAGE</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Partnership for Action on Green Economy</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lastRenderedPageBreak/>
              <w:t>PDB</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Danida Project Data Base</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PPO</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Danida Programme and Project Orientation</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PPP</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Public-private partnership</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SDG</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Sustainable Development Goal</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SE4All</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Sustainable Energy for All</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SEA</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Strategic environmental assessment</w:t>
            </w:r>
          </w:p>
        </w:tc>
      </w:tr>
      <w:tr w:rsidR="00515B1D" w:rsidRPr="00294E16"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SMART</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Specific, Measurable, Attainable, Realistic and Timely</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SME</w:t>
            </w:r>
            <w:r>
              <w:rPr>
                <w:rFonts w:ascii="Garamond" w:eastAsia="Times New Roman" w:hAnsi="Garamond" w:cs="Times New Roman"/>
                <w:sz w:val="24"/>
                <w:szCs w:val="24"/>
                <w:lang w:val="en-GB"/>
              </w:rPr>
              <w:t>s</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Small and medium enterprises</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TAS</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 xml:space="preserve">MFA Technical Advisory Services </w:t>
            </w:r>
          </w:p>
        </w:tc>
      </w:tr>
      <w:tr w:rsidR="00515B1D" w:rsidTr="00515B1D">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TC</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Trade Council of Denmark</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TEEB</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The Economics of Ecosystems and Biodiversity</w:t>
            </w:r>
          </w:p>
        </w:tc>
      </w:tr>
      <w:tr w:rsidR="00515B1D" w:rsidTr="00515B1D">
        <w:tc>
          <w:tcPr>
            <w:tcW w:w="0" w:type="auto"/>
          </w:tcPr>
          <w:p w:rsidR="00515B1D" w:rsidRPr="00EA70BD"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TOC</w:t>
            </w:r>
          </w:p>
        </w:tc>
        <w:tc>
          <w:tcPr>
            <w:tcW w:w="0" w:type="auto"/>
          </w:tcPr>
          <w:p w:rsidR="00515B1D" w:rsidRPr="00EA70BD" w:rsidRDefault="00515B1D" w:rsidP="005E547B">
            <w:pPr>
              <w:autoSpaceDE w:val="0"/>
              <w:autoSpaceDN w:val="0"/>
              <w:adjustRightInd w:val="0"/>
              <w:rPr>
                <w:rFonts w:ascii="Garamond" w:eastAsia="Times New Roman" w:hAnsi="Garamond" w:cs="Times New Roman"/>
                <w:sz w:val="24"/>
                <w:szCs w:val="24"/>
                <w:lang w:val="en-GB"/>
              </w:rPr>
            </w:pPr>
            <w:r w:rsidRPr="00EA70BD">
              <w:rPr>
                <w:rFonts w:ascii="Garamond" w:eastAsia="Times New Roman" w:hAnsi="Garamond" w:cs="Times New Roman"/>
                <w:sz w:val="24"/>
                <w:szCs w:val="24"/>
                <w:lang w:val="en-GB"/>
              </w:rPr>
              <w:t>Theory of change</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proofErr w:type="spellStart"/>
            <w:r w:rsidRPr="004A4905">
              <w:rPr>
                <w:rFonts w:ascii="Garamond" w:eastAsia="Times New Roman" w:hAnsi="Garamond" w:cs="Times New Roman"/>
                <w:sz w:val="24"/>
                <w:szCs w:val="24"/>
                <w:lang w:val="en-GB"/>
              </w:rPr>
              <w:t>ToR</w:t>
            </w:r>
            <w:proofErr w:type="spellEnd"/>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Terms of Reference</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UN</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United Nations</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UNFCCC</w:t>
            </w:r>
          </w:p>
        </w:tc>
        <w:tc>
          <w:tcPr>
            <w:tcW w:w="0" w:type="auto"/>
          </w:tcPr>
          <w:p w:rsidR="00515B1D" w:rsidRPr="004A4905" w:rsidRDefault="00294E16" w:rsidP="005E547B">
            <w:pPr>
              <w:autoSpaceDE w:val="0"/>
              <w:autoSpaceDN w:val="0"/>
              <w:adjustRightInd w:val="0"/>
              <w:rPr>
                <w:rFonts w:ascii="Garamond" w:eastAsia="Times New Roman" w:hAnsi="Garamond" w:cs="Times New Roman"/>
                <w:sz w:val="24"/>
                <w:szCs w:val="24"/>
                <w:lang w:val="en-GB"/>
              </w:rPr>
            </w:pPr>
            <w:hyperlink r:id="rId25" w:history="1">
              <w:r w:rsidR="00515B1D" w:rsidRPr="004A4905">
                <w:rPr>
                  <w:rFonts w:ascii="Garamond" w:eastAsia="Times New Roman" w:hAnsi="Garamond" w:cs="Times New Roman"/>
                  <w:sz w:val="24"/>
                  <w:szCs w:val="24"/>
                  <w:lang w:val="en-GB"/>
                </w:rPr>
                <w:t>United Nations Framework Convention on Climate Change</w:t>
              </w:r>
            </w:hyperlink>
            <w:r w:rsidR="00515B1D" w:rsidRPr="004A4905">
              <w:rPr>
                <w:rFonts w:ascii="Garamond" w:eastAsia="Times New Roman" w:hAnsi="Garamond" w:cs="Times New Roman"/>
                <w:sz w:val="24"/>
                <w:szCs w:val="24"/>
                <w:lang w:val="en-GB"/>
              </w:rPr>
              <w:t xml:space="preserve"> </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UNIDO</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United Nations Industrial Development Organization</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UNITAR</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United Nations Institute for Training and Research</w:t>
            </w:r>
          </w:p>
        </w:tc>
      </w:tr>
      <w:tr w:rsidR="00047FD3" w:rsidRPr="00294E16" w:rsidTr="00515B1D">
        <w:tc>
          <w:tcPr>
            <w:tcW w:w="0" w:type="auto"/>
          </w:tcPr>
          <w:p w:rsidR="00047FD3" w:rsidRPr="004A4905" w:rsidRDefault="00047FD3"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UPR</w:t>
            </w:r>
          </w:p>
        </w:tc>
        <w:tc>
          <w:tcPr>
            <w:tcW w:w="0" w:type="auto"/>
          </w:tcPr>
          <w:p w:rsidR="00047FD3" w:rsidRPr="004A4905" w:rsidRDefault="00047FD3" w:rsidP="00047FD3">
            <w:pPr>
              <w:autoSpaceDE w:val="0"/>
              <w:autoSpaceDN w:val="0"/>
              <w:adjustRightInd w:val="0"/>
              <w:rPr>
                <w:rFonts w:ascii="Garamond" w:eastAsia="Times New Roman" w:hAnsi="Garamond" w:cs="Times New Roman"/>
                <w:sz w:val="24"/>
                <w:szCs w:val="24"/>
                <w:lang w:val="en-GB"/>
              </w:rPr>
            </w:pPr>
            <w:r w:rsidRPr="00047FD3">
              <w:rPr>
                <w:rFonts w:ascii="Garamond" w:eastAsia="Times New Roman" w:hAnsi="Garamond" w:cs="Times New Roman"/>
                <w:sz w:val="24"/>
                <w:szCs w:val="24"/>
                <w:lang w:val="en-GB"/>
              </w:rPr>
              <w:t>The Universal Periodic Review</w:t>
            </w:r>
            <w:r>
              <w:rPr>
                <w:rFonts w:ascii="Garamond" w:eastAsia="Times New Roman" w:hAnsi="Garamond" w:cs="Times New Roman"/>
                <w:sz w:val="24"/>
                <w:szCs w:val="24"/>
                <w:lang w:val="en-GB"/>
              </w:rPr>
              <w:t xml:space="preserve"> of the UN Human Rights Council</w:t>
            </w:r>
          </w:p>
        </w:tc>
      </w:tr>
      <w:tr w:rsidR="00515B1D" w:rsidRPr="00294E16"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WAVES</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Wealth Accounting and the Valuation of Ecosystem Services</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WRI</w:t>
            </w:r>
          </w:p>
        </w:tc>
        <w:tc>
          <w:tcPr>
            <w:tcW w:w="0" w:type="auto"/>
          </w:tcPr>
          <w:p w:rsidR="00515B1D"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World Resources Institute</w:t>
            </w:r>
          </w:p>
        </w:tc>
      </w:tr>
      <w:tr w:rsidR="00515B1D" w:rsidTr="00515B1D">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sidRPr="004A4905">
              <w:rPr>
                <w:rFonts w:ascii="Garamond" w:eastAsia="Times New Roman" w:hAnsi="Garamond" w:cs="Times New Roman"/>
                <w:sz w:val="24"/>
                <w:szCs w:val="24"/>
                <w:lang w:val="en-GB"/>
              </w:rPr>
              <w:t>WWF</w:t>
            </w:r>
          </w:p>
        </w:tc>
        <w:tc>
          <w:tcPr>
            <w:tcW w:w="0" w:type="auto"/>
          </w:tcPr>
          <w:p w:rsidR="00515B1D" w:rsidRPr="004A4905" w:rsidRDefault="00515B1D" w:rsidP="005E547B">
            <w:pPr>
              <w:autoSpaceDE w:val="0"/>
              <w:autoSpaceDN w:val="0"/>
              <w:adjustRightInd w:val="0"/>
              <w:rPr>
                <w:rFonts w:ascii="Garamond" w:eastAsia="Times New Roman" w:hAnsi="Garamond" w:cs="Times New Roman"/>
                <w:sz w:val="24"/>
                <w:szCs w:val="24"/>
                <w:lang w:val="en-GB"/>
              </w:rPr>
            </w:pPr>
            <w:r>
              <w:rPr>
                <w:rFonts w:ascii="Garamond" w:eastAsia="Times New Roman" w:hAnsi="Garamond" w:cs="Times New Roman"/>
                <w:sz w:val="24"/>
                <w:szCs w:val="24"/>
                <w:lang w:val="en-GB"/>
              </w:rPr>
              <w:t>World Wildlife Fund</w:t>
            </w:r>
          </w:p>
        </w:tc>
      </w:tr>
    </w:tbl>
    <w:p w:rsidR="00515B1D" w:rsidRPr="00515B1D" w:rsidRDefault="00515B1D" w:rsidP="00515B1D">
      <w:pPr>
        <w:autoSpaceDE w:val="0"/>
        <w:autoSpaceDN w:val="0"/>
        <w:adjustRightInd w:val="0"/>
        <w:spacing w:after="0" w:line="240" w:lineRule="auto"/>
        <w:rPr>
          <w:rFonts w:ascii="MetaBookLF-Italic" w:hAnsi="MetaBookLF-Italic" w:cs="MetaBookLF-Italic"/>
          <w:i/>
          <w:iCs/>
          <w:color w:val="A9B8DC"/>
          <w:sz w:val="16"/>
          <w:szCs w:val="16"/>
          <w:lang w:val="en-US"/>
        </w:rPr>
      </w:pPr>
    </w:p>
    <w:p w:rsidR="00515B1D" w:rsidRDefault="00515B1D" w:rsidP="00515B1D"/>
    <w:p w:rsidR="00515B1D" w:rsidRDefault="00515B1D">
      <w:pPr>
        <w:rPr>
          <w:rFonts w:ascii="Garamond" w:eastAsiaTheme="majorEastAsia" w:hAnsi="Garamond" w:cstheme="majorBidi"/>
          <w:b/>
          <w:bCs/>
          <w:color w:val="365F91" w:themeColor="accent1" w:themeShade="BF"/>
          <w:sz w:val="28"/>
          <w:szCs w:val="28"/>
          <w:lang w:val="en-GB"/>
        </w:rPr>
      </w:pPr>
      <w:r>
        <w:rPr>
          <w:rFonts w:ascii="Garamond" w:hAnsi="Garamond"/>
          <w:lang w:val="en-GB"/>
        </w:rPr>
        <w:br w:type="page"/>
      </w:r>
    </w:p>
    <w:p w:rsidR="009A2F4F" w:rsidRDefault="009A2F4F" w:rsidP="00433547">
      <w:pPr>
        <w:pStyle w:val="Overskrift1"/>
        <w:numPr>
          <w:ilvl w:val="0"/>
          <w:numId w:val="30"/>
        </w:numPr>
        <w:rPr>
          <w:rFonts w:ascii="Garamond" w:hAnsi="Garamond"/>
          <w:lang w:val="en-GB"/>
        </w:rPr>
        <w:sectPr w:rsidR="009A2F4F" w:rsidSect="00E735DF">
          <w:headerReference w:type="default" r:id="rId26"/>
          <w:footerReference w:type="default" r:id="rId27"/>
          <w:type w:val="continuous"/>
          <w:pgSz w:w="11906" w:h="16838"/>
          <w:pgMar w:top="1701" w:right="1134" w:bottom="1701" w:left="1134" w:header="708" w:footer="708" w:gutter="0"/>
          <w:pgNumType w:start="1"/>
          <w:cols w:space="708"/>
          <w:docGrid w:linePitch="360"/>
        </w:sectPr>
      </w:pPr>
    </w:p>
    <w:p w:rsidR="00137672" w:rsidRPr="00A557A7" w:rsidRDefault="00D57B48" w:rsidP="00433547">
      <w:pPr>
        <w:pStyle w:val="Overskrift1"/>
        <w:numPr>
          <w:ilvl w:val="0"/>
          <w:numId w:val="30"/>
        </w:numPr>
        <w:rPr>
          <w:rFonts w:ascii="Garamond" w:hAnsi="Garamond"/>
          <w:lang w:val="en-GB"/>
        </w:rPr>
      </w:pPr>
      <w:bookmarkStart w:id="8" w:name="_Toc390260636"/>
      <w:r w:rsidRPr="00A557A7">
        <w:rPr>
          <w:rFonts w:ascii="Garamond" w:hAnsi="Garamond"/>
          <w:lang w:val="en-GB"/>
        </w:rPr>
        <w:lastRenderedPageBreak/>
        <w:t xml:space="preserve">Scope and </w:t>
      </w:r>
      <w:r w:rsidR="000E24C9" w:rsidRPr="00A557A7">
        <w:rPr>
          <w:rFonts w:ascii="Garamond" w:hAnsi="Garamond"/>
          <w:lang w:val="en-GB"/>
        </w:rPr>
        <w:t>Users of this Note</w:t>
      </w:r>
      <w:bookmarkEnd w:id="4"/>
      <w:bookmarkEnd w:id="8"/>
      <w:r w:rsidR="00E22B79" w:rsidRPr="00A557A7">
        <w:rPr>
          <w:rFonts w:ascii="Garamond" w:hAnsi="Garamond"/>
          <w:lang w:val="en-GB"/>
        </w:rPr>
        <w:br/>
      </w:r>
    </w:p>
    <w:p w:rsidR="00F5669F" w:rsidRPr="00A557A7" w:rsidRDefault="0000660A" w:rsidP="0000660A">
      <w:pPr>
        <w:rPr>
          <w:rFonts w:ascii="Garamond" w:hAnsi="Garamond"/>
          <w:b/>
          <w:sz w:val="26"/>
          <w:szCs w:val="26"/>
          <w:lang w:val="en-GB"/>
        </w:rPr>
      </w:pPr>
      <w:r w:rsidRPr="00A557A7">
        <w:rPr>
          <w:rFonts w:ascii="Garamond" w:hAnsi="Garamond"/>
          <w:sz w:val="26"/>
          <w:szCs w:val="26"/>
          <w:lang w:val="en-GB"/>
        </w:rPr>
        <w:t>The Strategy for Denmark’s Development Cooperation “</w:t>
      </w:r>
      <w:hyperlink r:id="rId28" w:history="1">
        <w:r w:rsidRPr="00A557A7">
          <w:rPr>
            <w:rStyle w:val="Hyperlink"/>
            <w:rFonts w:ascii="Garamond" w:hAnsi="Garamond"/>
            <w:sz w:val="26"/>
            <w:szCs w:val="26"/>
            <w:lang w:val="en-GB"/>
          </w:rPr>
          <w:t>The Right to a Better Life</w:t>
        </w:r>
      </w:hyperlink>
      <w:r w:rsidRPr="00A557A7">
        <w:rPr>
          <w:rFonts w:ascii="Garamond" w:hAnsi="Garamond"/>
          <w:sz w:val="26"/>
          <w:szCs w:val="26"/>
          <w:lang w:val="en-GB"/>
        </w:rPr>
        <w:t xml:space="preserve">” (2012) includes green growth as one of four priority areas for Denmark’s development policy engagement. Further policy direction on advancing green growth </w:t>
      </w:r>
      <w:r w:rsidR="002704C9" w:rsidRPr="00A557A7">
        <w:rPr>
          <w:rFonts w:ascii="Garamond" w:hAnsi="Garamond"/>
          <w:sz w:val="26"/>
          <w:szCs w:val="26"/>
          <w:lang w:val="en-GB"/>
        </w:rPr>
        <w:t>is</w:t>
      </w:r>
      <w:r w:rsidRPr="00A557A7">
        <w:rPr>
          <w:rFonts w:ascii="Garamond" w:hAnsi="Garamond"/>
          <w:sz w:val="26"/>
          <w:szCs w:val="26"/>
          <w:lang w:val="en-GB"/>
        </w:rPr>
        <w:t xml:space="preserve"> provided in the Danida Strategic Frameworks for Natural Resources, Energy and Climate Change “</w:t>
      </w:r>
      <w:hyperlink r:id="rId29" w:history="1">
        <w:r w:rsidRPr="00A557A7">
          <w:rPr>
            <w:rStyle w:val="Hyperlink"/>
            <w:rFonts w:ascii="Garamond" w:hAnsi="Garamond"/>
            <w:sz w:val="26"/>
            <w:szCs w:val="26"/>
            <w:lang w:val="en-GB"/>
          </w:rPr>
          <w:t>A Greener World for All</w:t>
        </w:r>
      </w:hyperlink>
      <w:r w:rsidRPr="00A557A7">
        <w:rPr>
          <w:rFonts w:ascii="Garamond" w:hAnsi="Garamond"/>
          <w:sz w:val="26"/>
          <w:szCs w:val="26"/>
          <w:lang w:val="en-GB"/>
        </w:rPr>
        <w:t>” (2013)</w:t>
      </w:r>
      <w:r w:rsidR="00DF2592" w:rsidRPr="00A557A7">
        <w:rPr>
          <w:rFonts w:ascii="Garamond" w:hAnsi="Garamond"/>
          <w:sz w:val="26"/>
          <w:szCs w:val="26"/>
          <w:lang w:val="en-GB"/>
        </w:rPr>
        <w:t xml:space="preserve"> </w:t>
      </w:r>
      <w:r w:rsidRPr="00A557A7">
        <w:rPr>
          <w:rFonts w:ascii="Garamond" w:hAnsi="Garamond"/>
          <w:sz w:val="26"/>
          <w:szCs w:val="26"/>
          <w:lang w:val="en-GB"/>
        </w:rPr>
        <w:t>and “</w:t>
      </w:r>
      <w:hyperlink r:id="rId30" w:history="1">
        <w:r w:rsidRPr="00A557A7">
          <w:rPr>
            <w:rStyle w:val="Hyperlink"/>
            <w:rFonts w:ascii="Garamond" w:hAnsi="Garamond"/>
            <w:sz w:val="26"/>
            <w:szCs w:val="26"/>
            <w:lang w:val="en-GB"/>
          </w:rPr>
          <w:t>Growth and Employment</w:t>
        </w:r>
      </w:hyperlink>
      <w:r w:rsidRPr="00A557A7">
        <w:rPr>
          <w:rFonts w:ascii="Garamond" w:hAnsi="Garamond"/>
          <w:sz w:val="26"/>
          <w:szCs w:val="26"/>
          <w:lang w:val="en-GB"/>
        </w:rPr>
        <w:t xml:space="preserve">” (2011). The </w:t>
      </w:r>
      <w:r w:rsidRPr="00A557A7">
        <w:rPr>
          <w:rFonts w:ascii="Garamond" w:hAnsi="Garamond"/>
          <w:b/>
          <w:sz w:val="26"/>
          <w:szCs w:val="26"/>
          <w:lang w:val="en-GB"/>
        </w:rPr>
        <w:t>purpose of this guidance note</w:t>
      </w:r>
      <w:r w:rsidRPr="00A557A7">
        <w:rPr>
          <w:rFonts w:ascii="Garamond" w:hAnsi="Garamond"/>
          <w:sz w:val="26"/>
          <w:szCs w:val="26"/>
          <w:lang w:val="en-GB"/>
        </w:rPr>
        <w:t xml:space="preserve"> is to serve as inspiration for Danida staff, development cooperation partners and external consultants on promoting inclusive green growth in the policy dialogue, programming and implementation of </w:t>
      </w:r>
      <w:proofErr w:type="spellStart"/>
      <w:r w:rsidRPr="00A557A7">
        <w:rPr>
          <w:rFonts w:ascii="Garamond" w:hAnsi="Garamond"/>
          <w:sz w:val="26"/>
          <w:szCs w:val="26"/>
          <w:lang w:val="en-GB"/>
        </w:rPr>
        <w:t>Danida’s</w:t>
      </w:r>
      <w:proofErr w:type="spellEnd"/>
      <w:r w:rsidRPr="00A557A7">
        <w:rPr>
          <w:rFonts w:ascii="Garamond" w:hAnsi="Garamond"/>
          <w:sz w:val="26"/>
          <w:szCs w:val="26"/>
          <w:lang w:val="en-GB"/>
        </w:rPr>
        <w:t xml:space="preserve"> development cooperation</w:t>
      </w:r>
      <w:r w:rsidR="000670F2" w:rsidRPr="00A557A7">
        <w:rPr>
          <w:rFonts w:ascii="Garamond" w:hAnsi="Garamond"/>
          <w:sz w:val="26"/>
          <w:szCs w:val="26"/>
          <w:lang w:val="en-GB"/>
        </w:rPr>
        <w:t>.</w:t>
      </w:r>
      <w:r w:rsidRPr="00A557A7">
        <w:rPr>
          <w:rFonts w:ascii="Garamond" w:hAnsi="Garamond"/>
          <w:b/>
          <w:sz w:val="26"/>
          <w:szCs w:val="26"/>
          <w:lang w:val="en-GB"/>
        </w:rPr>
        <w:t xml:space="preserve"> </w:t>
      </w:r>
    </w:p>
    <w:p w:rsidR="0014755D" w:rsidRPr="00A557A7" w:rsidRDefault="0000660A" w:rsidP="000670F2">
      <w:pPr>
        <w:pStyle w:val="Kommentartekst"/>
        <w:spacing w:line="276" w:lineRule="auto"/>
        <w:rPr>
          <w:lang w:val="en-GB"/>
        </w:rPr>
      </w:pPr>
      <w:r w:rsidRPr="00A557A7">
        <w:rPr>
          <w:rFonts w:ascii="Garamond" w:hAnsi="Garamond"/>
          <w:sz w:val="26"/>
          <w:szCs w:val="26"/>
          <w:lang w:val="en-GB"/>
        </w:rPr>
        <w:t>The guidance note is part of the Danida Aid Management Guidelines (AMG)</w:t>
      </w:r>
      <w:r w:rsidRPr="00A557A7">
        <w:rPr>
          <w:rStyle w:val="Fodnotehenvisning"/>
          <w:rFonts w:ascii="Garamond" w:hAnsi="Garamond"/>
          <w:sz w:val="26"/>
          <w:szCs w:val="26"/>
          <w:lang w:val="en-GB"/>
        </w:rPr>
        <w:footnoteReference w:id="1"/>
      </w:r>
      <w:r w:rsidR="00123B5E" w:rsidRPr="00A557A7">
        <w:rPr>
          <w:rFonts w:ascii="Garamond" w:hAnsi="Garamond"/>
          <w:sz w:val="26"/>
          <w:szCs w:val="26"/>
          <w:lang w:val="en-GB"/>
        </w:rPr>
        <w:t xml:space="preserve"> and should be seen in conjunction with the Climate Change and Green Growth Screening Note</w:t>
      </w:r>
      <w:r w:rsidRPr="00A557A7">
        <w:rPr>
          <w:rFonts w:ascii="Garamond" w:hAnsi="Garamond"/>
          <w:sz w:val="26"/>
          <w:szCs w:val="26"/>
          <w:lang w:val="en-GB"/>
        </w:rPr>
        <w:t xml:space="preserve">. It applies to </w:t>
      </w:r>
      <w:r w:rsidR="00FE1E3B" w:rsidRPr="00A557A7">
        <w:rPr>
          <w:rFonts w:ascii="Garamond" w:hAnsi="Garamond"/>
          <w:sz w:val="26"/>
          <w:szCs w:val="26"/>
          <w:lang w:val="en-GB"/>
        </w:rPr>
        <w:t xml:space="preserve">new programmes and projects </w:t>
      </w:r>
      <w:r w:rsidR="006A5F37">
        <w:rPr>
          <w:rFonts w:ascii="Garamond" w:hAnsi="Garamond"/>
          <w:sz w:val="26"/>
          <w:szCs w:val="26"/>
          <w:lang w:val="en-GB"/>
        </w:rPr>
        <w:t>including</w:t>
      </w:r>
      <w:r w:rsidR="00FE1E3B" w:rsidRPr="00A557A7">
        <w:rPr>
          <w:rFonts w:ascii="Garamond" w:hAnsi="Garamond"/>
          <w:sz w:val="26"/>
          <w:szCs w:val="26"/>
          <w:lang w:val="en-GB"/>
        </w:rPr>
        <w:t xml:space="preserve"> regional programmes and earmarked contributions to multilateral organisations as well as </w:t>
      </w:r>
      <w:r w:rsidRPr="00A557A7">
        <w:rPr>
          <w:rFonts w:ascii="Garamond" w:hAnsi="Garamond"/>
          <w:sz w:val="26"/>
          <w:szCs w:val="26"/>
          <w:lang w:val="en-GB"/>
        </w:rPr>
        <w:t>new country programmes</w:t>
      </w:r>
      <w:r w:rsidR="008E01A4" w:rsidRPr="00A557A7">
        <w:rPr>
          <w:rStyle w:val="Fodnotehenvisning"/>
          <w:rFonts w:ascii="Garamond" w:hAnsi="Garamond"/>
          <w:sz w:val="26"/>
          <w:szCs w:val="26"/>
          <w:lang w:val="en-GB"/>
        </w:rPr>
        <w:footnoteReference w:id="2"/>
      </w:r>
      <w:r w:rsidR="00FE1E3B" w:rsidRPr="00A557A7">
        <w:rPr>
          <w:rFonts w:ascii="Garamond" w:hAnsi="Garamond"/>
          <w:sz w:val="26"/>
          <w:szCs w:val="26"/>
          <w:lang w:val="en-GB"/>
        </w:rPr>
        <w:t xml:space="preserve">. The guidance note is therefore </w:t>
      </w:r>
      <w:r w:rsidRPr="00A557A7">
        <w:rPr>
          <w:rFonts w:ascii="Garamond" w:hAnsi="Garamond"/>
          <w:sz w:val="26"/>
          <w:szCs w:val="26"/>
          <w:lang w:val="en-GB"/>
        </w:rPr>
        <w:t xml:space="preserve">closely linked to the Danida </w:t>
      </w:r>
      <w:r w:rsidR="00BF2FC4" w:rsidRPr="00A557A7">
        <w:rPr>
          <w:rFonts w:ascii="Garamond" w:hAnsi="Garamond"/>
          <w:sz w:val="26"/>
          <w:szCs w:val="26"/>
          <w:lang w:val="en-GB"/>
        </w:rPr>
        <w:t>Guidelines for development of Country Policy Papers</w:t>
      </w:r>
      <w:r w:rsidR="00FE1E3B" w:rsidRPr="00A557A7">
        <w:rPr>
          <w:rFonts w:ascii="Garamond" w:hAnsi="Garamond"/>
          <w:sz w:val="26"/>
          <w:szCs w:val="26"/>
          <w:lang w:val="en-GB"/>
        </w:rPr>
        <w:t>,</w:t>
      </w:r>
      <w:r w:rsidR="00BF2FC4" w:rsidRPr="00A557A7">
        <w:rPr>
          <w:rFonts w:ascii="Garamond" w:hAnsi="Garamond"/>
          <w:sz w:val="26"/>
          <w:szCs w:val="26"/>
          <w:lang w:val="en-GB"/>
        </w:rPr>
        <w:t xml:space="preserve"> Guidelines </w:t>
      </w:r>
      <w:r w:rsidRPr="00A557A7">
        <w:rPr>
          <w:rFonts w:ascii="Garamond" w:hAnsi="Garamond"/>
          <w:sz w:val="26"/>
          <w:szCs w:val="26"/>
          <w:lang w:val="en-GB"/>
        </w:rPr>
        <w:t>for Country Programmes</w:t>
      </w:r>
      <w:r w:rsidR="00FE1E3B" w:rsidRPr="00A557A7">
        <w:rPr>
          <w:rFonts w:ascii="Garamond" w:hAnsi="Garamond"/>
          <w:sz w:val="26"/>
          <w:szCs w:val="26"/>
          <w:lang w:val="en-GB"/>
        </w:rPr>
        <w:t xml:space="preserve"> and to Guidelines for Programmes and Projects above and under </w:t>
      </w:r>
      <w:r w:rsidR="009B10EF" w:rsidRPr="00A557A7">
        <w:rPr>
          <w:rFonts w:ascii="Garamond" w:hAnsi="Garamond"/>
          <w:sz w:val="26"/>
          <w:szCs w:val="26"/>
          <w:lang w:val="en-GB"/>
        </w:rPr>
        <w:t xml:space="preserve">DKK </w:t>
      </w:r>
      <w:r w:rsidR="00FE1E3B" w:rsidRPr="00A557A7">
        <w:rPr>
          <w:rFonts w:ascii="Garamond" w:hAnsi="Garamond"/>
          <w:sz w:val="26"/>
          <w:szCs w:val="26"/>
          <w:lang w:val="en-GB"/>
        </w:rPr>
        <w:t>35 mill</w:t>
      </w:r>
      <w:r w:rsidR="009B10EF">
        <w:rPr>
          <w:rFonts w:ascii="Garamond" w:hAnsi="Garamond"/>
          <w:sz w:val="26"/>
          <w:szCs w:val="26"/>
          <w:lang w:val="en-GB"/>
        </w:rPr>
        <w:t>ion</w:t>
      </w:r>
      <w:r w:rsidRPr="00A557A7">
        <w:rPr>
          <w:rFonts w:ascii="Garamond" w:hAnsi="Garamond"/>
          <w:sz w:val="26"/>
          <w:szCs w:val="26"/>
          <w:lang w:val="en-GB"/>
        </w:rPr>
        <w:t>. It will also guide further development of green growth interventions in existing development programmes</w:t>
      </w:r>
      <w:r w:rsidR="008E01A4" w:rsidRPr="00A557A7">
        <w:rPr>
          <w:rFonts w:ascii="Garamond" w:hAnsi="Garamond"/>
          <w:sz w:val="26"/>
          <w:szCs w:val="26"/>
          <w:lang w:val="en-GB"/>
        </w:rPr>
        <w:t>.</w:t>
      </w:r>
    </w:p>
    <w:p w:rsidR="0088386B" w:rsidRPr="00A557A7" w:rsidRDefault="0000660A" w:rsidP="0000660A">
      <w:pPr>
        <w:rPr>
          <w:rFonts w:ascii="Garamond" w:hAnsi="Garamond"/>
          <w:sz w:val="26"/>
          <w:szCs w:val="26"/>
          <w:lang w:val="en-GB"/>
        </w:rPr>
      </w:pPr>
      <w:r w:rsidRPr="00A557A7">
        <w:rPr>
          <w:rFonts w:ascii="Garamond" w:hAnsi="Garamond"/>
          <w:sz w:val="26"/>
          <w:szCs w:val="26"/>
          <w:lang w:val="en-GB"/>
        </w:rPr>
        <w:t>In its development assistance Danida already supports a number of programmes and initiatives</w:t>
      </w:r>
      <w:r w:rsidR="006A5F37">
        <w:rPr>
          <w:rFonts w:ascii="Garamond" w:hAnsi="Garamond"/>
          <w:sz w:val="26"/>
          <w:szCs w:val="26"/>
          <w:lang w:val="en-GB"/>
        </w:rPr>
        <w:t>,</w:t>
      </w:r>
      <w:r w:rsidRPr="00A557A7">
        <w:rPr>
          <w:rFonts w:ascii="Garamond" w:hAnsi="Garamond"/>
          <w:sz w:val="26"/>
          <w:szCs w:val="26"/>
          <w:lang w:val="en-GB"/>
        </w:rPr>
        <w:t xml:space="preserve"> which contribute to the promotion of a greener development pathway. This includes e.g. sector programme support for environmental management; energy development; </w:t>
      </w:r>
      <w:r w:rsidR="00F75E97" w:rsidRPr="00A557A7">
        <w:rPr>
          <w:rFonts w:ascii="Garamond" w:hAnsi="Garamond"/>
          <w:sz w:val="26"/>
          <w:szCs w:val="26"/>
          <w:lang w:val="en-GB"/>
        </w:rPr>
        <w:t>green value chains</w:t>
      </w:r>
      <w:r w:rsidRPr="00A557A7">
        <w:rPr>
          <w:rFonts w:ascii="Garamond" w:hAnsi="Garamond"/>
          <w:sz w:val="26"/>
          <w:szCs w:val="26"/>
          <w:lang w:val="en-GB"/>
        </w:rPr>
        <w:t xml:space="preserve">, as well as more specific investments in energy efficiency or sustainable natural resource </w:t>
      </w:r>
      <w:r w:rsidR="00DF2592" w:rsidRPr="00A557A7">
        <w:rPr>
          <w:rFonts w:ascii="Garamond" w:hAnsi="Garamond"/>
          <w:sz w:val="26"/>
          <w:szCs w:val="26"/>
          <w:lang w:val="en-GB"/>
        </w:rPr>
        <w:t>management</w:t>
      </w:r>
      <w:r w:rsidRPr="00A557A7">
        <w:rPr>
          <w:rFonts w:ascii="Garamond" w:hAnsi="Garamond"/>
          <w:sz w:val="26"/>
          <w:szCs w:val="26"/>
          <w:lang w:val="en-GB"/>
        </w:rPr>
        <w:t xml:space="preserve"> (</w:t>
      </w:r>
      <w:r w:rsidRPr="00D5238E">
        <w:rPr>
          <w:rFonts w:ascii="Garamond" w:hAnsi="Garamond"/>
          <w:sz w:val="26"/>
          <w:szCs w:val="26"/>
          <w:lang w:val="en-GB"/>
        </w:rPr>
        <w:t>see the</w:t>
      </w:r>
      <w:r w:rsidRPr="00A557A7">
        <w:rPr>
          <w:rFonts w:ascii="Garamond" w:hAnsi="Garamond"/>
          <w:color w:val="0070C0"/>
          <w:sz w:val="26"/>
          <w:szCs w:val="26"/>
          <w:lang w:val="en-GB"/>
        </w:rPr>
        <w:t xml:space="preserve"> </w:t>
      </w:r>
      <w:hyperlink r:id="rId31" w:history="1">
        <w:r w:rsidRPr="00D5238E">
          <w:rPr>
            <w:rStyle w:val="Hyperlink"/>
            <w:rFonts w:ascii="Garamond" w:hAnsi="Garamond"/>
            <w:sz w:val="26"/>
            <w:szCs w:val="26"/>
            <w:lang w:val="en-GB"/>
          </w:rPr>
          <w:t>catalogue on green growth cases</w:t>
        </w:r>
        <w:r w:rsidR="009B10EF" w:rsidRPr="00D5238E">
          <w:rPr>
            <w:rStyle w:val="Hyperlink"/>
            <w:rFonts w:ascii="Garamond" w:hAnsi="Garamond"/>
            <w:sz w:val="26"/>
            <w:szCs w:val="26"/>
            <w:lang w:val="en-GB"/>
          </w:rPr>
          <w:t xml:space="preserve"> and interventions</w:t>
        </w:r>
      </w:hyperlink>
      <w:r w:rsidRPr="00A557A7">
        <w:rPr>
          <w:rFonts w:ascii="Garamond" w:hAnsi="Garamond"/>
          <w:sz w:val="26"/>
          <w:szCs w:val="26"/>
          <w:lang w:val="en-GB"/>
        </w:rPr>
        <w:t xml:space="preserve">). </w:t>
      </w:r>
      <w:r w:rsidR="00382904" w:rsidRPr="00A557A7">
        <w:rPr>
          <w:rFonts w:ascii="Garamond" w:hAnsi="Garamond"/>
          <w:sz w:val="26"/>
          <w:szCs w:val="26"/>
          <w:lang w:val="en-GB"/>
        </w:rPr>
        <w:t xml:space="preserve"> </w:t>
      </w:r>
      <w:r w:rsidRPr="00A557A7">
        <w:rPr>
          <w:rFonts w:ascii="Garamond" w:hAnsi="Garamond"/>
          <w:sz w:val="26"/>
          <w:szCs w:val="26"/>
          <w:lang w:val="en-GB"/>
        </w:rPr>
        <w:t xml:space="preserve">The new approach to country programming provides the opportunity </w:t>
      </w:r>
      <w:r w:rsidR="00F75E97" w:rsidRPr="00A557A7">
        <w:rPr>
          <w:rFonts w:ascii="Garamond" w:hAnsi="Garamond"/>
          <w:sz w:val="26"/>
          <w:szCs w:val="26"/>
          <w:lang w:val="en-GB"/>
        </w:rPr>
        <w:t>to</w:t>
      </w:r>
      <w:r w:rsidRPr="00A557A7">
        <w:rPr>
          <w:rFonts w:ascii="Garamond" w:hAnsi="Garamond"/>
          <w:sz w:val="26"/>
          <w:szCs w:val="26"/>
          <w:lang w:val="en-GB"/>
        </w:rPr>
        <w:t xml:space="preserve"> </w:t>
      </w:r>
      <w:r w:rsidR="00F60C6C" w:rsidRPr="00A557A7">
        <w:rPr>
          <w:rFonts w:ascii="Garamond" w:hAnsi="Garamond"/>
          <w:sz w:val="26"/>
          <w:szCs w:val="26"/>
          <w:lang w:val="en-GB"/>
        </w:rPr>
        <w:t>tak</w:t>
      </w:r>
      <w:r w:rsidR="00F75E97" w:rsidRPr="00A557A7">
        <w:rPr>
          <w:rFonts w:ascii="Garamond" w:hAnsi="Garamond"/>
          <w:sz w:val="26"/>
          <w:szCs w:val="26"/>
          <w:lang w:val="en-GB"/>
        </w:rPr>
        <w:t>e</w:t>
      </w:r>
      <w:r w:rsidRPr="00A557A7">
        <w:rPr>
          <w:rFonts w:ascii="Garamond" w:hAnsi="Garamond"/>
          <w:sz w:val="26"/>
          <w:szCs w:val="26"/>
          <w:lang w:val="en-GB"/>
        </w:rPr>
        <w:t xml:space="preserve"> a more </w:t>
      </w:r>
      <w:r w:rsidR="00BC09F4" w:rsidRPr="00A557A7">
        <w:rPr>
          <w:rFonts w:ascii="Garamond" w:hAnsi="Garamond"/>
          <w:sz w:val="26"/>
          <w:szCs w:val="26"/>
          <w:lang w:val="en-GB"/>
        </w:rPr>
        <w:t>strategic</w:t>
      </w:r>
      <w:r w:rsidRPr="00A557A7">
        <w:rPr>
          <w:rFonts w:ascii="Garamond" w:hAnsi="Garamond"/>
          <w:sz w:val="26"/>
          <w:szCs w:val="26"/>
          <w:lang w:val="en-GB"/>
        </w:rPr>
        <w:t xml:space="preserve"> approach </w:t>
      </w:r>
      <w:r w:rsidR="00F75E97" w:rsidRPr="00A557A7">
        <w:rPr>
          <w:rFonts w:ascii="Garamond" w:hAnsi="Garamond"/>
          <w:sz w:val="26"/>
          <w:szCs w:val="26"/>
          <w:lang w:val="en-GB"/>
        </w:rPr>
        <w:t>in</w:t>
      </w:r>
      <w:r w:rsidRPr="00A557A7">
        <w:rPr>
          <w:rFonts w:ascii="Garamond" w:hAnsi="Garamond"/>
          <w:sz w:val="26"/>
          <w:szCs w:val="26"/>
          <w:lang w:val="en-GB"/>
        </w:rPr>
        <w:t xml:space="preserve"> </w:t>
      </w:r>
      <w:r w:rsidR="00F60C6C" w:rsidRPr="00A557A7">
        <w:rPr>
          <w:rFonts w:ascii="Garamond" w:hAnsi="Garamond"/>
          <w:sz w:val="26"/>
          <w:szCs w:val="26"/>
          <w:lang w:val="en-GB"/>
        </w:rPr>
        <w:t xml:space="preserve">advancing </w:t>
      </w:r>
      <w:r w:rsidRPr="00A557A7">
        <w:rPr>
          <w:rFonts w:ascii="Garamond" w:hAnsi="Garamond"/>
          <w:sz w:val="26"/>
          <w:szCs w:val="26"/>
          <w:lang w:val="en-GB"/>
        </w:rPr>
        <w:t>green growth</w:t>
      </w:r>
      <w:r w:rsidR="004D643B" w:rsidRPr="00A557A7">
        <w:rPr>
          <w:rFonts w:ascii="Garamond" w:hAnsi="Garamond"/>
          <w:sz w:val="26"/>
          <w:szCs w:val="26"/>
          <w:lang w:val="en-GB"/>
        </w:rPr>
        <w:t xml:space="preserve"> within an overall country programme</w:t>
      </w:r>
      <w:r w:rsidRPr="00A557A7">
        <w:rPr>
          <w:rFonts w:ascii="Garamond" w:hAnsi="Garamond"/>
          <w:sz w:val="26"/>
          <w:szCs w:val="26"/>
          <w:lang w:val="en-GB"/>
        </w:rPr>
        <w:t xml:space="preserve">. The guidance note therefore focuses on key entry points and opportunities for green growth at </w:t>
      </w:r>
      <w:r w:rsidR="00DF2592" w:rsidRPr="00A557A7">
        <w:rPr>
          <w:rFonts w:ascii="Garamond" w:hAnsi="Garamond"/>
          <w:sz w:val="26"/>
          <w:szCs w:val="26"/>
          <w:lang w:val="en-GB"/>
        </w:rPr>
        <w:t>the different</w:t>
      </w:r>
      <w:r w:rsidRPr="00A557A7">
        <w:rPr>
          <w:rFonts w:ascii="Garamond" w:hAnsi="Garamond"/>
          <w:sz w:val="26"/>
          <w:szCs w:val="26"/>
          <w:lang w:val="en-GB"/>
        </w:rPr>
        <w:t xml:space="preserve"> stages of the country programme </w:t>
      </w:r>
      <w:r w:rsidR="003D045F" w:rsidRPr="00A557A7">
        <w:rPr>
          <w:rFonts w:ascii="Garamond" w:hAnsi="Garamond"/>
          <w:sz w:val="26"/>
          <w:szCs w:val="26"/>
          <w:lang w:val="en-GB"/>
        </w:rPr>
        <w:t xml:space="preserve">preparation process </w:t>
      </w:r>
      <w:r w:rsidR="002704C9" w:rsidRPr="00A557A7">
        <w:rPr>
          <w:rFonts w:ascii="Garamond" w:hAnsi="Garamond"/>
          <w:sz w:val="26"/>
          <w:szCs w:val="26"/>
          <w:lang w:val="en-GB"/>
        </w:rPr>
        <w:t xml:space="preserve">and </w:t>
      </w:r>
      <w:r w:rsidR="003D045F" w:rsidRPr="00A557A7">
        <w:rPr>
          <w:rFonts w:ascii="Garamond" w:hAnsi="Garamond"/>
          <w:sz w:val="26"/>
          <w:szCs w:val="26"/>
          <w:lang w:val="en-GB"/>
        </w:rPr>
        <w:t>it</w:t>
      </w:r>
      <w:r w:rsidR="00F75E97" w:rsidRPr="00A557A7">
        <w:rPr>
          <w:rFonts w:ascii="Garamond" w:hAnsi="Garamond"/>
          <w:sz w:val="26"/>
          <w:szCs w:val="26"/>
          <w:lang w:val="en-GB"/>
        </w:rPr>
        <w:t xml:space="preserve"> follows the same cycle as presented in the </w:t>
      </w:r>
      <w:r w:rsidR="003D045F" w:rsidRPr="00A557A7">
        <w:rPr>
          <w:rFonts w:ascii="Garamond" w:hAnsi="Garamond"/>
          <w:sz w:val="26"/>
          <w:szCs w:val="26"/>
          <w:lang w:val="en-GB"/>
        </w:rPr>
        <w:t xml:space="preserve">Guidelines for </w:t>
      </w:r>
      <w:r w:rsidR="00F75E97" w:rsidRPr="00A557A7">
        <w:rPr>
          <w:rFonts w:ascii="Garamond" w:hAnsi="Garamond"/>
          <w:sz w:val="26"/>
          <w:szCs w:val="26"/>
          <w:lang w:val="en-GB"/>
        </w:rPr>
        <w:t>Country Programme</w:t>
      </w:r>
      <w:r w:rsidR="0088386B" w:rsidRPr="00A557A7">
        <w:rPr>
          <w:rFonts w:ascii="Garamond" w:hAnsi="Garamond"/>
          <w:sz w:val="26"/>
          <w:szCs w:val="26"/>
          <w:lang w:val="en-GB"/>
        </w:rPr>
        <w:t>s</w:t>
      </w:r>
      <w:r w:rsidR="00F75E97" w:rsidRPr="00A557A7">
        <w:rPr>
          <w:rFonts w:ascii="Garamond" w:hAnsi="Garamond"/>
          <w:sz w:val="26"/>
          <w:szCs w:val="26"/>
          <w:lang w:val="en-GB"/>
        </w:rPr>
        <w:t xml:space="preserve">. </w:t>
      </w:r>
      <w:r w:rsidR="0088386B" w:rsidRPr="00A557A7">
        <w:rPr>
          <w:rFonts w:ascii="Garamond" w:hAnsi="Garamond"/>
          <w:sz w:val="26"/>
          <w:szCs w:val="26"/>
          <w:lang w:val="en-GB"/>
        </w:rPr>
        <w:t>For programmes and projects outside country programmes t</w:t>
      </w:r>
      <w:r w:rsidR="00F75E97" w:rsidRPr="00A557A7">
        <w:rPr>
          <w:rFonts w:ascii="Garamond" w:hAnsi="Garamond"/>
          <w:sz w:val="26"/>
          <w:szCs w:val="26"/>
          <w:lang w:val="en-GB"/>
        </w:rPr>
        <w:t xml:space="preserve">he </w:t>
      </w:r>
      <w:r w:rsidR="0088386B" w:rsidRPr="00A557A7">
        <w:rPr>
          <w:rFonts w:ascii="Garamond" w:hAnsi="Garamond"/>
          <w:sz w:val="26"/>
          <w:szCs w:val="26"/>
          <w:lang w:val="en-GB"/>
        </w:rPr>
        <w:t xml:space="preserve">specific entry points in the programming processes </w:t>
      </w:r>
      <w:r w:rsidR="00F75E97" w:rsidRPr="00A557A7">
        <w:rPr>
          <w:rFonts w:ascii="Garamond" w:hAnsi="Garamond"/>
          <w:sz w:val="26"/>
          <w:szCs w:val="26"/>
          <w:lang w:val="en-GB"/>
        </w:rPr>
        <w:t xml:space="preserve">will also apply </w:t>
      </w:r>
      <w:r w:rsidR="003D045F" w:rsidRPr="00A557A7">
        <w:rPr>
          <w:rFonts w:ascii="Garamond" w:hAnsi="Garamond"/>
          <w:sz w:val="26"/>
          <w:szCs w:val="26"/>
          <w:lang w:val="en-GB"/>
        </w:rPr>
        <w:t xml:space="preserve">as described </w:t>
      </w:r>
      <w:r w:rsidR="00E048D9" w:rsidRPr="00A557A7">
        <w:rPr>
          <w:rFonts w:ascii="Garamond" w:hAnsi="Garamond"/>
          <w:sz w:val="26"/>
          <w:szCs w:val="26"/>
          <w:lang w:val="en-GB"/>
        </w:rPr>
        <w:t>in</w:t>
      </w:r>
      <w:r w:rsidR="003D045F" w:rsidRPr="00A557A7">
        <w:rPr>
          <w:rFonts w:ascii="Garamond" w:hAnsi="Garamond"/>
          <w:sz w:val="26"/>
          <w:szCs w:val="26"/>
          <w:lang w:val="en-GB"/>
        </w:rPr>
        <w:t xml:space="preserve"> Chapter 3</w:t>
      </w:r>
      <w:r w:rsidR="00C20F26" w:rsidRPr="00A557A7">
        <w:rPr>
          <w:rFonts w:ascii="Garamond" w:hAnsi="Garamond"/>
          <w:sz w:val="26"/>
          <w:szCs w:val="26"/>
          <w:lang w:val="en-GB"/>
        </w:rPr>
        <w:t>.</w:t>
      </w:r>
      <w:r w:rsidR="003D045F" w:rsidRPr="00A557A7">
        <w:rPr>
          <w:rFonts w:ascii="Garamond" w:hAnsi="Garamond"/>
          <w:sz w:val="26"/>
          <w:szCs w:val="26"/>
          <w:lang w:val="en-GB"/>
        </w:rPr>
        <w:t xml:space="preserve"> </w:t>
      </w:r>
    </w:p>
    <w:p w:rsidR="0000660A" w:rsidRPr="00A557A7" w:rsidRDefault="0000660A" w:rsidP="0000660A">
      <w:pPr>
        <w:rPr>
          <w:rFonts w:ascii="Garamond" w:hAnsi="Garamond"/>
          <w:sz w:val="26"/>
          <w:szCs w:val="26"/>
          <w:lang w:val="en-GB"/>
        </w:rPr>
      </w:pPr>
      <w:r w:rsidRPr="00A557A7">
        <w:rPr>
          <w:rFonts w:ascii="Garamond" w:hAnsi="Garamond"/>
          <w:sz w:val="26"/>
          <w:szCs w:val="26"/>
          <w:lang w:val="en-GB"/>
        </w:rPr>
        <w:t xml:space="preserve">Chapter 2 provides </w:t>
      </w:r>
      <w:r w:rsidR="00F60C6C" w:rsidRPr="00A557A7">
        <w:rPr>
          <w:rFonts w:ascii="Garamond" w:hAnsi="Garamond"/>
          <w:sz w:val="26"/>
          <w:szCs w:val="26"/>
          <w:lang w:val="en-GB"/>
        </w:rPr>
        <w:t xml:space="preserve">the background for why </w:t>
      </w:r>
      <w:r w:rsidR="00F75E97" w:rsidRPr="00A557A7">
        <w:rPr>
          <w:rFonts w:ascii="Garamond" w:hAnsi="Garamond"/>
          <w:sz w:val="26"/>
          <w:szCs w:val="26"/>
          <w:lang w:val="en-GB"/>
        </w:rPr>
        <w:t xml:space="preserve">development towards a greener economy is important in a global context </w:t>
      </w:r>
      <w:r w:rsidR="00123B5E" w:rsidRPr="00A557A7">
        <w:rPr>
          <w:rFonts w:ascii="Garamond" w:hAnsi="Garamond"/>
          <w:sz w:val="26"/>
          <w:szCs w:val="26"/>
          <w:lang w:val="en-GB"/>
        </w:rPr>
        <w:t>as well as at national and local levels.</w:t>
      </w:r>
      <w:r w:rsidR="005A7A53" w:rsidRPr="00A557A7">
        <w:rPr>
          <w:rFonts w:ascii="Garamond" w:hAnsi="Garamond"/>
          <w:sz w:val="26"/>
          <w:szCs w:val="26"/>
          <w:lang w:val="en-GB"/>
        </w:rPr>
        <w:t xml:space="preserve"> The Chapter also</w:t>
      </w:r>
      <w:r w:rsidRPr="00A557A7">
        <w:rPr>
          <w:rFonts w:ascii="Garamond" w:hAnsi="Garamond"/>
          <w:sz w:val="26"/>
          <w:szCs w:val="26"/>
          <w:lang w:val="en-GB"/>
        </w:rPr>
        <w:t xml:space="preserve"> introduc</w:t>
      </w:r>
      <w:r w:rsidR="00F75E97" w:rsidRPr="00A557A7">
        <w:rPr>
          <w:rFonts w:ascii="Garamond" w:hAnsi="Garamond"/>
          <w:sz w:val="26"/>
          <w:szCs w:val="26"/>
          <w:lang w:val="en-GB"/>
        </w:rPr>
        <w:t>es</w:t>
      </w:r>
      <w:r w:rsidRPr="00A557A7">
        <w:rPr>
          <w:rFonts w:ascii="Garamond" w:hAnsi="Garamond"/>
          <w:sz w:val="26"/>
          <w:szCs w:val="26"/>
          <w:lang w:val="en-GB"/>
        </w:rPr>
        <w:t xml:space="preserve"> the </w:t>
      </w:r>
      <w:r w:rsidR="00DF2592" w:rsidRPr="00A557A7">
        <w:rPr>
          <w:rFonts w:ascii="Garamond" w:hAnsi="Garamond"/>
          <w:sz w:val="26"/>
          <w:szCs w:val="26"/>
          <w:lang w:val="en-GB"/>
        </w:rPr>
        <w:t xml:space="preserve">strategic frameworks </w:t>
      </w:r>
      <w:r w:rsidR="002704C9" w:rsidRPr="00A557A7">
        <w:rPr>
          <w:rFonts w:ascii="Garamond" w:hAnsi="Garamond"/>
          <w:sz w:val="26"/>
          <w:szCs w:val="26"/>
          <w:lang w:val="en-GB"/>
        </w:rPr>
        <w:t xml:space="preserve">for </w:t>
      </w:r>
      <w:r w:rsidR="005F504D" w:rsidRPr="00A557A7">
        <w:rPr>
          <w:rFonts w:ascii="Garamond" w:hAnsi="Garamond"/>
          <w:sz w:val="26"/>
          <w:szCs w:val="26"/>
          <w:lang w:val="en-GB"/>
        </w:rPr>
        <w:t>Natural Resources, Energy and Climate Change (NEC strategy) and Growth and Employment (GE Strategy)</w:t>
      </w:r>
      <w:r w:rsidR="00DF2592" w:rsidRPr="00A557A7">
        <w:rPr>
          <w:rFonts w:ascii="Garamond" w:hAnsi="Garamond"/>
          <w:sz w:val="26"/>
          <w:szCs w:val="26"/>
          <w:lang w:val="en-GB"/>
        </w:rPr>
        <w:t xml:space="preserve"> </w:t>
      </w:r>
      <w:r w:rsidRPr="00A557A7">
        <w:rPr>
          <w:rFonts w:ascii="Garamond" w:hAnsi="Garamond"/>
          <w:sz w:val="26"/>
          <w:szCs w:val="26"/>
          <w:lang w:val="en-GB"/>
        </w:rPr>
        <w:t xml:space="preserve">emphasising their complementary in furthering </w:t>
      </w:r>
      <w:r w:rsidRPr="00A557A7">
        <w:rPr>
          <w:rFonts w:ascii="Garamond" w:hAnsi="Garamond"/>
          <w:sz w:val="26"/>
          <w:szCs w:val="26"/>
          <w:lang w:val="en-GB"/>
        </w:rPr>
        <w:lastRenderedPageBreak/>
        <w:t xml:space="preserve">green growth. Chapter 3 provides further guidance on actions and processes to follow at each entry point. This chapter also includes a short introduction to the </w:t>
      </w:r>
      <w:r w:rsidR="00C20F26" w:rsidRPr="00A557A7">
        <w:rPr>
          <w:rFonts w:ascii="Garamond" w:hAnsi="Garamond"/>
          <w:sz w:val="26"/>
          <w:szCs w:val="26"/>
          <w:lang w:val="en-GB"/>
        </w:rPr>
        <w:t>C</w:t>
      </w:r>
      <w:r w:rsidRPr="00A557A7">
        <w:rPr>
          <w:rFonts w:ascii="Garamond" w:hAnsi="Garamond"/>
          <w:sz w:val="26"/>
          <w:szCs w:val="26"/>
          <w:lang w:val="en-GB"/>
        </w:rPr>
        <w:t xml:space="preserve">limate </w:t>
      </w:r>
      <w:r w:rsidR="00C20F26" w:rsidRPr="00A557A7">
        <w:rPr>
          <w:rFonts w:ascii="Garamond" w:hAnsi="Garamond"/>
          <w:sz w:val="26"/>
          <w:szCs w:val="26"/>
          <w:lang w:val="en-GB"/>
        </w:rPr>
        <w:t>C</w:t>
      </w:r>
      <w:r w:rsidRPr="00A557A7">
        <w:rPr>
          <w:rFonts w:ascii="Garamond" w:hAnsi="Garamond"/>
          <w:sz w:val="26"/>
          <w:szCs w:val="26"/>
          <w:lang w:val="en-GB"/>
        </w:rPr>
        <w:t xml:space="preserve">hange and </w:t>
      </w:r>
      <w:r w:rsidR="00C20F26" w:rsidRPr="00A557A7">
        <w:rPr>
          <w:rFonts w:ascii="Garamond" w:hAnsi="Garamond"/>
          <w:sz w:val="26"/>
          <w:szCs w:val="26"/>
          <w:lang w:val="en-GB"/>
        </w:rPr>
        <w:t>G</w:t>
      </w:r>
      <w:r w:rsidRPr="00A557A7">
        <w:rPr>
          <w:rFonts w:ascii="Garamond" w:hAnsi="Garamond"/>
          <w:sz w:val="26"/>
          <w:szCs w:val="26"/>
          <w:lang w:val="en-GB"/>
        </w:rPr>
        <w:t xml:space="preserve">reen </w:t>
      </w:r>
      <w:r w:rsidR="00C20F26" w:rsidRPr="00A557A7">
        <w:rPr>
          <w:rFonts w:ascii="Garamond" w:hAnsi="Garamond"/>
          <w:sz w:val="26"/>
          <w:szCs w:val="26"/>
          <w:lang w:val="en-GB"/>
        </w:rPr>
        <w:t>G</w:t>
      </w:r>
      <w:r w:rsidRPr="00A557A7">
        <w:rPr>
          <w:rFonts w:ascii="Garamond" w:hAnsi="Garamond"/>
          <w:sz w:val="26"/>
          <w:szCs w:val="26"/>
          <w:lang w:val="en-GB"/>
        </w:rPr>
        <w:t xml:space="preserve">rowth </w:t>
      </w:r>
      <w:r w:rsidR="00C20F26" w:rsidRPr="00A557A7">
        <w:rPr>
          <w:rFonts w:ascii="Garamond" w:hAnsi="Garamond"/>
          <w:sz w:val="26"/>
          <w:szCs w:val="26"/>
          <w:lang w:val="en-GB"/>
        </w:rPr>
        <w:t>S</w:t>
      </w:r>
      <w:r w:rsidRPr="00A557A7">
        <w:rPr>
          <w:rFonts w:ascii="Garamond" w:hAnsi="Garamond"/>
          <w:sz w:val="26"/>
          <w:szCs w:val="26"/>
          <w:lang w:val="en-GB"/>
        </w:rPr>
        <w:t xml:space="preserve">creening </w:t>
      </w:r>
      <w:r w:rsidR="00C20F26" w:rsidRPr="00A557A7">
        <w:rPr>
          <w:rFonts w:ascii="Garamond" w:hAnsi="Garamond"/>
          <w:sz w:val="26"/>
          <w:szCs w:val="26"/>
          <w:lang w:val="en-GB"/>
        </w:rPr>
        <w:t>N</w:t>
      </w:r>
      <w:r w:rsidRPr="00A557A7">
        <w:rPr>
          <w:rFonts w:ascii="Garamond" w:hAnsi="Garamond"/>
          <w:sz w:val="26"/>
          <w:szCs w:val="26"/>
          <w:lang w:val="en-GB"/>
        </w:rPr>
        <w:t xml:space="preserve">ote. The annexes provide additional guidance and references to further reading.         </w:t>
      </w:r>
    </w:p>
    <w:p w:rsidR="0000660A" w:rsidRPr="00A557A7" w:rsidRDefault="002C2B5B" w:rsidP="0000660A">
      <w:pPr>
        <w:pStyle w:val="Overskrift1"/>
        <w:numPr>
          <w:ilvl w:val="0"/>
          <w:numId w:val="3"/>
        </w:numPr>
        <w:rPr>
          <w:rFonts w:ascii="Garamond" w:hAnsi="Garamond"/>
          <w:lang w:val="en-GB"/>
        </w:rPr>
      </w:pPr>
      <w:bookmarkStart w:id="9" w:name="_Toc379803057"/>
      <w:bookmarkStart w:id="10" w:name="_Toc381373000"/>
      <w:bookmarkStart w:id="11" w:name="_Toc390260637"/>
      <w:r w:rsidRPr="00A557A7">
        <w:rPr>
          <w:rFonts w:ascii="Garamond" w:hAnsi="Garamond"/>
          <w:lang w:val="en-GB"/>
        </w:rPr>
        <w:t>Global challenges</w:t>
      </w:r>
      <w:r w:rsidR="003E011C" w:rsidRPr="00A557A7">
        <w:rPr>
          <w:rFonts w:ascii="Garamond" w:hAnsi="Garamond"/>
          <w:lang w:val="en-GB"/>
        </w:rPr>
        <w:t>, opportunities</w:t>
      </w:r>
      <w:r w:rsidRPr="00A557A7">
        <w:rPr>
          <w:rFonts w:ascii="Garamond" w:hAnsi="Garamond"/>
          <w:lang w:val="en-GB"/>
        </w:rPr>
        <w:t xml:space="preserve"> and </w:t>
      </w:r>
      <w:r w:rsidR="003E011C" w:rsidRPr="00A557A7">
        <w:rPr>
          <w:rFonts w:ascii="Garamond" w:hAnsi="Garamond"/>
          <w:lang w:val="en-GB"/>
        </w:rPr>
        <w:t xml:space="preserve">the </w:t>
      </w:r>
      <w:r w:rsidR="0000660A" w:rsidRPr="00A557A7">
        <w:rPr>
          <w:rFonts w:ascii="Garamond" w:hAnsi="Garamond"/>
          <w:lang w:val="en-GB"/>
        </w:rPr>
        <w:t xml:space="preserve">Danida </w:t>
      </w:r>
      <w:r w:rsidR="000670F2" w:rsidRPr="00A557A7">
        <w:rPr>
          <w:rFonts w:ascii="Garamond" w:hAnsi="Garamond"/>
          <w:lang w:val="en-GB"/>
        </w:rPr>
        <w:t>s</w:t>
      </w:r>
      <w:r w:rsidR="0000660A" w:rsidRPr="00A557A7">
        <w:rPr>
          <w:rFonts w:ascii="Garamond" w:hAnsi="Garamond"/>
          <w:lang w:val="en-GB"/>
        </w:rPr>
        <w:t>trategic framework</w:t>
      </w:r>
      <w:bookmarkEnd w:id="9"/>
      <w:bookmarkEnd w:id="10"/>
      <w:r w:rsidR="0000660A" w:rsidRPr="00A557A7">
        <w:rPr>
          <w:rFonts w:ascii="Garamond" w:hAnsi="Garamond"/>
          <w:lang w:val="en-GB"/>
        </w:rPr>
        <w:t xml:space="preserve"> </w:t>
      </w:r>
      <w:r w:rsidR="001649F9" w:rsidRPr="00A557A7">
        <w:rPr>
          <w:rFonts w:ascii="Garamond" w:hAnsi="Garamond"/>
          <w:lang w:val="en-GB"/>
        </w:rPr>
        <w:t xml:space="preserve">for </w:t>
      </w:r>
      <w:r w:rsidR="00A85343" w:rsidRPr="00A557A7">
        <w:rPr>
          <w:rFonts w:ascii="Garamond" w:hAnsi="Garamond"/>
          <w:lang w:val="en-GB"/>
        </w:rPr>
        <w:t>g</w:t>
      </w:r>
      <w:r w:rsidR="0000660A" w:rsidRPr="00A557A7">
        <w:rPr>
          <w:rFonts w:ascii="Garamond" w:hAnsi="Garamond"/>
          <w:lang w:val="en-GB"/>
        </w:rPr>
        <w:t xml:space="preserve">reen </w:t>
      </w:r>
      <w:r w:rsidR="00A85343" w:rsidRPr="00A557A7">
        <w:rPr>
          <w:rFonts w:ascii="Garamond" w:hAnsi="Garamond"/>
          <w:lang w:val="en-GB"/>
        </w:rPr>
        <w:t>g</w:t>
      </w:r>
      <w:r w:rsidR="0000660A" w:rsidRPr="00A557A7">
        <w:rPr>
          <w:rFonts w:ascii="Garamond" w:hAnsi="Garamond"/>
          <w:lang w:val="en-GB"/>
        </w:rPr>
        <w:t>rowth</w:t>
      </w:r>
      <w:bookmarkEnd w:id="11"/>
      <w:r w:rsidR="0000660A" w:rsidRPr="00A557A7">
        <w:rPr>
          <w:rFonts w:ascii="Garamond" w:hAnsi="Garamond"/>
          <w:lang w:val="en-GB"/>
        </w:rPr>
        <w:t xml:space="preserve">  </w:t>
      </w:r>
    </w:p>
    <w:p w:rsidR="002704C9" w:rsidRPr="00A557A7" w:rsidRDefault="002704C9" w:rsidP="000670F2">
      <w:pPr>
        <w:autoSpaceDE w:val="0"/>
        <w:autoSpaceDN w:val="0"/>
        <w:adjustRightInd w:val="0"/>
        <w:rPr>
          <w:rFonts w:ascii="Garamond" w:hAnsi="Garamond"/>
          <w:sz w:val="26"/>
          <w:szCs w:val="26"/>
          <w:lang w:val="en-GB"/>
        </w:rPr>
      </w:pPr>
    </w:p>
    <w:p w:rsidR="002704C9" w:rsidRPr="00A557A7" w:rsidRDefault="00CD5E26" w:rsidP="00BC73B7">
      <w:pPr>
        <w:autoSpaceDE w:val="0"/>
        <w:autoSpaceDN w:val="0"/>
        <w:adjustRightInd w:val="0"/>
        <w:rPr>
          <w:rFonts w:ascii="Garamond" w:hAnsi="Garamond" w:cs="MetaBookLF-Roman"/>
          <w:sz w:val="26"/>
          <w:szCs w:val="26"/>
          <w:lang w:val="en-GB"/>
        </w:rPr>
      </w:pPr>
      <w:r w:rsidRPr="00A557A7">
        <w:rPr>
          <w:noProof/>
          <w:color w:val="000000" w:themeColor="text1"/>
          <w:lang w:eastAsia="da-DK"/>
        </w:rPr>
        <mc:AlternateContent>
          <mc:Choice Requires="wps">
            <w:drawing>
              <wp:anchor distT="0" distB="0" distL="114300" distR="114300" simplePos="0" relativeHeight="251696128" behindDoc="0" locked="0" layoutInCell="1" allowOverlap="1" wp14:anchorId="59FE2813" wp14:editId="06544396">
                <wp:simplePos x="0" y="0"/>
                <wp:positionH relativeFrom="column">
                  <wp:posOffset>3785235</wp:posOffset>
                </wp:positionH>
                <wp:positionV relativeFrom="paragraph">
                  <wp:posOffset>1440815</wp:posOffset>
                </wp:positionV>
                <wp:extent cx="2381250" cy="31242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124200"/>
                        </a:xfrm>
                        <a:prstGeom prst="rect">
                          <a:avLst/>
                        </a:prstGeom>
                        <a:solidFill>
                          <a:schemeClr val="bg2">
                            <a:lumMod val="90000"/>
                          </a:schemeClr>
                        </a:solidFill>
                        <a:ln w="9525">
                          <a:noFill/>
                          <a:miter lim="800000"/>
                          <a:headEnd/>
                          <a:tailEnd/>
                        </a:ln>
                      </wps:spPr>
                      <wps:txbx>
                        <w:txbxContent>
                          <w:p w:rsidR="00BF3E21" w:rsidRDefault="00BF3E21" w:rsidP="00CD5E26">
                            <w:pPr>
                              <w:autoSpaceDE w:val="0"/>
                              <w:autoSpaceDN w:val="0"/>
                              <w:adjustRightInd w:val="0"/>
                              <w:spacing w:after="0" w:line="240" w:lineRule="auto"/>
                              <w:rPr>
                                <w:rFonts w:asciiTheme="minorHAnsi" w:hAnsiTheme="minorHAnsi" w:cs="MetaPro-Book"/>
                                <w:b/>
                                <w:sz w:val="19"/>
                                <w:szCs w:val="19"/>
                                <w:lang w:val="en-GB"/>
                              </w:rPr>
                            </w:pPr>
                          </w:p>
                          <w:p w:rsidR="00BF3E21" w:rsidRPr="00DF53A6" w:rsidRDefault="00BF3E21" w:rsidP="00D01B18">
                            <w:pPr>
                              <w:autoSpaceDE w:val="0"/>
                              <w:autoSpaceDN w:val="0"/>
                              <w:adjustRightInd w:val="0"/>
                              <w:spacing w:after="60" w:line="240" w:lineRule="auto"/>
                              <w:jc w:val="both"/>
                              <w:rPr>
                                <w:rFonts w:asciiTheme="minorHAnsi" w:hAnsiTheme="minorHAnsi" w:cs="MetaPro-Book"/>
                                <w:b/>
                                <w:sz w:val="22"/>
                                <w:szCs w:val="22"/>
                                <w:lang w:val="en-GB"/>
                              </w:rPr>
                            </w:pPr>
                            <w:proofErr w:type="gramStart"/>
                            <w:r w:rsidRPr="00DF53A6">
                              <w:rPr>
                                <w:rFonts w:asciiTheme="minorHAnsi" w:hAnsiTheme="minorHAnsi" w:cs="MetaPro-Book"/>
                                <w:b/>
                                <w:sz w:val="22"/>
                                <w:szCs w:val="22"/>
                                <w:lang w:val="en-GB"/>
                              </w:rPr>
                              <w:t>From</w:t>
                            </w:r>
                            <w:r>
                              <w:rPr>
                                <w:rFonts w:asciiTheme="minorHAnsi" w:hAnsiTheme="minorHAnsi" w:cs="MetaPro-Book"/>
                                <w:b/>
                                <w:sz w:val="22"/>
                                <w:szCs w:val="22"/>
                                <w:lang w:val="en-GB"/>
                              </w:rPr>
                              <w:t xml:space="preserve"> </w:t>
                            </w:r>
                            <w:r w:rsidRPr="00DF53A6">
                              <w:rPr>
                                <w:rFonts w:asciiTheme="minorHAnsi" w:hAnsiTheme="minorHAnsi" w:cs="MetaPro-Book"/>
                                <w:b/>
                                <w:sz w:val="22"/>
                                <w:szCs w:val="22"/>
                                <w:lang w:val="en-GB"/>
                              </w:rPr>
                              <w:t>”</w:t>
                            </w:r>
                            <w:proofErr w:type="gramEnd"/>
                            <w:r w:rsidRPr="00DF53A6">
                              <w:rPr>
                                <w:rFonts w:asciiTheme="minorHAnsi" w:hAnsiTheme="minorHAnsi" w:cs="MetaPro-Book"/>
                                <w:b/>
                                <w:sz w:val="22"/>
                                <w:szCs w:val="22"/>
                                <w:lang w:val="en-GB"/>
                              </w:rPr>
                              <w:t>The Right to a Better Life” (p.17)</w:t>
                            </w:r>
                          </w:p>
                          <w:p w:rsidR="00BF3E21" w:rsidRPr="00CD5E26" w:rsidRDefault="00BF3E21" w:rsidP="00D01B18">
                            <w:pPr>
                              <w:autoSpaceDE w:val="0"/>
                              <w:autoSpaceDN w:val="0"/>
                              <w:adjustRightInd w:val="0"/>
                              <w:spacing w:after="60" w:line="240" w:lineRule="auto"/>
                              <w:jc w:val="both"/>
                              <w:rPr>
                                <w:rFonts w:asciiTheme="minorHAnsi" w:hAnsiTheme="minorHAnsi"/>
                                <w:color w:val="000000" w:themeColor="text1"/>
                                <w:lang w:val="en-GB"/>
                              </w:rPr>
                            </w:pPr>
                            <w:r w:rsidRPr="00CD5E26">
                              <w:rPr>
                                <w:rFonts w:asciiTheme="minorHAnsi" w:hAnsiTheme="minorHAnsi" w:cs="MetaPro-Book"/>
                                <w:color w:val="000000" w:themeColor="text1"/>
                                <w:lang w:val="en-GB"/>
                              </w:rPr>
                              <w:t>Green growth should be understood as an integral part of sustainable growth which promotes general economic   growth and development in a manner that enables the environment today and in future to deliver the resources and environmental services on which our welfare depends. Green growth should catalyse investments, innovation and   job creation, which not only sustain continued growth, but also give rise to new economic opportunities. According to the United Nations Environment Programme (UNEP), a green economy is one which is low carbon, resource efficient and socially inclusive.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98.05pt;margin-top:113.45pt;width:187.5pt;height:2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" fillcolor="#ddd8c2 [2894]" stroked="f">
                <v:textbox>
                  <w:txbxContent>
                    <w:p w:rsidR="00BF3E21" w:rsidRDefault="00BF3E21" w:rsidP="00CD5E26">
                      <w:pPr>
                        <w:autoSpaceDE w:val="0"/>
                        <w:autoSpaceDN w:val="0"/>
                        <w:adjustRightInd w:val="0"/>
                        <w:spacing w:after="0" w:line="240" w:lineRule="auto"/>
                        <w:rPr>
                          <w:rFonts w:asciiTheme="minorHAnsi" w:hAnsiTheme="minorHAnsi" w:cs="MetaPro-Book"/>
                          <w:b/>
                          <w:sz w:val="19"/>
                          <w:szCs w:val="19"/>
                          <w:lang w:val="en-GB"/>
                        </w:rPr>
                      </w:pPr>
                    </w:p>
                    <w:p w:rsidR="00BF3E21" w:rsidRPr="00DF53A6" w:rsidRDefault="00BF3E21" w:rsidP="00D01B18">
                      <w:pPr>
                        <w:autoSpaceDE w:val="0"/>
                        <w:autoSpaceDN w:val="0"/>
                        <w:adjustRightInd w:val="0"/>
                        <w:spacing w:after="60" w:line="240" w:lineRule="auto"/>
                        <w:jc w:val="both"/>
                        <w:rPr>
                          <w:rFonts w:asciiTheme="minorHAnsi" w:hAnsiTheme="minorHAnsi" w:cs="MetaPro-Book"/>
                          <w:b/>
                          <w:sz w:val="22"/>
                          <w:szCs w:val="22"/>
                          <w:lang w:val="en-GB"/>
                        </w:rPr>
                      </w:pPr>
                      <w:proofErr w:type="gramStart"/>
                      <w:r w:rsidRPr="00DF53A6">
                        <w:rPr>
                          <w:rFonts w:asciiTheme="minorHAnsi" w:hAnsiTheme="minorHAnsi" w:cs="MetaPro-Book"/>
                          <w:b/>
                          <w:sz w:val="22"/>
                          <w:szCs w:val="22"/>
                          <w:lang w:val="en-GB"/>
                        </w:rPr>
                        <w:t>From</w:t>
                      </w:r>
                      <w:r>
                        <w:rPr>
                          <w:rFonts w:asciiTheme="minorHAnsi" w:hAnsiTheme="minorHAnsi" w:cs="MetaPro-Book"/>
                          <w:b/>
                          <w:sz w:val="22"/>
                          <w:szCs w:val="22"/>
                          <w:lang w:val="en-GB"/>
                        </w:rPr>
                        <w:t xml:space="preserve"> </w:t>
                      </w:r>
                      <w:r w:rsidRPr="00DF53A6">
                        <w:rPr>
                          <w:rFonts w:asciiTheme="minorHAnsi" w:hAnsiTheme="minorHAnsi" w:cs="MetaPro-Book"/>
                          <w:b/>
                          <w:sz w:val="22"/>
                          <w:szCs w:val="22"/>
                          <w:lang w:val="en-GB"/>
                        </w:rPr>
                        <w:t>”</w:t>
                      </w:r>
                      <w:proofErr w:type="gramEnd"/>
                      <w:r w:rsidRPr="00DF53A6">
                        <w:rPr>
                          <w:rFonts w:asciiTheme="minorHAnsi" w:hAnsiTheme="minorHAnsi" w:cs="MetaPro-Book"/>
                          <w:b/>
                          <w:sz w:val="22"/>
                          <w:szCs w:val="22"/>
                          <w:lang w:val="en-GB"/>
                        </w:rPr>
                        <w:t>The Right to a Better Life” (p.17)</w:t>
                      </w:r>
                    </w:p>
                    <w:p w:rsidR="00BF3E21" w:rsidRPr="00CD5E26" w:rsidRDefault="00BF3E21" w:rsidP="00D01B18">
                      <w:pPr>
                        <w:autoSpaceDE w:val="0"/>
                        <w:autoSpaceDN w:val="0"/>
                        <w:adjustRightInd w:val="0"/>
                        <w:spacing w:after="60" w:line="240" w:lineRule="auto"/>
                        <w:jc w:val="both"/>
                        <w:rPr>
                          <w:rFonts w:asciiTheme="minorHAnsi" w:hAnsiTheme="minorHAnsi"/>
                          <w:color w:val="000000" w:themeColor="text1"/>
                          <w:lang w:val="en-GB"/>
                        </w:rPr>
                      </w:pPr>
                      <w:r w:rsidRPr="00CD5E26">
                        <w:rPr>
                          <w:rFonts w:asciiTheme="minorHAnsi" w:hAnsiTheme="minorHAnsi" w:cs="MetaPro-Book"/>
                          <w:color w:val="000000" w:themeColor="text1"/>
                          <w:lang w:val="en-GB"/>
                        </w:rPr>
                        <w:t>Green growth should be understood as an integral part of sustainable growth which promotes general economic   growth and development in a manner that enables the environment today and in future to deliver the resources and environmental services on which our welfare depends. Green growth should catalyse investments, innovation and   job creation, which not only sustain continued growth, but also give rise to new economic opportunities. According to the United Nations Environment Programme (UNEP), a green economy is one which is low carbon, resource efficient and socially inclusive.</w:t>
                      </w:r>
                    </w:p>
                  </w:txbxContent>
                </v:textbox>
                <w10:wrap type="square"/>
              </v:shape>
            </w:pict>
          </mc:Fallback>
        </mc:AlternateContent>
      </w:r>
      <w:r w:rsidRPr="00A557A7">
        <w:rPr>
          <w:noProof/>
          <w:color w:val="000000" w:themeColor="text1"/>
          <w:lang w:eastAsia="da-DK"/>
        </w:rPr>
        <mc:AlternateContent>
          <mc:Choice Requires="wps">
            <w:drawing>
              <wp:anchor distT="0" distB="0" distL="114300" distR="114300" simplePos="0" relativeHeight="251697152" behindDoc="0" locked="0" layoutInCell="1" allowOverlap="1" wp14:anchorId="69B18D6F" wp14:editId="5B8BC127">
                <wp:simplePos x="0" y="0"/>
                <wp:positionH relativeFrom="column">
                  <wp:posOffset>3785235</wp:posOffset>
                </wp:positionH>
                <wp:positionV relativeFrom="paragraph">
                  <wp:posOffset>1475105</wp:posOffset>
                </wp:positionV>
                <wp:extent cx="2381250" cy="9525"/>
                <wp:effectExtent l="19050" t="38100" r="19050" b="47625"/>
                <wp:wrapNone/>
                <wp:docPr id="7" name="Straight Connector 7"/>
                <wp:cNvGraphicFramePr/>
                <a:graphic xmlns:a="http://schemas.openxmlformats.org/drawingml/2006/main">
                  <a:graphicData uri="http://schemas.microsoft.com/office/word/2010/wordprocessingShape">
                    <wps:wsp>
                      <wps:cNvCnPr/>
                      <wps:spPr>
                        <a:xfrm>
                          <a:off x="0" y="0"/>
                          <a:ext cx="2381250" cy="9525"/>
                        </a:xfrm>
                        <a:prstGeom prst="line">
                          <a:avLst/>
                        </a:prstGeom>
                        <a:ln w="762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05pt,116.15pt" to="485.5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" strokecolor="#0f243e [1615]" strokeweight="6pt"/>
            </w:pict>
          </mc:Fallback>
        </mc:AlternateContent>
      </w:r>
      <w:r w:rsidR="000670F2" w:rsidRPr="00A557A7">
        <w:rPr>
          <w:rFonts w:ascii="Garamond" w:hAnsi="Garamond"/>
          <w:sz w:val="26"/>
          <w:szCs w:val="26"/>
          <w:lang w:val="en-GB"/>
        </w:rPr>
        <w:t>Climate change, increasing resource scarcity, population growth, and urbanization are global challenges that have local impact</w:t>
      </w:r>
      <w:r w:rsidR="00CA6A7D" w:rsidRPr="00A557A7">
        <w:rPr>
          <w:rFonts w:ascii="Garamond" w:hAnsi="Garamond"/>
          <w:sz w:val="26"/>
          <w:szCs w:val="26"/>
          <w:lang w:val="en-GB"/>
        </w:rPr>
        <w:t>s</w:t>
      </w:r>
      <w:r w:rsidR="000670F2" w:rsidRPr="00A557A7">
        <w:rPr>
          <w:rFonts w:ascii="Garamond" w:hAnsi="Garamond"/>
          <w:sz w:val="26"/>
          <w:szCs w:val="26"/>
          <w:lang w:val="en-GB"/>
        </w:rPr>
        <w:t xml:space="preserve">. These challenges affect people’s livelihood </w:t>
      </w:r>
      <w:r w:rsidR="00CA6A7D" w:rsidRPr="00A557A7">
        <w:rPr>
          <w:rFonts w:ascii="Garamond" w:hAnsi="Garamond"/>
          <w:sz w:val="26"/>
          <w:szCs w:val="26"/>
          <w:lang w:val="en-GB"/>
        </w:rPr>
        <w:t xml:space="preserve">and well-being </w:t>
      </w:r>
      <w:r w:rsidR="000670F2" w:rsidRPr="00A557A7">
        <w:rPr>
          <w:rFonts w:ascii="Garamond" w:hAnsi="Garamond"/>
          <w:sz w:val="26"/>
          <w:szCs w:val="26"/>
          <w:lang w:val="en-GB"/>
        </w:rPr>
        <w:t xml:space="preserve">through access to food, water, and energy – resources critical to the </w:t>
      </w:r>
      <w:r w:rsidR="003377A2" w:rsidRPr="00A557A7">
        <w:rPr>
          <w:rFonts w:ascii="Garamond" w:hAnsi="Garamond"/>
          <w:sz w:val="26"/>
          <w:szCs w:val="26"/>
          <w:lang w:val="en-GB"/>
        </w:rPr>
        <w:t>reduction of</w:t>
      </w:r>
      <w:r w:rsidR="000670F2" w:rsidRPr="00A557A7">
        <w:rPr>
          <w:rFonts w:ascii="Garamond" w:hAnsi="Garamond"/>
          <w:sz w:val="26"/>
          <w:szCs w:val="26"/>
          <w:lang w:val="en-GB"/>
        </w:rPr>
        <w:t xml:space="preserve"> poverty. The concep</w:t>
      </w:r>
      <w:r w:rsidR="00C02ABB" w:rsidRPr="00A557A7">
        <w:rPr>
          <w:rFonts w:ascii="Garamond" w:hAnsi="Garamond"/>
          <w:sz w:val="26"/>
          <w:szCs w:val="26"/>
          <w:lang w:val="en-GB"/>
        </w:rPr>
        <w:t>t</w:t>
      </w:r>
      <w:r w:rsidR="003D045F" w:rsidRPr="00A557A7">
        <w:rPr>
          <w:rFonts w:ascii="Garamond" w:hAnsi="Garamond"/>
          <w:sz w:val="26"/>
          <w:szCs w:val="26"/>
          <w:lang w:val="en-GB"/>
        </w:rPr>
        <w:t>s</w:t>
      </w:r>
      <w:r w:rsidR="000670F2" w:rsidRPr="00A557A7">
        <w:rPr>
          <w:rFonts w:ascii="Garamond" w:hAnsi="Garamond"/>
          <w:sz w:val="26"/>
          <w:szCs w:val="26"/>
          <w:lang w:val="en-GB"/>
        </w:rPr>
        <w:t xml:space="preserve"> of green growth </w:t>
      </w:r>
      <w:r w:rsidR="003D045F" w:rsidRPr="00A557A7">
        <w:rPr>
          <w:rFonts w:ascii="Garamond" w:hAnsi="Garamond"/>
          <w:sz w:val="26"/>
          <w:szCs w:val="26"/>
          <w:lang w:val="en-GB"/>
        </w:rPr>
        <w:t>and green economy are</w:t>
      </w:r>
      <w:r w:rsidR="000670F2" w:rsidRPr="00A557A7">
        <w:rPr>
          <w:rFonts w:ascii="Garamond" w:hAnsi="Garamond"/>
          <w:sz w:val="26"/>
          <w:szCs w:val="26"/>
          <w:lang w:val="en-GB"/>
        </w:rPr>
        <w:t xml:space="preserve"> increasingly </w:t>
      </w:r>
      <w:r w:rsidR="003D045F" w:rsidRPr="00A557A7">
        <w:rPr>
          <w:rFonts w:ascii="Garamond" w:hAnsi="Garamond"/>
          <w:sz w:val="26"/>
          <w:szCs w:val="26"/>
          <w:lang w:val="en-GB"/>
        </w:rPr>
        <w:t xml:space="preserve">becoming </w:t>
      </w:r>
      <w:r w:rsidR="000670F2" w:rsidRPr="00A557A7">
        <w:rPr>
          <w:rFonts w:ascii="Garamond" w:hAnsi="Garamond"/>
          <w:sz w:val="26"/>
          <w:szCs w:val="26"/>
          <w:lang w:val="en-GB"/>
        </w:rPr>
        <w:t>part of international and national responses to address these development challenges</w:t>
      </w:r>
      <w:r w:rsidR="005F504D" w:rsidRPr="00A557A7">
        <w:rPr>
          <w:rFonts w:ascii="Garamond" w:hAnsi="Garamond"/>
          <w:sz w:val="26"/>
          <w:szCs w:val="26"/>
          <w:lang w:val="en-GB"/>
        </w:rPr>
        <w:t xml:space="preserve">, and to </w:t>
      </w:r>
      <w:r w:rsidR="005F504D" w:rsidRPr="00A557A7">
        <w:rPr>
          <w:rFonts w:ascii="Garamond" w:hAnsi="Garamond" w:cs="MetaBookLF-Roman"/>
          <w:sz w:val="26"/>
          <w:szCs w:val="26"/>
          <w:lang w:val="en-GB"/>
        </w:rPr>
        <w:t>decouple growth from environmental degradation.</w:t>
      </w:r>
      <w:r w:rsidR="000670F2" w:rsidRPr="00A557A7">
        <w:rPr>
          <w:rFonts w:ascii="Garamond" w:hAnsi="Garamond"/>
          <w:sz w:val="26"/>
          <w:szCs w:val="26"/>
          <w:lang w:val="en-GB"/>
        </w:rPr>
        <w:t xml:space="preserve"> A push for greening of growth acknowledges that economic growth is critical to lifting countries out of poverty and that economic, social and environmental dimensions of development need to be addressed simultaneously to ensure long-term sustainability and poverty reduction.</w:t>
      </w:r>
      <w:r w:rsidR="002C2B5B" w:rsidRPr="00A557A7">
        <w:rPr>
          <w:rFonts w:ascii="Garamond" w:hAnsi="Garamond"/>
          <w:sz w:val="26"/>
          <w:szCs w:val="26"/>
          <w:lang w:val="en-GB"/>
        </w:rPr>
        <w:t xml:space="preserve"> </w:t>
      </w:r>
      <w:r w:rsidR="000670F2" w:rsidRPr="00A557A7">
        <w:rPr>
          <w:rFonts w:ascii="Garamond" w:hAnsi="Garamond"/>
          <w:sz w:val="26"/>
          <w:szCs w:val="26"/>
          <w:lang w:val="en-GB"/>
        </w:rPr>
        <w:t xml:space="preserve"> </w:t>
      </w:r>
      <w:r w:rsidR="00375499" w:rsidRPr="00A557A7">
        <w:rPr>
          <w:rFonts w:ascii="Garamond" w:hAnsi="Garamond" w:cs="MetaBookLF-Roman"/>
          <w:sz w:val="26"/>
          <w:szCs w:val="26"/>
          <w:lang w:val="en-GB"/>
        </w:rPr>
        <w:t>S</w:t>
      </w:r>
      <w:r w:rsidR="000670F2" w:rsidRPr="00A557A7">
        <w:rPr>
          <w:rFonts w:ascii="Garamond" w:hAnsi="Garamond" w:cs="MetaBookLF-Roman"/>
          <w:sz w:val="26"/>
          <w:szCs w:val="26"/>
          <w:lang w:val="en-GB"/>
        </w:rPr>
        <w:t>hifting</w:t>
      </w:r>
      <w:r w:rsidR="00375499" w:rsidRPr="00A557A7">
        <w:rPr>
          <w:rFonts w:ascii="Garamond" w:hAnsi="Garamond" w:cs="MetaBookLF-Roman"/>
          <w:sz w:val="26"/>
          <w:szCs w:val="26"/>
          <w:lang w:val="en-GB"/>
        </w:rPr>
        <w:t xml:space="preserve"> </w:t>
      </w:r>
      <w:r w:rsidR="005F504D" w:rsidRPr="00A557A7">
        <w:rPr>
          <w:rFonts w:ascii="Garamond" w:hAnsi="Garamond" w:cs="MetaBookLF-Roman"/>
          <w:sz w:val="26"/>
          <w:szCs w:val="26"/>
          <w:lang w:val="en-GB"/>
        </w:rPr>
        <w:t xml:space="preserve">production and consumption patterns to become environmentally sustainable </w:t>
      </w:r>
      <w:r w:rsidR="000670F2" w:rsidRPr="00A557A7">
        <w:rPr>
          <w:rFonts w:ascii="Garamond" w:hAnsi="Garamond" w:cs="MetaBookLF-Roman"/>
          <w:sz w:val="26"/>
          <w:szCs w:val="26"/>
          <w:lang w:val="en-GB"/>
        </w:rPr>
        <w:t xml:space="preserve">requires reducing pollutants and greenhouse gas (GHG) emissions, improving energy and resource efficiency, and avoiding natural resource </w:t>
      </w:r>
      <w:r w:rsidR="00D464C3" w:rsidRPr="00A557A7">
        <w:rPr>
          <w:rFonts w:ascii="Garamond" w:hAnsi="Garamond" w:cs="MetaBookLF-Roman"/>
          <w:sz w:val="26"/>
          <w:szCs w:val="26"/>
          <w:lang w:val="en-GB"/>
        </w:rPr>
        <w:t xml:space="preserve">depletion and </w:t>
      </w:r>
      <w:r w:rsidR="000670F2" w:rsidRPr="00A557A7">
        <w:rPr>
          <w:rFonts w:ascii="Garamond" w:hAnsi="Garamond" w:cs="MetaBookLF-Roman"/>
          <w:sz w:val="26"/>
          <w:szCs w:val="26"/>
          <w:lang w:val="en-GB"/>
        </w:rPr>
        <w:t>degradation</w:t>
      </w:r>
      <w:r w:rsidR="00375499" w:rsidRPr="00A557A7">
        <w:rPr>
          <w:rFonts w:ascii="Garamond" w:hAnsi="Garamond" w:cs="MetaBookLF-Roman"/>
          <w:sz w:val="26"/>
          <w:szCs w:val="26"/>
          <w:lang w:val="en-GB"/>
        </w:rPr>
        <w:t xml:space="preserve">. </w:t>
      </w:r>
      <w:r w:rsidR="00AC6CD8" w:rsidRPr="00A557A7">
        <w:rPr>
          <w:rFonts w:ascii="Garamond" w:hAnsi="Garamond" w:cs="MetaBookLF-Roman"/>
          <w:sz w:val="26"/>
          <w:szCs w:val="26"/>
          <w:lang w:val="en-GB"/>
        </w:rPr>
        <w:t xml:space="preserve">Through the priority area of green growth, Danish development policy </w:t>
      </w:r>
      <w:r w:rsidR="00826AE4" w:rsidRPr="00A557A7">
        <w:rPr>
          <w:rFonts w:ascii="Garamond" w:hAnsi="Garamond" w:cs="MetaBookLF-Roman"/>
          <w:sz w:val="26"/>
          <w:szCs w:val="26"/>
          <w:lang w:val="en-GB"/>
        </w:rPr>
        <w:t xml:space="preserve">and development cooperation </w:t>
      </w:r>
      <w:r w:rsidR="00AC6CD8" w:rsidRPr="00A557A7">
        <w:rPr>
          <w:rFonts w:ascii="Garamond" w:hAnsi="Garamond" w:cs="MetaBookLF-Roman"/>
          <w:sz w:val="26"/>
          <w:szCs w:val="26"/>
          <w:lang w:val="en-GB"/>
        </w:rPr>
        <w:t>s</w:t>
      </w:r>
      <w:r w:rsidR="00375499" w:rsidRPr="00A557A7">
        <w:rPr>
          <w:rFonts w:ascii="Garamond" w:hAnsi="Garamond" w:cs="MetaBookLF-Roman"/>
          <w:sz w:val="26"/>
          <w:szCs w:val="26"/>
          <w:lang w:val="en-GB"/>
        </w:rPr>
        <w:t xml:space="preserve">upport developing countries in pursuing </w:t>
      </w:r>
      <w:r w:rsidR="00AC6CD8" w:rsidRPr="00A557A7">
        <w:rPr>
          <w:rFonts w:ascii="Garamond" w:hAnsi="Garamond" w:cs="MetaBookLF-Roman"/>
          <w:sz w:val="26"/>
          <w:szCs w:val="26"/>
          <w:lang w:val="en-GB"/>
        </w:rPr>
        <w:t>the</w:t>
      </w:r>
      <w:r w:rsidR="00375499" w:rsidRPr="00A557A7">
        <w:rPr>
          <w:rFonts w:ascii="Garamond" w:hAnsi="Garamond" w:cs="MetaBookLF-Roman"/>
          <w:sz w:val="26"/>
          <w:szCs w:val="26"/>
          <w:lang w:val="en-GB"/>
        </w:rPr>
        <w:t xml:space="preserve"> opportunities </w:t>
      </w:r>
      <w:r w:rsidR="00AC6CD8" w:rsidRPr="00A557A7">
        <w:rPr>
          <w:rFonts w:ascii="Garamond" w:hAnsi="Garamond" w:cs="MetaBookLF-Roman"/>
          <w:sz w:val="26"/>
          <w:szCs w:val="26"/>
          <w:lang w:val="en-GB"/>
        </w:rPr>
        <w:t>that greener growth offer</w:t>
      </w:r>
      <w:r w:rsidR="00CA1A49" w:rsidRPr="00A557A7">
        <w:rPr>
          <w:rFonts w:ascii="Garamond" w:hAnsi="Garamond" w:cs="MetaBookLF-Roman"/>
          <w:sz w:val="26"/>
          <w:szCs w:val="26"/>
          <w:lang w:val="en-GB"/>
        </w:rPr>
        <w:t>s</w:t>
      </w:r>
      <w:r w:rsidR="00AC6CD8" w:rsidRPr="00A557A7">
        <w:rPr>
          <w:rFonts w:ascii="Garamond" w:hAnsi="Garamond" w:cs="MetaBookLF-Roman"/>
          <w:sz w:val="26"/>
          <w:szCs w:val="26"/>
          <w:lang w:val="en-GB"/>
        </w:rPr>
        <w:t xml:space="preserve"> in terms of contributing to increasing their potential earnings and productivity and enhancing their competitiveness</w:t>
      </w:r>
      <w:r w:rsidR="00BC73B7" w:rsidRPr="00A557A7">
        <w:rPr>
          <w:rFonts w:ascii="Garamond" w:hAnsi="Garamond" w:cs="MetaBookLF-Roman"/>
          <w:sz w:val="26"/>
          <w:szCs w:val="26"/>
          <w:lang w:val="en-GB"/>
        </w:rPr>
        <w:t xml:space="preserve"> – based on efficient and sustainable management of </w:t>
      </w:r>
      <w:r w:rsidR="00B34C18" w:rsidRPr="00A557A7">
        <w:rPr>
          <w:rFonts w:ascii="Garamond" w:hAnsi="Garamond" w:cs="MetaBookLF-Roman"/>
          <w:sz w:val="26"/>
          <w:szCs w:val="26"/>
          <w:lang w:val="en-GB"/>
        </w:rPr>
        <w:t xml:space="preserve">scarce </w:t>
      </w:r>
      <w:r w:rsidR="00BC73B7" w:rsidRPr="00A557A7">
        <w:rPr>
          <w:rFonts w:ascii="Garamond" w:hAnsi="Garamond" w:cs="MetaBookLF-Roman"/>
          <w:sz w:val="26"/>
          <w:szCs w:val="26"/>
          <w:lang w:val="en-GB"/>
        </w:rPr>
        <w:t xml:space="preserve">natural resources and emphasising that green growth must be inclusive </w:t>
      </w:r>
      <w:r w:rsidR="002A039E" w:rsidRPr="00A557A7">
        <w:rPr>
          <w:rFonts w:ascii="Garamond" w:hAnsi="Garamond" w:cs="MetaBookLF-Roman"/>
          <w:sz w:val="26"/>
          <w:szCs w:val="26"/>
          <w:lang w:val="en-GB"/>
        </w:rPr>
        <w:t>ensuring that no one is left behind.</w:t>
      </w:r>
      <w:r w:rsidR="002C2B5B" w:rsidRPr="00A557A7">
        <w:rPr>
          <w:rFonts w:ascii="Garamond" w:hAnsi="Garamond" w:cs="MetaBookLF-Roman"/>
          <w:sz w:val="26"/>
          <w:szCs w:val="26"/>
          <w:lang w:val="en-GB"/>
        </w:rPr>
        <w:t xml:space="preserve"> </w:t>
      </w:r>
    </w:p>
    <w:p w:rsidR="002C2B5B" w:rsidRPr="00A557A7" w:rsidRDefault="000670F2" w:rsidP="000670F2">
      <w:pPr>
        <w:rPr>
          <w:rFonts w:ascii="Garamond" w:hAnsi="Garamond"/>
          <w:sz w:val="26"/>
          <w:szCs w:val="26"/>
          <w:lang w:val="en-GB"/>
        </w:rPr>
      </w:pPr>
      <w:r w:rsidRPr="00A557A7">
        <w:rPr>
          <w:rFonts w:ascii="Garamond" w:hAnsi="Garamond"/>
          <w:sz w:val="26"/>
          <w:szCs w:val="26"/>
          <w:lang w:val="en-GB"/>
        </w:rPr>
        <w:t>The transition from a brown to a green economy may follow several pathways and opportunities for furthering the agenda will depend on the actual country context. There is no blueprint for “how green”, or which pathways of transition are “the right ones” to follow in this process; the important issue is to support partner countries in identifying and pursuing greener development pathways where opportunities arise</w:t>
      </w:r>
      <w:r w:rsidR="003E011C" w:rsidRPr="00A557A7">
        <w:rPr>
          <w:rFonts w:ascii="Garamond" w:hAnsi="Garamond"/>
          <w:sz w:val="26"/>
          <w:szCs w:val="26"/>
          <w:lang w:val="en-GB"/>
        </w:rPr>
        <w:t xml:space="preserve"> in a country-owned and </w:t>
      </w:r>
      <w:r w:rsidR="006A5F37">
        <w:rPr>
          <w:rFonts w:ascii="Garamond" w:hAnsi="Garamond"/>
          <w:sz w:val="26"/>
          <w:szCs w:val="26"/>
          <w:lang w:val="en-GB"/>
        </w:rPr>
        <w:t>-</w:t>
      </w:r>
      <w:r w:rsidR="003E011C" w:rsidRPr="00A557A7">
        <w:rPr>
          <w:rFonts w:ascii="Garamond" w:hAnsi="Garamond"/>
          <w:sz w:val="26"/>
          <w:szCs w:val="26"/>
          <w:lang w:val="en-GB"/>
        </w:rPr>
        <w:t>led transition process</w:t>
      </w:r>
      <w:r w:rsidRPr="00A557A7">
        <w:rPr>
          <w:rFonts w:ascii="Garamond" w:hAnsi="Garamond"/>
          <w:sz w:val="26"/>
          <w:szCs w:val="26"/>
          <w:lang w:val="en-GB"/>
        </w:rPr>
        <w:t xml:space="preserve">. </w:t>
      </w:r>
    </w:p>
    <w:p w:rsidR="00BE1BE1" w:rsidRPr="00A557A7" w:rsidRDefault="00BE1BE1" w:rsidP="000670F2">
      <w:pPr>
        <w:rPr>
          <w:rFonts w:ascii="Garamond" w:hAnsi="Garamond"/>
          <w:sz w:val="26"/>
          <w:szCs w:val="26"/>
          <w:lang w:val="en-GB"/>
        </w:rPr>
      </w:pPr>
    </w:p>
    <w:p w:rsidR="00BE1BE1" w:rsidRPr="00A557A7" w:rsidRDefault="00BE1BE1" w:rsidP="000670F2">
      <w:pPr>
        <w:rPr>
          <w:rFonts w:ascii="Garamond" w:hAnsi="Garamond"/>
          <w:sz w:val="26"/>
          <w:szCs w:val="26"/>
          <w:lang w:val="en-GB"/>
        </w:rPr>
      </w:pPr>
    </w:p>
    <w:p w:rsidR="00BE1BE1" w:rsidRPr="00A557A7" w:rsidRDefault="000670F2" w:rsidP="000670F2">
      <w:pPr>
        <w:rPr>
          <w:rFonts w:ascii="Garamond" w:hAnsi="Garamond"/>
          <w:sz w:val="26"/>
          <w:szCs w:val="26"/>
          <w:lang w:val="en-GB"/>
        </w:rPr>
      </w:pPr>
      <w:r w:rsidRPr="00A557A7">
        <w:rPr>
          <w:rFonts w:ascii="Garamond" w:hAnsi="Garamond"/>
          <w:noProof/>
          <w:sz w:val="26"/>
          <w:szCs w:val="26"/>
          <w:lang w:eastAsia="da-DK"/>
        </w:rPr>
        <w:drawing>
          <wp:anchor distT="0" distB="0" distL="114300" distR="114300" simplePos="0" relativeHeight="251681792" behindDoc="0" locked="0" layoutInCell="1" allowOverlap="1" wp14:anchorId="1B7DC93D" wp14:editId="439DFB5B">
            <wp:simplePos x="0" y="0"/>
            <wp:positionH relativeFrom="column">
              <wp:posOffset>4738370</wp:posOffset>
            </wp:positionH>
            <wp:positionV relativeFrom="paragraph">
              <wp:posOffset>256540</wp:posOffset>
            </wp:positionV>
            <wp:extent cx="1212850" cy="1659255"/>
            <wp:effectExtent l="0" t="0" r="635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2850" cy="1659255"/>
                    </a:xfrm>
                    <a:prstGeom prst="rect">
                      <a:avLst/>
                    </a:prstGeom>
                    <a:noFill/>
                  </pic:spPr>
                </pic:pic>
              </a:graphicData>
            </a:graphic>
            <wp14:sizeRelH relativeFrom="page">
              <wp14:pctWidth>0</wp14:pctWidth>
            </wp14:sizeRelH>
            <wp14:sizeRelV relativeFrom="page">
              <wp14:pctHeight>0</wp14:pctHeight>
            </wp14:sizeRelV>
          </wp:anchor>
        </w:drawing>
      </w:r>
      <w:r w:rsidR="0000660A" w:rsidRPr="00A557A7">
        <w:rPr>
          <w:rFonts w:ascii="Garamond" w:hAnsi="Garamond"/>
          <w:sz w:val="26"/>
          <w:szCs w:val="26"/>
          <w:lang w:val="en-GB"/>
        </w:rPr>
        <w:t xml:space="preserve">The NEC strategy provides the framework and demonstrates opportunities for pursuing greener pathways across all instruments and intervention areas in Danish development cooperation; this is </w:t>
      </w:r>
      <w:r w:rsidR="00FB2AF9" w:rsidRPr="00A557A7">
        <w:rPr>
          <w:rFonts w:ascii="Garamond" w:hAnsi="Garamond"/>
          <w:sz w:val="26"/>
          <w:szCs w:val="26"/>
          <w:lang w:val="en-GB"/>
        </w:rPr>
        <w:t xml:space="preserve">also </w:t>
      </w:r>
      <w:r w:rsidR="0000660A" w:rsidRPr="00A557A7">
        <w:rPr>
          <w:rFonts w:ascii="Garamond" w:hAnsi="Garamond"/>
          <w:sz w:val="26"/>
          <w:szCs w:val="26"/>
          <w:lang w:val="en-GB"/>
        </w:rPr>
        <w:t xml:space="preserve">the key approach for mainstreaming environment as a cross-cutting issue. </w:t>
      </w:r>
    </w:p>
    <w:p w:rsidR="0000660A" w:rsidRPr="00A557A7" w:rsidRDefault="002C2B5B" w:rsidP="000670F2">
      <w:pPr>
        <w:rPr>
          <w:rFonts w:ascii="Garamond" w:hAnsi="Garamond"/>
          <w:sz w:val="26"/>
          <w:szCs w:val="26"/>
          <w:lang w:val="en-GB"/>
        </w:rPr>
      </w:pPr>
      <w:r w:rsidRPr="00A557A7">
        <w:rPr>
          <w:rFonts w:ascii="Garamond" w:hAnsi="Garamond"/>
          <w:sz w:val="26"/>
          <w:szCs w:val="26"/>
          <w:lang w:val="en-GB"/>
        </w:rPr>
        <w:t>T</w:t>
      </w:r>
      <w:r w:rsidR="0000660A" w:rsidRPr="00A557A7">
        <w:rPr>
          <w:rFonts w:ascii="Garamond" w:hAnsi="Garamond"/>
          <w:sz w:val="26"/>
          <w:szCs w:val="26"/>
          <w:lang w:val="en-GB"/>
        </w:rPr>
        <w:t>he GE strategy provides the framework for efforts to foster sustainable economic growth and creation of decent jobs. Moreover the GE strategy outlines the main principles and priorities for instruments that directly engage the Danish business community in fostering growth and employment, including the development of partnerships and investments that can expand the use of green technology and contribute to increased food security. The NEC and GE strategies are complementary and they both include tools and approaches that provide guidance on specific intervention areas within the green growth agenda. The policy priority of greening growth applies to all focus areas of the GE strategy although this strategy was developed before green growth was explicitly selected as a priority area for Danish development cooperation.</w:t>
      </w:r>
    </w:p>
    <w:p w:rsidR="001765EE" w:rsidRDefault="000D06D1" w:rsidP="0000660A">
      <w:pPr>
        <w:rPr>
          <w:rFonts w:ascii="Garamond" w:hAnsi="Garamond"/>
          <w:sz w:val="26"/>
          <w:szCs w:val="26"/>
          <w:lang w:val="en-GB"/>
        </w:rPr>
      </w:pPr>
      <w:r w:rsidRPr="00A557A7">
        <w:rPr>
          <w:noProof/>
          <w:lang w:eastAsia="da-DK"/>
        </w:rPr>
        <w:drawing>
          <wp:anchor distT="0" distB="0" distL="114300" distR="114300" simplePos="0" relativeHeight="251683840" behindDoc="0" locked="0" layoutInCell="1" allowOverlap="1" wp14:anchorId="1EC0B5DE" wp14:editId="620DB706">
            <wp:simplePos x="0" y="0"/>
            <wp:positionH relativeFrom="column">
              <wp:posOffset>4578985</wp:posOffset>
            </wp:positionH>
            <wp:positionV relativeFrom="paragraph">
              <wp:posOffset>-930275</wp:posOffset>
            </wp:positionV>
            <wp:extent cx="1374775" cy="1342390"/>
            <wp:effectExtent l="19050" t="19050" r="15875" b="10160"/>
            <wp:wrapSquare wrapText="bothSides"/>
            <wp:docPr id="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4775" cy="1342390"/>
                    </a:xfrm>
                    <a:prstGeom prst="rect">
                      <a:avLst/>
                    </a:prstGeom>
                    <a:noFill/>
                    <a:ln w="12700">
                      <a:solidFill>
                        <a:schemeClr val="tx1"/>
                      </a:solidFill>
                    </a:ln>
                  </pic:spPr>
                </pic:pic>
              </a:graphicData>
            </a:graphic>
          </wp:anchor>
        </w:drawing>
      </w:r>
      <w:r w:rsidR="001B71E6" w:rsidRPr="00A557A7">
        <w:rPr>
          <w:rFonts w:ascii="Garamond" w:hAnsi="Garamond"/>
          <w:sz w:val="26"/>
          <w:szCs w:val="26"/>
          <w:lang w:val="en-GB"/>
        </w:rPr>
        <w:t xml:space="preserve">Poverty reduction and the promotion of human rights are key objectives for Danish development cooperation. </w:t>
      </w:r>
      <w:r w:rsidR="001765EE" w:rsidRPr="00A557A7">
        <w:rPr>
          <w:rFonts w:ascii="Garamond" w:hAnsi="Garamond"/>
          <w:sz w:val="26"/>
          <w:szCs w:val="26"/>
          <w:lang w:val="en-GB"/>
        </w:rPr>
        <w:t xml:space="preserve">In the transition towards a greener economy it is critical to ensure that poor and marginalised groups are not excluded from the benefits nor harmed by new green policies, regulations and investments. </w:t>
      </w:r>
      <w:r w:rsidR="0042363B">
        <w:rPr>
          <w:rFonts w:ascii="Garamond" w:hAnsi="Garamond"/>
          <w:sz w:val="26"/>
          <w:szCs w:val="26"/>
          <w:lang w:val="en-GB"/>
        </w:rPr>
        <w:t xml:space="preserve">The Strategy for </w:t>
      </w:r>
      <w:r w:rsidR="00707E2D" w:rsidRPr="00A557A7">
        <w:rPr>
          <w:rFonts w:ascii="Garamond" w:hAnsi="Garamond"/>
          <w:sz w:val="26"/>
          <w:szCs w:val="26"/>
          <w:lang w:val="en-GB"/>
        </w:rPr>
        <w:t xml:space="preserve">Denmark’s Development </w:t>
      </w:r>
      <w:r w:rsidR="0042363B">
        <w:rPr>
          <w:rFonts w:ascii="Garamond" w:hAnsi="Garamond"/>
          <w:sz w:val="26"/>
          <w:szCs w:val="26"/>
          <w:lang w:val="en-GB"/>
        </w:rPr>
        <w:t>Cooperation</w:t>
      </w:r>
      <w:r w:rsidR="00707E2D" w:rsidRPr="00A557A7">
        <w:rPr>
          <w:rFonts w:ascii="Garamond" w:hAnsi="Garamond"/>
          <w:sz w:val="26"/>
          <w:szCs w:val="26"/>
          <w:lang w:val="en-GB"/>
        </w:rPr>
        <w:t xml:space="preserve"> stresses that g</w:t>
      </w:r>
      <w:r w:rsidR="0000660A" w:rsidRPr="00A557A7">
        <w:rPr>
          <w:rFonts w:ascii="Garamond" w:hAnsi="Garamond"/>
          <w:sz w:val="26"/>
          <w:szCs w:val="26"/>
          <w:lang w:val="en-GB"/>
        </w:rPr>
        <w:t xml:space="preserve">reen growth will only succeed if there is an open and inclusive dialogue between citizens, civil society, the private sector and authorities on how green initiatives will be planned and adapted to the country-specific </w:t>
      </w:r>
      <w:r w:rsidR="00CF1E87" w:rsidRPr="00A557A7">
        <w:rPr>
          <w:rFonts w:ascii="Garamond" w:hAnsi="Garamond"/>
          <w:sz w:val="26"/>
          <w:szCs w:val="26"/>
          <w:lang w:val="en-GB"/>
        </w:rPr>
        <w:t xml:space="preserve">and local </w:t>
      </w:r>
      <w:r w:rsidR="0000660A" w:rsidRPr="00A557A7">
        <w:rPr>
          <w:rFonts w:ascii="Garamond" w:hAnsi="Garamond"/>
          <w:sz w:val="26"/>
          <w:szCs w:val="26"/>
          <w:lang w:val="en-GB"/>
        </w:rPr>
        <w:t xml:space="preserve">situation. </w:t>
      </w:r>
    </w:p>
    <w:p w:rsidR="001178AC" w:rsidRPr="00A557A7" w:rsidRDefault="001178AC" w:rsidP="0000660A">
      <w:pPr>
        <w:rPr>
          <w:rFonts w:ascii="Garamond" w:hAnsi="Garamond"/>
          <w:sz w:val="26"/>
          <w:szCs w:val="26"/>
          <w:lang w:val="en-GB"/>
        </w:rPr>
      </w:pPr>
      <w:r w:rsidRPr="00A557A7">
        <w:rPr>
          <w:noProof/>
          <w:color w:val="000000" w:themeColor="text1"/>
          <w:lang w:eastAsia="da-DK"/>
        </w:rPr>
        <mc:AlternateContent>
          <mc:Choice Requires="wps">
            <w:drawing>
              <wp:anchor distT="0" distB="0" distL="114300" distR="114300" simplePos="0" relativeHeight="251710464" behindDoc="0" locked="0" layoutInCell="1" allowOverlap="1" wp14:anchorId="433355EB" wp14:editId="2373F210">
                <wp:simplePos x="0" y="0"/>
                <wp:positionH relativeFrom="column">
                  <wp:posOffset>289560</wp:posOffset>
                </wp:positionH>
                <wp:positionV relativeFrom="paragraph">
                  <wp:posOffset>334010</wp:posOffset>
                </wp:positionV>
                <wp:extent cx="5524500" cy="0"/>
                <wp:effectExtent l="0" t="38100" r="0" b="38100"/>
                <wp:wrapNone/>
                <wp:docPr id="2" name="Straight Connector 7"/>
                <wp:cNvGraphicFramePr/>
                <a:graphic xmlns:a="http://schemas.openxmlformats.org/drawingml/2006/main">
                  <a:graphicData uri="http://schemas.microsoft.com/office/word/2010/wordprocessingShape">
                    <wps:wsp>
                      <wps:cNvCnPr/>
                      <wps:spPr>
                        <a:xfrm>
                          <a:off x="0" y="0"/>
                          <a:ext cx="5524500" cy="0"/>
                        </a:xfrm>
                        <a:prstGeom prst="line">
                          <a:avLst/>
                        </a:prstGeom>
                        <a:ln w="762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6.3pt" to="457.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" strokecolor="#0f243e [1615]" strokeweight="6pt"/>
            </w:pict>
          </mc:Fallback>
        </mc:AlternateContent>
      </w:r>
    </w:p>
    <w:p w:rsidR="00BE1BE1" w:rsidRPr="00A557A7" w:rsidRDefault="0094572A">
      <w:pPr>
        <w:rPr>
          <w:rFonts w:ascii="Garamond" w:hAnsi="Garamond"/>
          <w:sz w:val="26"/>
          <w:szCs w:val="26"/>
          <w:lang w:val="en-GB"/>
        </w:rPr>
      </w:pPr>
      <w:r w:rsidRPr="00A557A7">
        <w:rPr>
          <w:rFonts w:ascii="Garamond" w:hAnsi="Garamond"/>
          <w:noProof/>
          <w:sz w:val="26"/>
          <w:szCs w:val="26"/>
          <w:lang w:eastAsia="da-DK"/>
        </w:rPr>
        <mc:AlternateContent>
          <mc:Choice Requires="wps">
            <w:drawing>
              <wp:anchor distT="0" distB="0" distL="114300" distR="114300" simplePos="0" relativeHeight="251705344" behindDoc="0" locked="0" layoutInCell="1" allowOverlap="1" wp14:anchorId="321A138D" wp14:editId="2D6CC37E">
                <wp:simplePos x="0" y="0"/>
                <wp:positionH relativeFrom="column">
                  <wp:align>center</wp:align>
                </wp:positionH>
                <wp:positionV relativeFrom="paragraph">
                  <wp:posOffset>0</wp:posOffset>
                </wp:positionV>
                <wp:extent cx="5524500" cy="16954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695450"/>
                        </a:xfrm>
                        <a:prstGeom prst="rect">
                          <a:avLst/>
                        </a:prstGeom>
                        <a:solidFill>
                          <a:schemeClr val="bg2">
                            <a:lumMod val="90000"/>
                          </a:schemeClr>
                        </a:solidFill>
                        <a:ln w="9525">
                          <a:noFill/>
                          <a:round/>
                          <a:headEnd/>
                          <a:tailEnd/>
                        </a:ln>
                      </wps:spPr>
                      <wps:txbx>
                        <w:txbxContent>
                          <w:p w:rsidR="00BF3E21" w:rsidRPr="00DF53A6" w:rsidRDefault="00BF3E21" w:rsidP="001178AC">
                            <w:pPr>
                              <w:autoSpaceDE w:val="0"/>
                              <w:autoSpaceDN w:val="0"/>
                              <w:adjustRightInd w:val="0"/>
                              <w:spacing w:after="60" w:line="240" w:lineRule="auto"/>
                              <w:rPr>
                                <w:rFonts w:asciiTheme="minorHAnsi" w:hAnsiTheme="minorHAnsi" w:cs="MetaPro-Book"/>
                                <w:b/>
                                <w:sz w:val="22"/>
                                <w:szCs w:val="22"/>
                                <w:lang w:val="en-GB"/>
                              </w:rPr>
                            </w:pPr>
                            <w:r w:rsidRPr="00DF53A6">
                              <w:rPr>
                                <w:rFonts w:asciiTheme="minorHAnsi" w:hAnsiTheme="minorHAnsi" w:cs="MetaPro-Book"/>
                                <w:b/>
                                <w:sz w:val="22"/>
                                <w:szCs w:val="22"/>
                                <w:lang w:val="en-GB"/>
                              </w:rPr>
                              <w:t>Sustainable development goals (SDGs) – post-2015 development agenda</w:t>
                            </w:r>
                          </w:p>
                          <w:p w:rsidR="00BF3E21" w:rsidRPr="001178AC" w:rsidRDefault="00BF3E21" w:rsidP="00D01B18">
                            <w:pPr>
                              <w:autoSpaceDE w:val="0"/>
                              <w:autoSpaceDN w:val="0"/>
                              <w:adjustRightInd w:val="0"/>
                              <w:spacing w:after="60" w:line="240" w:lineRule="auto"/>
                              <w:jc w:val="both"/>
                              <w:rPr>
                                <w:rFonts w:asciiTheme="minorHAnsi" w:hAnsiTheme="minorHAnsi" w:cs="MetaPro-Book"/>
                                <w:color w:val="000000" w:themeColor="text1"/>
                                <w:lang w:val="en-GB"/>
                              </w:rPr>
                            </w:pPr>
                            <w:r w:rsidRPr="001178AC">
                              <w:rPr>
                                <w:rFonts w:asciiTheme="minorHAnsi" w:hAnsiTheme="minorHAnsi" w:cs="MetaPro-Book"/>
                                <w:color w:val="000000" w:themeColor="text1"/>
                                <w:lang w:val="en-GB"/>
                              </w:rPr>
                              <w:t>During the Rio+20 Conference it was agreed to launch a process to develop a set of Sustainable Development Goals (SDGs), which will build upon the Millennium Development Goals and provide a new development agenda post-2015. The SDGs will be global in nature and universally applicable to all countries. They are envisioned to take an integrated approach to the economic, social and environmental dimensions of global development challenges, while taking into account different national realities, capacities and levels of development. The goals are currently being established and will be agreed upon during the UN General Assembly in September 2015. The SDG targets and indicators will form a new framework for monitoring sustainable and equitable development outcomes.  See the</w:t>
                            </w:r>
                            <w:r w:rsidRPr="001178AC">
                              <w:rPr>
                                <w:rStyle w:val="Hyperlink"/>
                                <w:rFonts w:ascii="Garamond" w:hAnsi="Garamond"/>
                                <w:sz w:val="22"/>
                                <w:szCs w:val="22"/>
                              </w:rPr>
                              <w:t xml:space="preserve"> </w:t>
                            </w:r>
                            <w:hyperlink r:id="rId34" w:history="1">
                              <w:r w:rsidRPr="001178AC">
                                <w:rPr>
                                  <w:rStyle w:val="Hyperlink"/>
                                  <w:rFonts w:asciiTheme="minorHAnsi" w:hAnsiTheme="minorHAnsi"/>
                                  <w:lang w:val="en-GB"/>
                                </w:rPr>
                                <w:t>UN SDG site</w:t>
                              </w:r>
                            </w:hyperlink>
                            <w:r w:rsidRPr="001178AC">
                              <w:rPr>
                                <w:rFonts w:asciiTheme="minorHAnsi" w:hAnsiTheme="minorHAnsi" w:cs="MetaPro-Book"/>
                                <w:color w:val="000000" w:themeColor="text1"/>
                                <w:lang w:val="en-GB"/>
                              </w:rPr>
                              <w:t xml:space="preserv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35pt;height:133.5pt;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" fillcolor="#ddd8c2 [2894]" stroked="f">
                <v:stroke joinstyle="round"/>
                <v:textbox>
                  <w:txbxContent>
                    <w:p w:rsidR="00BF3E21" w:rsidRPr="00DF53A6" w:rsidRDefault="00BF3E21" w:rsidP="001178AC">
                      <w:pPr>
                        <w:autoSpaceDE w:val="0"/>
                        <w:autoSpaceDN w:val="0"/>
                        <w:adjustRightInd w:val="0"/>
                        <w:spacing w:after="60" w:line="240" w:lineRule="auto"/>
                        <w:rPr>
                          <w:rFonts w:asciiTheme="minorHAnsi" w:hAnsiTheme="minorHAnsi" w:cs="MetaPro-Book"/>
                          <w:b/>
                          <w:sz w:val="22"/>
                          <w:szCs w:val="22"/>
                          <w:lang w:val="en-GB"/>
                        </w:rPr>
                      </w:pPr>
                      <w:r w:rsidRPr="00DF53A6">
                        <w:rPr>
                          <w:rFonts w:asciiTheme="minorHAnsi" w:hAnsiTheme="minorHAnsi" w:cs="MetaPro-Book"/>
                          <w:b/>
                          <w:sz w:val="22"/>
                          <w:szCs w:val="22"/>
                          <w:lang w:val="en-GB"/>
                        </w:rPr>
                        <w:t>Sustainable development goals (SDGs) – post-2015 development agenda</w:t>
                      </w:r>
                    </w:p>
                    <w:p w:rsidR="00BF3E21" w:rsidRPr="001178AC" w:rsidRDefault="00BF3E21" w:rsidP="00D01B18">
                      <w:pPr>
                        <w:autoSpaceDE w:val="0"/>
                        <w:autoSpaceDN w:val="0"/>
                        <w:adjustRightInd w:val="0"/>
                        <w:spacing w:after="60" w:line="240" w:lineRule="auto"/>
                        <w:jc w:val="both"/>
                        <w:rPr>
                          <w:rFonts w:asciiTheme="minorHAnsi" w:hAnsiTheme="minorHAnsi" w:cs="MetaPro-Book"/>
                          <w:color w:val="000000" w:themeColor="text1"/>
                          <w:lang w:val="en-GB"/>
                        </w:rPr>
                      </w:pPr>
                      <w:r w:rsidRPr="001178AC">
                        <w:rPr>
                          <w:rFonts w:asciiTheme="minorHAnsi" w:hAnsiTheme="minorHAnsi" w:cs="MetaPro-Book"/>
                          <w:color w:val="000000" w:themeColor="text1"/>
                          <w:lang w:val="en-GB"/>
                        </w:rPr>
                        <w:t>During the Rio+20 Conference it was agreed to launch a process to develop a set of Sustainable Development Goals (SDGs), which will build upon the Millennium Development Goals and provide a new development agenda post-2015. The SDGs will be global in nature and universally applicable to all countries. They are envisioned to take an integrated approach to the economic, social and environmental dimensions of global development challenges, while taking into account different national realities, capacities and levels of development. The goals are currently being established and will be agreed upon during the UN General Assembly in September 2015. The SDG targets and indicators will form a new framework for monitoring sustainable and equitable development outcomes.  See the</w:t>
                      </w:r>
                      <w:r w:rsidRPr="001178AC">
                        <w:rPr>
                          <w:rStyle w:val="Hyperlink"/>
                          <w:rFonts w:ascii="Garamond" w:hAnsi="Garamond"/>
                          <w:sz w:val="22"/>
                          <w:szCs w:val="22"/>
                        </w:rPr>
                        <w:t xml:space="preserve"> </w:t>
                      </w:r>
                      <w:hyperlink r:id="rId35" w:history="1">
                        <w:r w:rsidRPr="001178AC">
                          <w:rPr>
                            <w:rStyle w:val="Hyperlink"/>
                            <w:rFonts w:asciiTheme="minorHAnsi" w:hAnsiTheme="minorHAnsi"/>
                            <w:lang w:val="en-GB"/>
                          </w:rPr>
                          <w:t>UN SDG site</w:t>
                        </w:r>
                      </w:hyperlink>
                      <w:r w:rsidRPr="001178AC">
                        <w:rPr>
                          <w:rFonts w:asciiTheme="minorHAnsi" w:hAnsiTheme="minorHAnsi" w:cs="MetaPro-Book"/>
                          <w:color w:val="000000" w:themeColor="text1"/>
                          <w:lang w:val="en-GB"/>
                        </w:rPr>
                        <w:t xml:space="preserve"> for more information.</w:t>
                      </w:r>
                    </w:p>
                  </w:txbxContent>
                </v:textbox>
              </v:shape>
            </w:pict>
          </mc:Fallback>
        </mc:AlternateContent>
      </w:r>
      <w:r w:rsidR="00BE1BE1" w:rsidRPr="00A557A7">
        <w:rPr>
          <w:rFonts w:ascii="Garamond" w:hAnsi="Garamond"/>
          <w:sz w:val="26"/>
          <w:szCs w:val="26"/>
          <w:lang w:val="en-GB"/>
        </w:rPr>
        <w:br w:type="page"/>
      </w:r>
    </w:p>
    <w:p w:rsidR="00E83879" w:rsidRPr="00A557A7" w:rsidRDefault="00593FF1" w:rsidP="0000660A">
      <w:pPr>
        <w:rPr>
          <w:rFonts w:ascii="Garamond" w:hAnsi="Garamond"/>
          <w:sz w:val="26"/>
          <w:szCs w:val="26"/>
          <w:lang w:val="en-GB"/>
        </w:rPr>
      </w:pPr>
      <w:r w:rsidRPr="00A557A7">
        <w:rPr>
          <w:noProof/>
          <w:lang w:eastAsia="da-DK"/>
        </w:rPr>
        <w:lastRenderedPageBreak/>
        <mc:AlternateContent>
          <mc:Choice Requires="wps">
            <w:drawing>
              <wp:anchor distT="0" distB="0" distL="114300" distR="114300" simplePos="0" relativeHeight="251708416" behindDoc="0" locked="0" layoutInCell="1" allowOverlap="1" wp14:anchorId="40948640" wp14:editId="1CEF180C">
                <wp:simplePos x="0" y="0"/>
                <wp:positionH relativeFrom="column">
                  <wp:posOffset>4251960</wp:posOffset>
                </wp:positionH>
                <wp:positionV relativeFrom="paragraph">
                  <wp:posOffset>1777365</wp:posOffset>
                </wp:positionV>
                <wp:extent cx="2857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8pt,139.95pt" to="357.3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" strokecolor="black [3213]" strokeweight="1.25pt"/>
            </w:pict>
          </mc:Fallback>
        </mc:AlternateContent>
      </w:r>
      <w:r w:rsidR="00BE1BE1" w:rsidRPr="00A557A7">
        <w:rPr>
          <w:noProof/>
          <w:lang w:eastAsia="da-DK"/>
        </w:rPr>
        <w:drawing>
          <wp:anchor distT="0" distB="0" distL="114300" distR="114300" simplePos="0" relativeHeight="251703296" behindDoc="0" locked="0" layoutInCell="1" allowOverlap="1" wp14:anchorId="1B7A5330" wp14:editId="3ED60F36">
            <wp:simplePos x="0" y="0"/>
            <wp:positionH relativeFrom="column">
              <wp:posOffset>2421890</wp:posOffset>
            </wp:positionH>
            <wp:positionV relativeFrom="paragraph">
              <wp:posOffset>374015</wp:posOffset>
            </wp:positionV>
            <wp:extent cx="3810000" cy="28771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0" cy="287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60A" w:rsidRPr="00A557A7">
        <w:rPr>
          <w:rFonts w:ascii="Garamond" w:hAnsi="Garamond"/>
          <w:sz w:val="26"/>
          <w:szCs w:val="26"/>
          <w:lang w:val="en-GB"/>
        </w:rPr>
        <w:t>The figure illustrates how the NEC and GE strategies together contrib</w:t>
      </w:r>
      <w:r w:rsidR="00D867DC" w:rsidRPr="00A557A7">
        <w:rPr>
          <w:rFonts w:ascii="Garamond" w:hAnsi="Garamond"/>
          <w:sz w:val="26"/>
          <w:szCs w:val="26"/>
          <w:lang w:val="en-GB"/>
        </w:rPr>
        <w:t xml:space="preserve">ute to implementing the </w:t>
      </w:r>
      <w:r w:rsidR="0000660A" w:rsidRPr="00A557A7">
        <w:rPr>
          <w:rFonts w:ascii="Garamond" w:hAnsi="Garamond"/>
          <w:sz w:val="26"/>
          <w:szCs w:val="26"/>
          <w:lang w:val="en-GB"/>
        </w:rPr>
        <w:t>green growth priority area</w:t>
      </w:r>
      <w:r w:rsidR="003D7BE7" w:rsidRPr="00A557A7">
        <w:rPr>
          <w:rStyle w:val="Fodnotehenvisning"/>
          <w:rFonts w:ascii="Garamond" w:hAnsi="Garamond"/>
          <w:sz w:val="26"/>
          <w:szCs w:val="26"/>
          <w:lang w:val="en-GB"/>
        </w:rPr>
        <w:footnoteReference w:id="3"/>
      </w:r>
      <w:r w:rsidR="00D867DC" w:rsidRPr="00A557A7">
        <w:rPr>
          <w:rFonts w:ascii="Garamond" w:hAnsi="Garamond"/>
          <w:sz w:val="26"/>
          <w:szCs w:val="26"/>
          <w:lang w:val="en-GB"/>
        </w:rPr>
        <w:t xml:space="preserve"> of the “Right to a better Life”</w:t>
      </w:r>
      <w:r w:rsidR="0000660A" w:rsidRPr="00A557A7">
        <w:rPr>
          <w:rFonts w:ascii="Garamond" w:hAnsi="Garamond"/>
          <w:sz w:val="26"/>
          <w:szCs w:val="26"/>
          <w:lang w:val="en-GB"/>
        </w:rPr>
        <w:t xml:space="preserve">. </w:t>
      </w:r>
      <w:r w:rsidR="00D867DC" w:rsidRPr="00A557A7">
        <w:rPr>
          <w:rFonts w:ascii="Garamond" w:hAnsi="Garamond"/>
          <w:sz w:val="26"/>
          <w:szCs w:val="26"/>
          <w:lang w:val="en-GB"/>
        </w:rPr>
        <w:t xml:space="preserve"> </w:t>
      </w:r>
      <w:r w:rsidR="00E83879" w:rsidRPr="00A557A7">
        <w:rPr>
          <w:rFonts w:ascii="Garamond" w:hAnsi="Garamond"/>
          <w:sz w:val="26"/>
          <w:szCs w:val="26"/>
          <w:lang w:val="en-GB"/>
        </w:rPr>
        <w:t xml:space="preserve">Further contextual background and rationale for </w:t>
      </w:r>
      <w:proofErr w:type="spellStart"/>
      <w:r w:rsidR="00E83879" w:rsidRPr="00A557A7">
        <w:rPr>
          <w:rFonts w:ascii="Garamond" w:hAnsi="Garamond"/>
          <w:sz w:val="26"/>
          <w:szCs w:val="26"/>
          <w:lang w:val="en-GB"/>
        </w:rPr>
        <w:t>Danida</w:t>
      </w:r>
      <w:r w:rsidR="00B56AE8" w:rsidRPr="00A557A7">
        <w:rPr>
          <w:rFonts w:ascii="Garamond" w:hAnsi="Garamond"/>
          <w:sz w:val="26"/>
          <w:szCs w:val="26"/>
          <w:lang w:val="en-GB"/>
        </w:rPr>
        <w:t>’</w:t>
      </w:r>
      <w:r w:rsidR="00E83879" w:rsidRPr="00A557A7">
        <w:rPr>
          <w:rFonts w:ascii="Garamond" w:hAnsi="Garamond"/>
          <w:sz w:val="26"/>
          <w:szCs w:val="26"/>
          <w:lang w:val="en-GB"/>
        </w:rPr>
        <w:t>s</w:t>
      </w:r>
      <w:proofErr w:type="spellEnd"/>
      <w:r w:rsidR="00E83879" w:rsidRPr="00A557A7">
        <w:rPr>
          <w:rFonts w:ascii="Garamond" w:hAnsi="Garamond"/>
          <w:sz w:val="26"/>
          <w:szCs w:val="26"/>
          <w:lang w:val="en-GB"/>
        </w:rPr>
        <w:t xml:space="preserve"> position within the specific thematic areas is </w:t>
      </w:r>
      <w:r w:rsidR="00365CE2" w:rsidRPr="00A557A7">
        <w:rPr>
          <w:rFonts w:ascii="Garamond" w:hAnsi="Garamond"/>
          <w:sz w:val="26"/>
          <w:szCs w:val="26"/>
          <w:lang w:val="en-GB"/>
        </w:rPr>
        <w:t>presented</w:t>
      </w:r>
      <w:r w:rsidR="00E83879" w:rsidRPr="00A557A7">
        <w:rPr>
          <w:rFonts w:ascii="Garamond" w:hAnsi="Garamond"/>
          <w:sz w:val="26"/>
          <w:szCs w:val="26"/>
          <w:lang w:val="en-GB"/>
        </w:rPr>
        <w:t xml:space="preserve"> in the two strategic frameworks that should be consulted for more guidance.  </w:t>
      </w:r>
    </w:p>
    <w:p w:rsidR="00B53AA0" w:rsidRPr="00A557A7" w:rsidRDefault="00323EBA" w:rsidP="0000660A">
      <w:pPr>
        <w:rPr>
          <w:rFonts w:ascii="Garamond" w:hAnsi="Garamond"/>
          <w:sz w:val="26"/>
          <w:szCs w:val="26"/>
          <w:lang w:val="en-GB"/>
        </w:rPr>
      </w:pPr>
      <w:r w:rsidRPr="00A557A7">
        <w:rPr>
          <w:rFonts w:ascii="Garamond" w:hAnsi="Garamond"/>
          <w:sz w:val="26"/>
          <w:szCs w:val="26"/>
          <w:lang w:val="en-GB"/>
        </w:rPr>
        <w:t>I</w:t>
      </w:r>
      <w:r w:rsidR="00B53AA0" w:rsidRPr="00A557A7">
        <w:rPr>
          <w:rFonts w:ascii="Garamond" w:hAnsi="Garamond"/>
          <w:sz w:val="26"/>
          <w:szCs w:val="26"/>
          <w:lang w:val="en-GB"/>
        </w:rPr>
        <w:t xml:space="preserve">ncreased </w:t>
      </w:r>
      <w:r w:rsidRPr="00A557A7">
        <w:rPr>
          <w:rFonts w:ascii="Garamond" w:hAnsi="Garamond"/>
          <w:sz w:val="26"/>
          <w:szCs w:val="26"/>
          <w:lang w:val="en-GB"/>
        </w:rPr>
        <w:t>attention</w:t>
      </w:r>
      <w:r w:rsidR="00B53AA0" w:rsidRPr="00A557A7">
        <w:rPr>
          <w:rFonts w:ascii="Garamond" w:hAnsi="Garamond"/>
          <w:sz w:val="26"/>
          <w:szCs w:val="26"/>
          <w:lang w:val="en-GB"/>
        </w:rPr>
        <w:t xml:space="preserve"> is being placed on </w:t>
      </w:r>
      <w:r w:rsidRPr="00A557A7">
        <w:rPr>
          <w:rFonts w:ascii="Garamond" w:hAnsi="Garamond"/>
          <w:sz w:val="26"/>
          <w:szCs w:val="26"/>
          <w:lang w:val="en-GB"/>
        </w:rPr>
        <w:t>linking</w:t>
      </w:r>
      <w:r w:rsidR="00B53AA0" w:rsidRPr="00A557A7">
        <w:rPr>
          <w:rFonts w:ascii="Garamond" w:hAnsi="Garamond"/>
          <w:sz w:val="26"/>
          <w:szCs w:val="26"/>
          <w:lang w:val="en-GB"/>
        </w:rPr>
        <w:t xml:space="preserve"> programme and project assistance </w:t>
      </w:r>
      <w:r w:rsidR="00CA083E" w:rsidRPr="00A557A7">
        <w:rPr>
          <w:rFonts w:ascii="Garamond" w:hAnsi="Garamond"/>
          <w:sz w:val="26"/>
          <w:szCs w:val="26"/>
          <w:lang w:val="en-GB"/>
        </w:rPr>
        <w:t>with</w:t>
      </w:r>
      <w:r w:rsidR="006C52FD" w:rsidRPr="00A557A7">
        <w:rPr>
          <w:rFonts w:ascii="Garamond" w:hAnsi="Garamond"/>
          <w:sz w:val="26"/>
          <w:szCs w:val="26"/>
          <w:lang w:val="en-GB"/>
        </w:rPr>
        <w:t xml:space="preserve"> the demand driven </w:t>
      </w:r>
      <w:r w:rsidR="00BE1BE1" w:rsidRPr="00A557A7">
        <w:rPr>
          <w:rFonts w:ascii="Garamond" w:hAnsi="Garamond"/>
          <w:sz w:val="26"/>
          <w:szCs w:val="26"/>
          <w:lang w:val="en-GB"/>
        </w:rPr>
        <w:t>Danida</w:t>
      </w:r>
      <w:r w:rsidR="00B53AA0" w:rsidRPr="00A557A7">
        <w:rPr>
          <w:rFonts w:ascii="Garamond" w:hAnsi="Garamond"/>
          <w:sz w:val="26"/>
          <w:szCs w:val="26"/>
          <w:lang w:val="en-GB"/>
        </w:rPr>
        <w:t xml:space="preserve"> business instruments</w:t>
      </w:r>
      <w:r w:rsidR="00CA083E" w:rsidRPr="00A557A7">
        <w:rPr>
          <w:rFonts w:ascii="Garamond" w:hAnsi="Garamond"/>
          <w:sz w:val="26"/>
          <w:szCs w:val="26"/>
          <w:lang w:val="en-GB"/>
        </w:rPr>
        <w:t>,</w:t>
      </w:r>
      <w:r w:rsidR="00B53AA0" w:rsidRPr="00A557A7">
        <w:rPr>
          <w:rFonts w:ascii="Garamond" w:hAnsi="Garamond"/>
          <w:sz w:val="26"/>
          <w:szCs w:val="26"/>
          <w:lang w:val="en-GB"/>
        </w:rPr>
        <w:t xml:space="preserve"> Danida Business Partnerships</w:t>
      </w:r>
      <w:r w:rsidR="006C52FD" w:rsidRPr="00A557A7">
        <w:rPr>
          <w:rFonts w:ascii="Garamond" w:hAnsi="Garamond"/>
          <w:sz w:val="26"/>
          <w:szCs w:val="26"/>
          <w:lang w:val="en-GB"/>
        </w:rPr>
        <w:t xml:space="preserve"> (</w:t>
      </w:r>
      <w:r w:rsidR="001E43A6" w:rsidRPr="00A557A7">
        <w:rPr>
          <w:rFonts w:ascii="Garamond" w:hAnsi="Garamond"/>
          <w:sz w:val="26"/>
          <w:szCs w:val="26"/>
          <w:lang w:val="en-GB"/>
        </w:rPr>
        <w:t>DBP</w:t>
      </w:r>
      <w:r w:rsidR="006C52FD" w:rsidRPr="00A557A7">
        <w:rPr>
          <w:rFonts w:ascii="Garamond" w:hAnsi="Garamond"/>
          <w:sz w:val="26"/>
          <w:szCs w:val="26"/>
          <w:lang w:val="en-GB"/>
        </w:rPr>
        <w:t>)</w:t>
      </w:r>
      <w:r w:rsidR="00B53AA0" w:rsidRPr="00A557A7">
        <w:rPr>
          <w:rFonts w:ascii="Garamond" w:hAnsi="Garamond"/>
          <w:sz w:val="26"/>
          <w:szCs w:val="26"/>
          <w:lang w:val="en-GB"/>
        </w:rPr>
        <w:t xml:space="preserve"> and Danida Business Finance</w:t>
      </w:r>
      <w:r w:rsidR="006C52FD" w:rsidRPr="00A557A7">
        <w:rPr>
          <w:rFonts w:ascii="Garamond" w:hAnsi="Garamond"/>
          <w:sz w:val="26"/>
          <w:szCs w:val="26"/>
          <w:lang w:val="en-GB"/>
        </w:rPr>
        <w:t xml:space="preserve"> (</w:t>
      </w:r>
      <w:r w:rsidR="001E43A6" w:rsidRPr="00A557A7">
        <w:rPr>
          <w:rFonts w:ascii="Garamond" w:hAnsi="Garamond"/>
          <w:sz w:val="26"/>
          <w:szCs w:val="26"/>
          <w:lang w:val="en-GB"/>
        </w:rPr>
        <w:t>DBF</w:t>
      </w:r>
      <w:r w:rsidR="007E5898" w:rsidRPr="00A557A7">
        <w:rPr>
          <w:rFonts w:ascii="Garamond" w:hAnsi="Garamond"/>
          <w:sz w:val="26"/>
          <w:szCs w:val="26"/>
          <w:lang w:val="en-GB"/>
        </w:rPr>
        <w:t xml:space="preserve">). There is also additional focus </w:t>
      </w:r>
      <w:r w:rsidR="00F14EEA" w:rsidRPr="00A557A7">
        <w:rPr>
          <w:rFonts w:ascii="Garamond" w:hAnsi="Garamond"/>
          <w:sz w:val="26"/>
          <w:szCs w:val="26"/>
          <w:lang w:val="en-GB"/>
        </w:rPr>
        <w:t xml:space="preserve">on </w:t>
      </w:r>
      <w:r w:rsidR="006C52FD" w:rsidRPr="00A557A7">
        <w:rPr>
          <w:rFonts w:ascii="Garamond" w:hAnsi="Garamond"/>
          <w:sz w:val="26"/>
          <w:szCs w:val="26"/>
          <w:lang w:val="en-GB"/>
        </w:rPr>
        <w:t xml:space="preserve">creating synergies with purely </w:t>
      </w:r>
      <w:r w:rsidR="007954F5" w:rsidRPr="00A557A7">
        <w:rPr>
          <w:rFonts w:ascii="Garamond" w:hAnsi="Garamond"/>
          <w:sz w:val="26"/>
          <w:szCs w:val="26"/>
          <w:lang w:val="en-GB"/>
        </w:rPr>
        <w:t xml:space="preserve">commercial </w:t>
      </w:r>
      <w:r w:rsidR="00F0761A" w:rsidRPr="00A557A7">
        <w:rPr>
          <w:rFonts w:ascii="Garamond" w:hAnsi="Garamond"/>
          <w:sz w:val="26"/>
          <w:szCs w:val="26"/>
          <w:lang w:val="en-GB"/>
        </w:rPr>
        <w:t>engagements</w:t>
      </w:r>
      <w:r w:rsidR="007954F5" w:rsidRPr="00A557A7">
        <w:rPr>
          <w:rFonts w:ascii="Garamond" w:hAnsi="Garamond"/>
          <w:sz w:val="26"/>
          <w:szCs w:val="26"/>
          <w:lang w:val="en-GB"/>
        </w:rPr>
        <w:t xml:space="preserve"> and services provided by the Trade Council such as Global Public Affairs</w:t>
      </w:r>
      <w:r w:rsidR="00A56FA1" w:rsidRPr="00A557A7">
        <w:rPr>
          <w:rFonts w:ascii="Garamond" w:hAnsi="Garamond"/>
          <w:sz w:val="26"/>
          <w:szCs w:val="26"/>
          <w:lang w:val="en-GB"/>
        </w:rPr>
        <w:t xml:space="preserve">. </w:t>
      </w:r>
      <w:r w:rsidRPr="00A557A7">
        <w:rPr>
          <w:rFonts w:ascii="Garamond" w:hAnsi="Garamond"/>
          <w:sz w:val="26"/>
          <w:szCs w:val="26"/>
          <w:lang w:val="en-GB"/>
        </w:rPr>
        <w:t>Engaging the Danish business community may in this way facilitate win-win</w:t>
      </w:r>
      <w:r w:rsidR="00D36CBD" w:rsidRPr="00A557A7">
        <w:rPr>
          <w:rFonts w:ascii="Garamond" w:hAnsi="Garamond"/>
          <w:sz w:val="26"/>
          <w:szCs w:val="26"/>
          <w:lang w:val="en-GB"/>
        </w:rPr>
        <w:t xml:space="preserve"> </w:t>
      </w:r>
      <w:r w:rsidRPr="00A557A7">
        <w:rPr>
          <w:rFonts w:ascii="Garamond" w:hAnsi="Garamond"/>
          <w:sz w:val="26"/>
          <w:szCs w:val="26"/>
          <w:lang w:val="en-GB"/>
        </w:rPr>
        <w:t>s</w:t>
      </w:r>
      <w:r w:rsidR="00D36CBD" w:rsidRPr="00A557A7">
        <w:rPr>
          <w:rFonts w:ascii="Garamond" w:hAnsi="Garamond"/>
          <w:sz w:val="26"/>
          <w:szCs w:val="26"/>
          <w:lang w:val="en-GB"/>
        </w:rPr>
        <w:t>ituations</w:t>
      </w:r>
      <w:r w:rsidRPr="00A557A7">
        <w:rPr>
          <w:rFonts w:ascii="Garamond" w:hAnsi="Garamond"/>
          <w:sz w:val="26"/>
          <w:szCs w:val="26"/>
          <w:lang w:val="en-GB"/>
        </w:rPr>
        <w:t xml:space="preserve">, benefitting businesses and the green transition in developing countries, by bringing into play Danish core competencies and technology </w:t>
      </w:r>
      <w:r w:rsidR="00894732" w:rsidRPr="00A557A7">
        <w:rPr>
          <w:rFonts w:ascii="Garamond" w:hAnsi="Garamond"/>
          <w:sz w:val="26"/>
          <w:szCs w:val="26"/>
          <w:lang w:val="en-GB"/>
        </w:rPr>
        <w:t xml:space="preserve">especially </w:t>
      </w:r>
      <w:r w:rsidRPr="00A557A7">
        <w:rPr>
          <w:rFonts w:ascii="Garamond" w:hAnsi="Garamond"/>
          <w:sz w:val="26"/>
          <w:szCs w:val="26"/>
          <w:lang w:val="en-GB"/>
        </w:rPr>
        <w:t xml:space="preserve">within energy, </w:t>
      </w:r>
      <w:r w:rsidR="00894732" w:rsidRPr="00A557A7">
        <w:rPr>
          <w:rFonts w:ascii="Garamond" w:hAnsi="Garamond"/>
          <w:sz w:val="26"/>
          <w:szCs w:val="26"/>
          <w:lang w:val="en-GB"/>
        </w:rPr>
        <w:t xml:space="preserve">cleaner technologies, </w:t>
      </w:r>
      <w:r w:rsidRPr="00A557A7">
        <w:rPr>
          <w:rFonts w:ascii="Garamond" w:hAnsi="Garamond"/>
          <w:sz w:val="26"/>
          <w:szCs w:val="26"/>
          <w:lang w:val="en-GB"/>
        </w:rPr>
        <w:t>natural resources</w:t>
      </w:r>
      <w:r w:rsidR="00894732" w:rsidRPr="00A557A7">
        <w:rPr>
          <w:rFonts w:ascii="Garamond" w:hAnsi="Garamond"/>
          <w:sz w:val="26"/>
          <w:szCs w:val="26"/>
          <w:lang w:val="en-GB"/>
        </w:rPr>
        <w:t xml:space="preserve"> management</w:t>
      </w:r>
      <w:r w:rsidRPr="00A557A7">
        <w:rPr>
          <w:rFonts w:ascii="Garamond" w:hAnsi="Garamond"/>
          <w:sz w:val="26"/>
          <w:szCs w:val="26"/>
          <w:lang w:val="en-GB"/>
        </w:rPr>
        <w:t>, and sustainable food production.</w:t>
      </w:r>
      <w:r w:rsidR="00B56AE8" w:rsidRPr="00A557A7">
        <w:rPr>
          <w:rFonts w:ascii="Garamond" w:hAnsi="Garamond"/>
          <w:sz w:val="26"/>
          <w:szCs w:val="26"/>
          <w:lang w:val="en-GB"/>
        </w:rPr>
        <w:t xml:space="preserve"> </w:t>
      </w:r>
      <w:r w:rsidR="00190638" w:rsidRPr="00A557A7">
        <w:rPr>
          <w:rFonts w:ascii="Garamond" w:hAnsi="Garamond"/>
          <w:sz w:val="26"/>
          <w:szCs w:val="26"/>
          <w:lang w:val="en-GB"/>
        </w:rPr>
        <w:t>In the case of Danida Business Partnerships, the</w:t>
      </w:r>
      <w:r w:rsidR="00A56FA1" w:rsidRPr="00A557A7">
        <w:rPr>
          <w:rFonts w:ascii="Garamond" w:hAnsi="Garamond"/>
          <w:sz w:val="26"/>
          <w:szCs w:val="26"/>
          <w:lang w:val="en-GB"/>
        </w:rPr>
        <w:t xml:space="preserve"> companies/partners qualifying for support </w:t>
      </w:r>
      <w:r w:rsidR="00190638" w:rsidRPr="00A557A7">
        <w:rPr>
          <w:rFonts w:ascii="Garamond" w:hAnsi="Garamond"/>
          <w:sz w:val="26"/>
          <w:szCs w:val="26"/>
          <w:lang w:val="en-GB"/>
        </w:rPr>
        <w:t xml:space="preserve">may include </w:t>
      </w:r>
      <w:proofErr w:type="spellStart"/>
      <w:r w:rsidR="00190638" w:rsidRPr="00A557A7">
        <w:rPr>
          <w:rFonts w:ascii="Garamond" w:hAnsi="Garamond"/>
          <w:sz w:val="26"/>
          <w:szCs w:val="26"/>
          <w:lang w:val="en-GB"/>
        </w:rPr>
        <w:t>greentech</w:t>
      </w:r>
      <w:proofErr w:type="spellEnd"/>
      <w:r w:rsidR="00190638" w:rsidRPr="00A557A7">
        <w:rPr>
          <w:rFonts w:ascii="Garamond" w:hAnsi="Garamond"/>
          <w:sz w:val="26"/>
          <w:szCs w:val="26"/>
          <w:lang w:val="en-GB"/>
        </w:rPr>
        <w:t xml:space="preserve"> business</w:t>
      </w:r>
      <w:r w:rsidR="00A56FA1" w:rsidRPr="00A557A7">
        <w:rPr>
          <w:rFonts w:ascii="Garamond" w:hAnsi="Garamond"/>
          <w:sz w:val="26"/>
          <w:szCs w:val="26"/>
          <w:lang w:val="en-GB"/>
        </w:rPr>
        <w:t>es</w:t>
      </w:r>
      <w:r w:rsidR="00190638" w:rsidRPr="00A557A7">
        <w:rPr>
          <w:rFonts w:ascii="Garamond" w:hAnsi="Garamond"/>
          <w:sz w:val="26"/>
          <w:szCs w:val="26"/>
          <w:lang w:val="en-GB"/>
        </w:rPr>
        <w:t xml:space="preserve"> as well </w:t>
      </w:r>
      <w:r w:rsidR="003E7B3F" w:rsidRPr="00A557A7">
        <w:rPr>
          <w:rFonts w:ascii="Garamond" w:hAnsi="Garamond"/>
          <w:sz w:val="26"/>
          <w:szCs w:val="26"/>
          <w:lang w:val="en-GB"/>
        </w:rPr>
        <w:t xml:space="preserve">as </w:t>
      </w:r>
      <w:r w:rsidR="00190638" w:rsidRPr="00A557A7">
        <w:rPr>
          <w:rFonts w:ascii="Garamond" w:hAnsi="Garamond"/>
          <w:sz w:val="26"/>
          <w:szCs w:val="26"/>
          <w:lang w:val="en-GB"/>
        </w:rPr>
        <w:t>business</w:t>
      </w:r>
      <w:r w:rsidR="002460DC" w:rsidRPr="00A557A7">
        <w:rPr>
          <w:rFonts w:ascii="Garamond" w:hAnsi="Garamond"/>
          <w:sz w:val="26"/>
          <w:szCs w:val="26"/>
          <w:lang w:val="en-GB"/>
        </w:rPr>
        <w:t xml:space="preserve"> partnerships within other sectors </w:t>
      </w:r>
      <w:r w:rsidR="00F14EEA" w:rsidRPr="00A557A7">
        <w:rPr>
          <w:rFonts w:ascii="Garamond" w:hAnsi="Garamond"/>
          <w:sz w:val="26"/>
          <w:szCs w:val="26"/>
          <w:lang w:val="en-GB"/>
        </w:rPr>
        <w:t>where</w:t>
      </w:r>
      <w:r w:rsidR="00B53AA0" w:rsidRPr="00A557A7">
        <w:rPr>
          <w:rFonts w:ascii="Garamond" w:hAnsi="Garamond"/>
          <w:sz w:val="26"/>
          <w:szCs w:val="26"/>
          <w:lang w:val="en-GB"/>
        </w:rPr>
        <w:t xml:space="preserve"> production processes, use of material, water or energy </w:t>
      </w:r>
      <w:r w:rsidR="00190638" w:rsidRPr="00A557A7">
        <w:rPr>
          <w:rFonts w:ascii="Garamond" w:hAnsi="Garamond"/>
          <w:sz w:val="26"/>
          <w:szCs w:val="26"/>
          <w:lang w:val="en-GB"/>
        </w:rPr>
        <w:t>can</w:t>
      </w:r>
      <w:r w:rsidR="00B53AA0" w:rsidRPr="00A557A7">
        <w:rPr>
          <w:rFonts w:ascii="Garamond" w:hAnsi="Garamond"/>
          <w:sz w:val="26"/>
          <w:szCs w:val="26"/>
          <w:lang w:val="en-GB"/>
        </w:rPr>
        <w:t xml:space="preserve"> be carried out in a more sustainable and green manner.</w:t>
      </w:r>
      <w:r w:rsidR="00190638" w:rsidRPr="00A557A7">
        <w:rPr>
          <w:rFonts w:ascii="Garamond" w:hAnsi="Garamond"/>
          <w:sz w:val="26"/>
          <w:szCs w:val="26"/>
          <w:lang w:val="en-GB"/>
        </w:rPr>
        <w:t xml:space="preserve"> For further introduction to these instruments see </w:t>
      </w:r>
      <w:r w:rsidR="00E45146" w:rsidRPr="00A557A7">
        <w:rPr>
          <w:rFonts w:ascii="Garamond" w:hAnsi="Garamond"/>
          <w:sz w:val="26"/>
          <w:szCs w:val="26"/>
          <w:lang w:val="en-GB"/>
        </w:rPr>
        <w:t>Annex</w:t>
      </w:r>
      <w:r w:rsidR="00190638" w:rsidRPr="00A557A7">
        <w:rPr>
          <w:rFonts w:ascii="Garamond" w:hAnsi="Garamond"/>
          <w:sz w:val="26"/>
          <w:szCs w:val="26"/>
          <w:lang w:val="en-GB"/>
        </w:rPr>
        <w:t xml:space="preserve"> </w:t>
      </w:r>
      <w:r w:rsidR="00437501" w:rsidRPr="00A557A7">
        <w:rPr>
          <w:rFonts w:ascii="Garamond" w:hAnsi="Garamond"/>
          <w:sz w:val="26"/>
          <w:szCs w:val="26"/>
          <w:lang w:val="en-GB"/>
        </w:rPr>
        <w:t>6</w:t>
      </w:r>
      <w:r w:rsidR="00190638" w:rsidRPr="00A557A7">
        <w:rPr>
          <w:rFonts w:ascii="Garamond" w:hAnsi="Garamond"/>
          <w:sz w:val="26"/>
          <w:szCs w:val="26"/>
          <w:lang w:val="en-GB"/>
        </w:rPr>
        <w:t>.</w:t>
      </w:r>
    </w:p>
    <w:p w:rsidR="006C63AB" w:rsidRPr="00A557A7" w:rsidRDefault="006C63AB" w:rsidP="0000660A">
      <w:pPr>
        <w:rPr>
          <w:rFonts w:ascii="Garamond" w:hAnsi="Garamond"/>
          <w:sz w:val="26"/>
          <w:szCs w:val="26"/>
          <w:lang w:val="en-GB"/>
        </w:rPr>
      </w:pPr>
      <w:r w:rsidRPr="00A557A7">
        <w:rPr>
          <w:rFonts w:ascii="Garamond" w:hAnsi="Garamond"/>
          <w:sz w:val="26"/>
          <w:szCs w:val="26"/>
          <w:lang w:val="en-GB"/>
        </w:rPr>
        <w:t>Danish priorities on e.g. green trade liberalization and concrete actions are unfolded in more detail in</w:t>
      </w:r>
      <w:r w:rsidR="00532381" w:rsidRPr="00A557A7">
        <w:rPr>
          <w:rFonts w:ascii="Garamond" w:hAnsi="Garamond"/>
          <w:sz w:val="26"/>
          <w:szCs w:val="26"/>
          <w:lang w:val="en-GB"/>
        </w:rPr>
        <w:t xml:space="preserve"> the Strategy for Trade Policy.</w:t>
      </w:r>
      <w:r w:rsidR="00532381" w:rsidRPr="00A557A7">
        <w:rPr>
          <w:rStyle w:val="Fodnotehenvisning"/>
          <w:rFonts w:ascii="Garamond" w:hAnsi="Garamond"/>
          <w:sz w:val="26"/>
          <w:szCs w:val="26"/>
          <w:lang w:val="en-GB"/>
        </w:rPr>
        <w:footnoteReference w:id="4"/>
      </w:r>
    </w:p>
    <w:p w:rsidR="00B53AA0" w:rsidRPr="00A557A7" w:rsidRDefault="0000660A" w:rsidP="00B53AA0">
      <w:pPr>
        <w:rPr>
          <w:rStyle w:val="Hyperlink"/>
          <w:rFonts w:ascii="Garamond" w:hAnsi="Garamond"/>
          <w:sz w:val="26"/>
          <w:szCs w:val="26"/>
          <w:lang w:val="en-GB"/>
        </w:rPr>
      </w:pPr>
      <w:r w:rsidRPr="00A557A7">
        <w:rPr>
          <w:rFonts w:ascii="Garamond" w:hAnsi="Garamond"/>
          <w:sz w:val="26"/>
          <w:szCs w:val="26"/>
          <w:lang w:val="en-GB"/>
        </w:rPr>
        <w:t>In developing specific green growth interventions and programmes there are several opportunities for linking to initiatives of multilateral organisations such as the World Bank, regional develo</w:t>
      </w:r>
      <w:r w:rsidR="006E3DC5" w:rsidRPr="00A557A7">
        <w:rPr>
          <w:rFonts w:ascii="Garamond" w:hAnsi="Garamond"/>
          <w:sz w:val="26"/>
          <w:szCs w:val="26"/>
          <w:lang w:val="en-GB"/>
        </w:rPr>
        <w:t xml:space="preserve">pment banks and the UN system. </w:t>
      </w:r>
      <w:r w:rsidR="00267A83" w:rsidRPr="00A557A7">
        <w:rPr>
          <w:rFonts w:ascii="Garamond" w:hAnsi="Garamond"/>
          <w:sz w:val="26"/>
          <w:szCs w:val="26"/>
          <w:lang w:val="en-GB"/>
        </w:rPr>
        <w:t>Danish and i</w:t>
      </w:r>
      <w:r w:rsidRPr="00A557A7">
        <w:rPr>
          <w:rFonts w:ascii="Garamond" w:hAnsi="Garamond"/>
          <w:sz w:val="26"/>
          <w:szCs w:val="26"/>
          <w:lang w:val="en-GB"/>
        </w:rPr>
        <w:t xml:space="preserve">nternational NGOs and think tanks </w:t>
      </w:r>
      <w:r w:rsidR="00E230B5" w:rsidRPr="00A557A7">
        <w:rPr>
          <w:rFonts w:ascii="Garamond" w:hAnsi="Garamond"/>
          <w:sz w:val="26"/>
          <w:szCs w:val="26"/>
          <w:lang w:val="en-GB"/>
        </w:rPr>
        <w:t>also</w:t>
      </w:r>
      <w:r w:rsidRPr="00A557A7">
        <w:rPr>
          <w:rFonts w:ascii="Garamond" w:hAnsi="Garamond"/>
          <w:sz w:val="26"/>
          <w:szCs w:val="26"/>
          <w:lang w:val="en-GB"/>
        </w:rPr>
        <w:t xml:space="preserve"> provide opportunities for collaboration and for provision of new knowledge. Annex </w:t>
      </w:r>
      <w:r w:rsidR="00DF5ED5" w:rsidRPr="00A557A7">
        <w:rPr>
          <w:rFonts w:ascii="Garamond" w:hAnsi="Garamond"/>
          <w:sz w:val="26"/>
          <w:szCs w:val="26"/>
          <w:lang w:val="en-GB"/>
        </w:rPr>
        <w:t>7</w:t>
      </w:r>
      <w:r w:rsidRPr="00A557A7">
        <w:rPr>
          <w:rFonts w:ascii="Garamond" w:hAnsi="Garamond"/>
          <w:sz w:val="26"/>
          <w:szCs w:val="26"/>
          <w:lang w:val="en-GB"/>
        </w:rPr>
        <w:t xml:space="preserve"> provides a short </w:t>
      </w:r>
      <w:r w:rsidR="00CF1E87" w:rsidRPr="00A557A7">
        <w:rPr>
          <w:rFonts w:ascii="Garamond" w:hAnsi="Garamond"/>
          <w:sz w:val="26"/>
          <w:szCs w:val="26"/>
          <w:lang w:val="en-GB"/>
        </w:rPr>
        <w:t>introduction to</w:t>
      </w:r>
      <w:r w:rsidRPr="00A557A7">
        <w:rPr>
          <w:rFonts w:ascii="Garamond" w:hAnsi="Garamond"/>
          <w:sz w:val="26"/>
          <w:szCs w:val="26"/>
          <w:lang w:val="en-GB"/>
        </w:rPr>
        <w:t xml:space="preserve"> relevant organisations and </w:t>
      </w:r>
      <w:r w:rsidR="00CF1E87" w:rsidRPr="00A557A7">
        <w:rPr>
          <w:rFonts w:ascii="Garamond" w:hAnsi="Garamond"/>
          <w:sz w:val="26"/>
          <w:szCs w:val="26"/>
          <w:lang w:val="en-GB"/>
        </w:rPr>
        <w:t xml:space="preserve">links to </w:t>
      </w:r>
      <w:r w:rsidRPr="00A557A7">
        <w:rPr>
          <w:rFonts w:ascii="Garamond" w:hAnsi="Garamond"/>
          <w:sz w:val="26"/>
          <w:szCs w:val="26"/>
          <w:lang w:val="en-GB"/>
        </w:rPr>
        <w:t xml:space="preserve">their key areas of </w:t>
      </w:r>
      <w:r w:rsidR="00081043" w:rsidRPr="00A557A7">
        <w:rPr>
          <w:rFonts w:ascii="Garamond" w:hAnsi="Garamond"/>
          <w:sz w:val="26"/>
          <w:szCs w:val="26"/>
          <w:lang w:val="en-GB"/>
        </w:rPr>
        <w:t>activities</w:t>
      </w:r>
      <w:r w:rsidRPr="00A557A7">
        <w:rPr>
          <w:rFonts w:ascii="Garamond" w:hAnsi="Garamond"/>
          <w:sz w:val="26"/>
          <w:szCs w:val="26"/>
          <w:lang w:val="en-GB"/>
        </w:rPr>
        <w:t>.</w:t>
      </w:r>
      <w:r w:rsidR="0019208F" w:rsidRPr="00A557A7">
        <w:rPr>
          <w:rFonts w:ascii="Garamond" w:hAnsi="Garamond"/>
          <w:sz w:val="26"/>
          <w:szCs w:val="26"/>
          <w:lang w:val="en-GB"/>
        </w:rPr>
        <w:t xml:space="preserve"> </w:t>
      </w:r>
    </w:p>
    <w:p w:rsidR="0094572A" w:rsidRPr="00A557A7" w:rsidRDefault="0094572A" w:rsidP="00B53AA0">
      <w:pPr>
        <w:rPr>
          <w:rFonts w:ascii="Garamond" w:hAnsi="Garamond"/>
          <w:sz w:val="26"/>
          <w:szCs w:val="26"/>
          <w:lang w:val="en-GB"/>
        </w:rPr>
      </w:pPr>
    </w:p>
    <w:p w:rsidR="0094572A" w:rsidRPr="00A557A7" w:rsidRDefault="0094572A" w:rsidP="0094572A">
      <w:pPr>
        <w:rPr>
          <w:rFonts w:ascii="Garamond" w:eastAsiaTheme="majorEastAsia" w:hAnsi="Garamond" w:cstheme="majorBidi"/>
          <w:b/>
          <w:bCs/>
          <w:color w:val="365F91" w:themeColor="accent1" w:themeShade="BF"/>
          <w:sz w:val="28"/>
          <w:szCs w:val="28"/>
          <w:lang w:val="en-GB"/>
        </w:rPr>
      </w:pPr>
      <w:r w:rsidRPr="00A557A7">
        <w:rPr>
          <w:rFonts w:ascii="Garamond" w:hAnsi="Garamond"/>
          <w:noProof/>
          <w:sz w:val="26"/>
          <w:szCs w:val="26"/>
          <w:lang w:eastAsia="da-DK"/>
        </w:rPr>
        <w:lastRenderedPageBreak/>
        <mc:AlternateContent>
          <mc:Choice Requires="wps">
            <w:drawing>
              <wp:anchor distT="0" distB="0" distL="114300" distR="114300" simplePos="0" relativeHeight="251699200" behindDoc="0" locked="0" layoutInCell="1" allowOverlap="1" wp14:anchorId="35125BFE" wp14:editId="1C5FDCCB">
                <wp:simplePos x="0" y="0"/>
                <wp:positionH relativeFrom="column">
                  <wp:posOffset>175260</wp:posOffset>
                </wp:positionH>
                <wp:positionV relativeFrom="paragraph">
                  <wp:posOffset>253365</wp:posOffset>
                </wp:positionV>
                <wp:extent cx="5589905" cy="7791450"/>
                <wp:effectExtent l="0" t="0" r="0" b="0"/>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7791450"/>
                        </a:xfrm>
                        <a:prstGeom prst="rect">
                          <a:avLst/>
                        </a:prstGeom>
                        <a:solidFill>
                          <a:schemeClr val="bg2">
                            <a:lumMod val="75000"/>
                          </a:schemeClr>
                        </a:solidFill>
                        <a:ln w="9525">
                          <a:noFill/>
                          <a:miter lim="800000"/>
                          <a:headEnd/>
                          <a:tailEnd/>
                        </a:ln>
                      </wps:spPr>
                      <wps:txbx>
                        <w:txbxContent>
                          <w:p w:rsidR="00BF3E21" w:rsidRDefault="00BF3E21" w:rsidP="007D4DBC">
                            <w:pPr>
                              <w:rPr>
                                <w:noProof/>
                                <w:lang w:eastAsia="da-DK"/>
                              </w:rPr>
                            </w:pPr>
                          </w:p>
                          <w:p w:rsidR="00BF3E21" w:rsidRPr="00D72763" w:rsidRDefault="00BF3E21" w:rsidP="007D4DBC">
                            <w:pPr>
                              <w:rPr>
                                <w:rFonts w:asciiTheme="minorHAnsi" w:hAnsiTheme="minorHAnsi"/>
                                <w:lang w:val="en-GB"/>
                              </w:rPr>
                            </w:pPr>
                            <w:r>
                              <w:rPr>
                                <w:noProof/>
                                <w:lang w:eastAsia="da-DK"/>
                              </w:rPr>
                              <w:drawing>
                                <wp:inline distT="0" distB="0" distL="0" distR="0" wp14:anchorId="6D318891" wp14:editId="205108CE">
                                  <wp:extent cx="5398135" cy="2577174"/>
                                  <wp:effectExtent l="0" t="0" r="0" b="0"/>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135" cy="2577174"/>
                                          </a:xfrm>
                                          <a:prstGeom prst="rect">
                                            <a:avLst/>
                                          </a:prstGeom>
                                          <a:noFill/>
                                        </pic:spPr>
                                      </pic:pic>
                                    </a:graphicData>
                                  </a:graphic>
                                </wp:inline>
                              </w:drawing>
                            </w:r>
                          </w:p>
                          <w:p w:rsidR="00BF3E21" w:rsidRPr="00D72763" w:rsidRDefault="00BF3E21" w:rsidP="00D01B18">
                            <w:pPr>
                              <w:spacing w:line="240" w:lineRule="auto"/>
                              <w:jc w:val="both"/>
                              <w:rPr>
                                <w:rFonts w:asciiTheme="minorHAnsi" w:hAnsiTheme="minorHAnsi"/>
                                <w:lang w:val="en-GB"/>
                              </w:rPr>
                            </w:pPr>
                            <w:r w:rsidRPr="00D72763">
                              <w:rPr>
                                <w:rFonts w:asciiTheme="minorHAnsi" w:hAnsiTheme="minorHAnsi"/>
                                <w:lang w:val="en-GB"/>
                              </w:rPr>
                              <w:t xml:space="preserve">The transition from a brown, unsustainable economy towards a green, sustainable economy may </w:t>
                            </w:r>
                            <w:r>
                              <w:rPr>
                                <w:rFonts w:asciiTheme="minorHAnsi" w:hAnsiTheme="minorHAnsi"/>
                                <w:lang w:val="en-GB"/>
                              </w:rPr>
                              <w:t>follow different pathways that are not necessarily linear. Danish development cooperation will support the green growth transition process through d</w:t>
                            </w:r>
                            <w:r w:rsidRPr="00D72763">
                              <w:rPr>
                                <w:rFonts w:asciiTheme="minorHAnsi" w:hAnsiTheme="minorHAnsi"/>
                                <w:lang w:val="en-GB"/>
                              </w:rPr>
                              <w:t xml:space="preserve">ifferent types of engagements and instruments. </w:t>
                            </w:r>
                          </w:p>
                          <w:p w:rsidR="00BF3E21" w:rsidRPr="00D72763" w:rsidRDefault="00BF3E21" w:rsidP="00D01B18">
                            <w:pPr>
                              <w:spacing w:after="0"/>
                              <w:jc w:val="both"/>
                              <w:rPr>
                                <w:rFonts w:asciiTheme="minorHAnsi" w:hAnsiTheme="minorHAnsi"/>
                                <w:b/>
                                <w:lang w:val="en-GB"/>
                              </w:rPr>
                            </w:pPr>
                            <w:r w:rsidRPr="00D72763">
                              <w:rPr>
                                <w:rFonts w:asciiTheme="minorHAnsi" w:hAnsiTheme="minorHAnsi"/>
                                <w:b/>
                                <w:lang w:val="en-GB"/>
                              </w:rPr>
                              <w:t>Policy dialogue</w:t>
                            </w:r>
                          </w:p>
                          <w:p w:rsidR="00BF3E21" w:rsidRPr="00D72763" w:rsidRDefault="00BF3E21" w:rsidP="00D01B18">
                            <w:pPr>
                              <w:spacing w:after="120" w:line="240" w:lineRule="auto"/>
                              <w:jc w:val="both"/>
                              <w:rPr>
                                <w:rFonts w:asciiTheme="minorHAnsi" w:hAnsiTheme="minorHAnsi"/>
                                <w:b/>
                                <w:lang w:val="en-GB"/>
                              </w:rPr>
                            </w:pPr>
                            <w:r w:rsidRPr="00D72763">
                              <w:rPr>
                                <w:rFonts w:asciiTheme="minorHAnsi" w:hAnsiTheme="minorHAnsi"/>
                                <w:lang w:val="en-GB"/>
                              </w:rPr>
                              <w:t xml:space="preserve">Promotion of a green economy can be included in the </w:t>
                            </w:r>
                            <w:r>
                              <w:rPr>
                                <w:rFonts w:asciiTheme="minorHAnsi" w:hAnsiTheme="minorHAnsi"/>
                                <w:lang w:val="en-GB"/>
                              </w:rPr>
                              <w:t>policy d</w:t>
                            </w:r>
                            <w:r w:rsidRPr="00D72763">
                              <w:rPr>
                                <w:rFonts w:asciiTheme="minorHAnsi" w:hAnsiTheme="minorHAnsi"/>
                                <w:lang w:val="en-GB"/>
                              </w:rPr>
                              <w:t xml:space="preserve">ialogue with a priority country e.g. in relation to </w:t>
                            </w:r>
                            <w:r>
                              <w:rPr>
                                <w:rFonts w:asciiTheme="minorHAnsi" w:hAnsiTheme="minorHAnsi"/>
                                <w:lang w:val="en-GB"/>
                              </w:rPr>
                              <w:t>the identification of strategic focus areas of a new country policy; during</w:t>
                            </w:r>
                            <w:r w:rsidRPr="00D72763">
                              <w:rPr>
                                <w:rFonts w:asciiTheme="minorHAnsi" w:hAnsiTheme="minorHAnsi"/>
                                <w:lang w:val="en-GB"/>
                              </w:rPr>
                              <w:t xml:space="preserve"> </w:t>
                            </w:r>
                            <w:r>
                              <w:rPr>
                                <w:rFonts w:asciiTheme="minorHAnsi" w:hAnsiTheme="minorHAnsi"/>
                                <w:lang w:val="en-GB"/>
                              </w:rPr>
                              <w:t xml:space="preserve">annual dialogue meetings in priority countries; during dialogue on </w:t>
                            </w:r>
                            <w:r w:rsidRPr="00D72763">
                              <w:rPr>
                                <w:rFonts w:asciiTheme="minorHAnsi" w:hAnsiTheme="minorHAnsi"/>
                                <w:lang w:val="en-GB"/>
                              </w:rPr>
                              <w:t>budget support</w:t>
                            </w:r>
                            <w:r>
                              <w:rPr>
                                <w:rFonts w:asciiTheme="minorHAnsi" w:hAnsiTheme="minorHAnsi"/>
                                <w:lang w:val="en-GB"/>
                              </w:rPr>
                              <w:t xml:space="preserve"> indicators and during sector policy dialogue.</w:t>
                            </w:r>
                            <w:r w:rsidRPr="00D72763">
                              <w:rPr>
                                <w:rFonts w:asciiTheme="minorHAnsi" w:hAnsiTheme="minorHAnsi"/>
                                <w:lang w:val="en-GB"/>
                              </w:rPr>
                              <w:t xml:space="preserve"> </w:t>
                            </w:r>
                            <w:r>
                              <w:rPr>
                                <w:rFonts w:asciiTheme="minorHAnsi" w:hAnsiTheme="minorHAnsi"/>
                                <w:lang w:val="en-GB"/>
                              </w:rPr>
                              <w:t>It should be ensured that c</w:t>
                            </w:r>
                            <w:r w:rsidRPr="00D72763">
                              <w:rPr>
                                <w:rFonts w:asciiTheme="minorHAnsi" w:hAnsiTheme="minorHAnsi"/>
                                <w:lang w:val="en-GB"/>
                              </w:rPr>
                              <w:t xml:space="preserve">ivil society and actors in the private sector </w:t>
                            </w:r>
                            <w:r>
                              <w:rPr>
                                <w:rFonts w:asciiTheme="minorHAnsi" w:hAnsiTheme="minorHAnsi"/>
                                <w:lang w:val="en-GB"/>
                              </w:rPr>
                              <w:t xml:space="preserve">are included in the policy processes </w:t>
                            </w:r>
                            <w:r w:rsidRPr="00D72763">
                              <w:rPr>
                                <w:rFonts w:asciiTheme="minorHAnsi" w:hAnsiTheme="minorHAnsi"/>
                                <w:lang w:val="en-GB"/>
                              </w:rPr>
                              <w:t>towards a greener economy</w:t>
                            </w:r>
                            <w:r>
                              <w:rPr>
                                <w:rFonts w:asciiTheme="minorHAnsi" w:hAnsiTheme="minorHAnsi"/>
                                <w:lang w:val="en-GB"/>
                              </w:rPr>
                              <w:t>.</w:t>
                            </w:r>
                            <w:r w:rsidRPr="00D72763">
                              <w:rPr>
                                <w:rFonts w:asciiTheme="minorHAnsi" w:hAnsiTheme="minorHAnsi"/>
                                <w:lang w:val="en-GB"/>
                              </w:rPr>
                              <w:t xml:space="preserve"> </w:t>
                            </w:r>
                            <w:r>
                              <w:rPr>
                                <w:rFonts w:asciiTheme="minorHAnsi" w:hAnsiTheme="minorHAnsi"/>
                                <w:lang w:val="en-GB"/>
                              </w:rPr>
                              <w:t>Potential for cooperation on shared positions in international forums could also be part of the policy dialogue.</w:t>
                            </w:r>
                          </w:p>
                          <w:p w:rsidR="00BF3E21" w:rsidRPr="00D72763" w:rsidRDefault="00BF3E21" w:rsidP="00D01B18">
                            <w:pPr>
                              <w:spacing w:after="0" w:line="240" w:lineRule="auto"/>
                              <w:jc w:val="both"/>
                              <w:rPr>
                                <w:rFonts w:asciiTheme="minorHAnsi" w:hAnsiTheme="minorHAnsi"/>
                                <w:b/>
                                <w:lang w:val="en-GB"/>
                              </w:rPr>
                            </w:pPr>
                            <w:r w:rsidRPr="00D72763">
                              <w:rPr>
                                <w:rFonts w:asciiTheme="minorHAnsi" w:hAnsiTheme="minorHAnsi"/>
                                <w:b/>
                                <w:lang w:val="en-GB"/>
                              </w:rPr>
                              <w:t xml:space="preserve">Green Growth thematic areas and engagements in country programmes and other green growth programmes and projects </w:t>
                            </w:r>
                          </w:p>
                          <w:p w:rsidR="00BF3E21" w:rsidRPr="00BF3E21" w:rsidRDefault="00BF3E21" w:rsidP="00D01B18">
                            <w:pPr>
                              <w:spacing w:after="120" w:line="240" w:lineRule="auto"/>
                              <w:jc w:val="both"/>
                              <w:rPr>
                                <w:rFonts w:asciiTheme="minorHAnsi" w:hAnsiTheme="minorHAnsi"/>
                                <w:i/>
                                <w:lang w:val="en-GB"/>
                              </w:rPr>
                            </w:pPr>
                            <w:r w:rsidRPr="00D72763">
                              <w:rPr>
                                <w:rFonts w:asciiTheme="minorHAnsi" w:hAnsiTheme="minorHAnsi"/>
                                <w:lang w:val="en-GB"/>
                              </w:rPr>
                              <w:t>A thematic programme or development engagement may have a primary focus on supporting green and environmentall</w:t>
                            </w:r>
                            <w:r>
                              <w:rPr>
                                <w:rFonts w:asciiTheme="minorHAnsi" w:hAnsiTheme="minorHAnsi"/>
                                <w:lang w:val="en-GB"/>
                              </w:rPr>
                              <w:t>y sustainable development. P</w:t>
                            </w:r>
                            <w:r w:rsidRPr="00D72763">
                              <w:rPr>
                                <w:rFonts w:asciiTheme="minorHAnsi" w:hAnsiTheme="minorHAnsi"/>
                                <w:lang w:val="en-GB"/>
                              </w:rPr>
                              <w:t xml:space="preserve">rogrammes and projects </w:t>
                            </w:r>
                            <w:r>
                              <w:rPr>
                                <w:rFonts w:asciiTheme="minorHAnsi" w:hAnsiTheme="minorHAnsi"/>
                                <w:lang w:val="en-GB"/>
                              </w:rPr>
                              <w:t xml:space="preserve">with focus on </w:t>
                            </w:r>
                            <w:r w:rsidRPr="00D72763">
                              <w:rPr>
                                <w:rFonts w:asciiTheme="minorHAnsi" w:hAnsiTheme="minorHAnsi"/>
                                <w:lang w:val="en-GB"/>
                              </w:rPr>
                              <w:t>climate and energy</w:t>
                            </w:r>
                            <w:r>
                              <w:rPr>
                                <w:rFonts w:asciiTheme="minorHAnsi" w:hAnsiTheme="minorHAnsi"/>
                                <w:lang w:val="en-GB"/>
                              </w:rPr>
                              <w:t xml:space="preserve">, growth and employment with focus on e.g. promotion of green value chains, management of water resources and other natural resources are typical examples. </w:t>
                            </w:r>
                          </w:p>
                          <w:p w:rsidR="00BF3E21" w:rsidRDefault="00BF3E21" w:rsidP="00D01B18">
                            <w:pPr>
                              <w:spacing w:after="0"/>
                              <w:jc w:val="both"/>
                              <w:rPr>
                                <w:rFonts w:asciiTheme="minorHAnsi" w:hAnsiTheme="minorHAnsi"/>
                                <w:b/>
                                <w:lang w:val="en-GB"/>
                              </w:rPr>
                            </w:pPr>
                            <w:r w:rsidRPr="00D72763">
                              <w:rPr>
                                <w:rFonts w:asciiTheme="minorHAnsi" w:hAnsiTheme="minorHAnsi"/>
                                <w:b/>
                                <w:lang w:val="en-GB"/>
                              </w:rPr>
                              <w:t>Mainstreaming green growth</w:t>
                            </w:r>
                          </w:p>
                          <w:p w:rsidR="00BF3E21" w:rsidRDefault="00BF3E21" w:rsidP="00D01B18">
                            <w:pPr>
                              <w:spacing w:after="120" w:line="240" w:lineRule="auto"/>
                              <w:jc w:val="both"/>
                              <w:rPr>
                                <w:rFonts w:asciiTheme="minorHAnsi" w:hAnsiTheme="minorHAnsi"/>
                                <w:lang w:val="en-GB"/>
                              </w:rPr>
                            </w:pPr>
                            <w:r>
                              <w:rPr>
                                <w:rFonts w:asciiTheme="minorHAnsi" w:hAnsiTheme="minorHAnsi"/>
                                <w:lang w:val="en-GB"/>
                              </w:rPr>
                              <w:t>M</w:t>
                            </w:r>
                            <w:r w:rsidRPr="00D72763">
                              <w:rPr>
                                <w:rFonts w:asciiTheme="minorHAnsi" w:hAnsiTheme="minorHAnsi"/>
                                <w:lang w:val="en-GB"/>
                              </w:rPr>
                              <w:t xml:space="preserve">ainstreaming green growth issues into other thematic programmes </w:t>
                            </w:r>
                            <w:r>
                              <w:rPr>
                                <w:rFonts w:asciiTheme="minorHAnsi" w:hAnsiTheme="minorHAnsi"/>
                                <w:lang w:val="en-GB"/>
                              </w:rPr>
                              <w:t xml:space="preserve">and projects/engagements across sectors can be pursued in many ways. Examples include promotion of environmental education in the curricula; ensuring that the legal system secures land and natural resource tenure rights; that environmental legislation is in place and enforced; promoting business sector reforms that incentivise the private sector in investing in green technology; etc. </w:t>
                            </w:r>
                          </w:p>
                          <w:p w:rsidR="00BF3E21" w:rsidRDefault="00BF3E21" w:rsidP="00D01B18">
                            <w:pPr>
                              <w:spacing w:after="120" w:line="240" w:lineRule="auto"/>
                              <w:jc w:val="both"/>
                              <w:rPr>
                                <w:rFonts w:asciiTheme="minorHAnsi" w:hAnsiTheme="minorHAnsi"/>
                                <w:b/>
                                <w:lang w:val="en-GB"/>
                              </w:rPr>
                            </w:pPr>
                            <w:r w:rsidRPr="00D72763">
                              <w:rPr>
                                <w:rFonts w:asciiTheme="minorHAnsi" w:hAnsiTheme="minorHAnsi"/>
                                <w:b/>
                                <w:lang w:val="en-GB"/>
                              </w:rPr>
                              <w:t>Greening of existing programmes and projects</w:t>
                            </w:r>
                          </w:p>
                          <w:p w:rsidR="00BF3E21" w:rsidRPr="00855C35" w:rsidRDefault="00BF3E21" w:rsidP="00D01B18">
                            <w:pPr>
                              <w:spacing w:after="120" w:line="240" w:lineRule="auto"/>
                              <w:jc w:val="both"/>
                              <w:rPr>
                                <w:rFonts w:asciiTheme="minorHAnsi" w:hAnsiTheme="minorHAnsi"/>
                                <w:i/>
                                <w:lang w:val="en-GB"/>
                              </w:rPr>
                            </w:pPr>
                            <w:r w:rsidRPr="00855C35">
                              <w:rPr>
                                <w:rFonts w:asciiTheme="minorHAnsi" w:hAnsiTheme="minorHAnsi"/>
                                <w:lang w:val="en-GB"/>
                              </w:rPr>
                              <w:t xml:space="preserve">Examples include greening of value chains </w:t>
                            </w:r>
                            <w:r>
                              <w:rPr>
                                <w:rFonts w:asciiTheme="minorHAnsi" w:hAnsiTheme="minorHAnsi"/>
                                <w:lang w:val="en-GB"/>
                              </w:rPr>
                              <w:t>through introduction of energy efficiency and renewable energy; introducing green procurement practices,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31" type="#_x0000_t202" style="position:absolute;margin-left:13.8pt;margin-top:19.95pt;width:440.15pt;height:6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" fillcolor="#c4bc96 [2414]" stroked="f">
                <v:textbox>
                  <w:txbxContent>
                    <w:p w:rsidR="00BF3E21" w:rsidRDefault="00BF3E21" w:rsidP="007D4DBC">
                      <w:pPr>
                        <w:rPr>
                          <w:noProof/>
                          <w:lang w:eastAsia="da-DK"/>
                        </w:rPr>
                      </w:pPr>
                    </w:p>
                    <w:p w:rsidR="00BF3E21" w:rsidRPr="00D72763" w:rsidRDefault="00BF3E21" w:rsidP="007D4DBC">
                      <w:pPr>
                        <w:rPr>
                          <w:rFonts w:asciiTheme="minorHAnsi" w:hAnsiTheme="minorHAnsi"/>
                          <w:lang w:val="en-GB"/>
                        </w:rPr>
                      </w:pPr>
                      <w:r>
                        <w:rPr>
                          <w:noProof/>
                          <w:lang w:eastAsia="da-DK"/>
                        </w:rPr>
                        <w:drawing>
                          <wp:inline distT="0" distB="0" distL="0" distR="0" wp14:anchorId="6D318891" wp14:editId="205108CE">
                            <wp:extent cx="5398135" cy="2577174"/>
                            <wp:effectExtent l="0" t="0" r="0" b="0"/>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135" cy="2577174"/>
                                    </a:xfrm>
                                    <a:prstGeom prst="rect">
                                      <a:avLst/>
                                    </a:prstGeom>
                                    <a:noFill/>
                                  </pic:spPr>
                                </pic:pic>
                              </a:graphicData>
                            </a:graphic>
                          </wp:inline>
                        </w:drawing>
                      </w:r>
                    </w:p>
                    <w:p w:rsidR="00BF3E21" w:rsidRPr="00D72763" w:rsidRDefault="00BF3E21" w:rsidP="00D01B18">
                      <w:pPr>
                        <w:spacing w:line="240" w:lineRule="auto"/>
                        <w:jc w:val="both"/>
                        <w:rPr>
                          <w:rFonts w:asciiTheme="minorHAnsi" w:hAnsiTheme="minorHAnsi"/>
                          <w:lang w:val="en-GB"/>
                        </w:rPr>
                      </w:pPr>
                      <w:r w:rsidRPr="00D72763">
                        <w:rPr>
                          <w:rFonts w:asciiTheme="minorHAnsi" w:hAnsiTheme="minorHAnsi"/>
                          <w:lang w:val="en-GB"/>
                        </w:rPr>
                        <w:t xml:space="preserve">The transition from a brown, unsustainable economy towards a green, sustainable economy may </w:t>
                      </w:r>
                      <w:r>
                        <w:rPr>
                          <w:rFonts w:asciiTheme="minorHAnsi" w:hAnsiTheme="minorHAnsi"/>
                          <w:lang w:val="en-GB"/>
                        </w:rPr>
                        <w:t>follow different pathways that are not necessarily linear. Danish development cooperation will support the green growth transition process through d</w:t>
                      </w:r>
                      <w:r w:rsidRPr="00D72763">
                        <w:rPr>
                          <w:rFonts w:asciiTheme="minorHAnsi" w:hAnsiTheme="minorHAnsi"/>
                          <w:lang w:val="en-GB"/>
                        </w:rPr>
                        <w:t xml:space="preserve">ifferent types of engagements and instruments. </w:t>
                      </w:r>
                    </w:p>
                    <w:p w:rsidR="00BF3E21" w:rsidRPr="00D72763" w:rsidRDefault="00BF3E21" w:rsidP="00D01B18">
                      <w:pPr>
                        <w:spacing w:after="0"/>
                        <w:jc w:val="both"/>
                        <w:rPr>
                          <w:rFonts w:asciiTheme="minorHAnsi" w:hAnsiTheme="minorHAnsi"/>
                          <w:b/>
                          <w:lang w:val="en-GB"/>
                        </w:rPr>
                      </w:pPr>
                      <w:r w:rsidRPr="00D72763">
                        <w:rPr>
                          <w:rFonts w:asciiTheme="minorHAnsi" w:hAnsiTheme="minorHAnsi"/>
                          <w:b/>
                          <w:lang w:val="en-GB"/>
                        </w:rPr>
                        <w:t>Policy dialogue</w:t>
                      </w:r>
                    </w:p>
                    <w:p w:rsidR="00BF3E21" w:rsidRPr="00D72763" w:rsidRDefault="00BF3E21" w:rsidP="00D01B18">
                      <w:pPr>
                        <w:spacing w:after="120" w:line="240" w:lineRule="auto"/>
                        <w:jc w:val="both"/>
                        <w:rPr>
                          <w:rFonts w:asciiTheme="minorHAnsi" w:hAnsiTheme="minorHAnsi"/>
                          <w:b/>
                          <w:lang w:val="en-GB"/>
                        </w:rPr>
                      </w:pPr>
                      <w:r w:rsidRPr="00D72763">
                        <w:rPr>
                          <w:rFonts w:asciiTheme="minorHAnsi" w:hAnsiTheme="minorHAnsi"/>
                          <w:lang w:val="en-GB"/>
                        </w:rPr>
                        <w:t xml:space="preserve">Promotion of a green economy can be included in the </w:t>
                      </w:r>
                      <w:r>
                        <w:rPr>
                          <w:rFonts w:asciiTheme="minorHAnsi" w:hAnsiTheme="minorHAnsi"/>
                          <w:lang w:val="en-GB"/>
                        </w:rPr>
                        <w:t>policy d</w:t>
                      </w:r>
                      <w:r w:rsidRPr="00D72763">
                        <w:rPr>
                          <w:rFonts w:asciiTheme="minorHAnsi" w:hAnsiTheme="minorHAnsi"/>
                          <w:lang w:val="en-GB"/>
                        </w:rPr>
                        <w:t xml:space="preserve">ialogue with a priority country e.g. in relation to </w:t>
                      </w:r>
                      <w:r>
                        <w:rPr>
                          <w:rFonts w:asciiTheme="minorHAnsi" w:hAnsiTheme="minorHAnsi"/>
                          <w:lang w:val="en-GB"/>
                        </w:rPr>
                        <w:t>the identification of strategic focus areas of a new country policy; during</w:t>
                      </w:r>
                      <w:r w:rsidRPr="00D72763">
                        <w:rPr>
                          <w:rFonts w:asciiTheme="minorHAnsi" w:hAnsiTheme="minorHAnsi"/>
                          <w:lang w:val="en-GB"/>
                        </w:rPr>
                        <w:t xml:space="preserve"> </w:t>
                      </w:r>
                      <w:r>
                        <w:rPr>
                          <w:rFonts w:asciiTheme="minorHAnsi" w:hAnsiTheme="minorHAnsi"/>
                          <w:lang w:val="en-GB"/>
                        </w:rPr>
                        <w:t xml:space="preserve">annual dialogue meetings in priority countries; during dialogue on </w:t>
                      </w:r>
                      <w:r w:rsidRPr="00D72763">
                        <w:rPr>
                          <w:rFonts w:asciiTheme="minorHAnsi" w:hAnsiTheme="minorHAnsi"/>
                          <w:lang w:val="en-GB"/>
                        </w:rPr>
                        <w:t>budget support</w:t>
                      </w:r>
                      <w:r>
                        <w:rPr>
                          <w:rFonts w:asciiTheme="minorHAnsi" w:hAnsiTheme="minorHAnsi"/>
                          <w:lang w:val="en-GB"/>
                        </w:rPr>
                        <w:t xml:space="preserve"> indicators and during sector policy dialogue.</w:t>
                      </w:r>
                      <w:r w:rsidRPr="00D72763">
                        <w:rPr>
                          <w:rFonts w:asciiTheme="minorHAnsi" w:hAnsiTheme="minorHAnsi"/>
                          <w:lang w:val="en-GB"/>
                        </w:rPr>
                        <w:t xml:space="preserve"> </w:t>
                      </w:r>
                      <w:r>
                        <w:rPr>
                          <w:rFonts w:asciiTheme="minorHAnsi" w:hAnsiTheme="minorHAnsi"/>
                          <w:lang w:val="en-GB"/>
                        </w:rPr>
                        <w:t>It should be ensured that c</w:t>
                      </w:r>
                      <w:r w:rsidRPr="00D72763">
                        <w:rPr>
                          <w:rFonts w:asciiTheme="minorHAnsi" w:hAnsiTheme="minorHAnsi"/>
                          <w:lang w:val="en-GB"/>
                        </w:rPr>
                        <w:t xml:space="preserve">ivil society and actors in the private sector </w:t>
                      </w:r>
                      <w:r>
                        <w:rPr>
                          <w:rFonts w:asciiTheme="minorHAnsi" w:hAnsiTheme="minorHAnsi"/>
                          <w:lang w:val="en-GB"/>
                        </w:rPr>
                        <w:t xml:space="preserve">are included in the policy processes </w:t>
                      </w:r>
                      <w:r w:rsidRPr="00D72763">
                        <w:rPr>
                          <w:rFonts w:asciiTheme="minorHAnsi" w:hAnsiTheme="minorHAnsi"/>
                          <w:lang w:val="en-GB"/>
                        </w:rPr>
                        <w:t>towards a greener economy</w:t>
                      </w:r>
                      <w:r>
                        <w:rPr>
                          <w:rFonts w:asciiTheme="minorHAnsi" w:hAnsiTheme="minorHAnsi"/>
                          <w:lang w:val="en-GB"/>
                        </w:rPr>
                        <w:t>.</w:t>
                      </w:r>
                      <w:r w:rsidRPr="00D72763">
                        <w:rPr>
                          <w:rFonts w:asciiTheme="minorHAnsi" w:hAnsiTheme="minorHAnsi"/>
                          <w:lang w:val="en-GB"/>
                        </w:rPr>
                        <w:t xml:space="preserve"> </w:t>
                      </w:r>
                      <w:r>
                        <w:rPr>
                          <w:rFonts w:asciiTheme="minorHAnsi" w:hAnsiTheme="minorHAnsi"/>
                          <w:lang w:val="en-GB"/>
                        </w:rPr>
                        <w:t>Potential for cooperation on shared positions in international forums could also be part of the policy dialogue.</w:t>
                      </w:r>
                    </w:p>
                    <w:p w:rsidR="00BF3E21" w:rsidRPr="00D72763" w:rsidRDefault="00BF3E21" w:rsidP="00D01B18">
                      <w:pPr>
                        <w:spacing w:after="0" w:line="240" w:lineRule="auto"/>
                        <w:jc w:val="both"/>
                        <w:rPr>
                          <w:rFonts w:asciiTheme="minorHAnsi" w:hAnsiTheme="minorHAnsi"/>
                          <w:b/>
                          <w:lang w:val="en-GB"/>
                        </w:rPr>
                      </w:pPr>
                      <w:r w:rsidRPr="00D72763">
                        <w:rPr>
                          <w:rFonts w:asciiTheme="minorHAnsi" w:hAnsiTheme="minorHAnsi"/>
                          <w:b/>
                          <w:lang w:val="en-GB"/>
                        </w:rPr>
                        <w:t xml:space="preserve">Green Growth thematic areas and engagements in country programmes and other green growth programmes and projects </w:t>
                      </w:r>
                    </w:p>
                    <w:p w:rsidR="00BF3E21" w:rsidRPr="00BF3E21" w:rsidRDefault="00BF3E21" w:rsidP="00D01B18">
                      <w:pPr>
                        <w:spacing w:after="120" w:line="240" w:lineRule="auto"/>
                        <w:jc w:val="both"/>
                        <w:rPr>
                          <w:rFonts w:asciiTheme="minorHAnsi" w:hAnsiTheme="minorHAnsi"/>
                          <w:i/>
                          <w:lang w:val="en-GB"/>
                        </w:rPr>
                      </w:pPr>
                      <w:r w:rsidRPr="00D72763">
                        <w:rPr>
                          <w:rFonts w:asciiTheme="minorHAnsi" w:hAnsiTheme="minorHAnsi"/>
                          <w:lang w:val="en-GB"/>
                        </w:rPr>
                        <w:t>A thematic programme or development engagement may have a primary focus on supporting green and environmentall</w:t>
                      </w:r>
                      <w:r>
                        <w:rPr>
                          <w:rFonts w:asciiTheme="minorHAnsi" w:hAnsiTheme="minorHAnsi"/>
                          <w:lang w:val="en-GB"/>
                        </w:rPr>
                        <w:t>y sustainable development. P</w:t>
                      </w:r>
                      <w:r w:rsidRPr="00D72763">
                        <w:rPr>
                          <w:rFonts w:asciiTheme="minorHAnsi" w:hAnsiTheme="minorHAnsi"/>
                          <w:lang w:val="en-GB"/>
                        </w:rPr>
                        <w:t xml:space="preserve">rogrammes and projects </w:t>
                      </w:r>
                      <w:r>
                        <w:rPr>
                          <w:rFonts w:asciiTheme="minorHAnsi" w:hAnsiTheme="minorHAnsi"/>
                          <w:lang w:val="en-GB"/>
                        </w:rPr>
                        <w:t xml:space="preserve">with focus on </w:t>
                      </w:r>
                      <w:r w:rsidRPr="00D72763">
                        <w:rPr>
                          <w:rFonts w:asciiTheme="minorHAnsi" w:hAnsiTheme="minorHAnsi"/>
                          <w:lang w:val="en-GB"/>
                        </w:rPr>
                        <w:t>climate and energy</w:t>
                      </w:r>
                      <w:r>
                        <w:rPr>
                          <w:rFonts w:asciiTheme="minorHAnsi" w:hAnsiTheme="minorHAnsi"/>
                          <w:lang w:val="en-GB"/>
                        </w:rPr>
                        <w:t xml:space="preserve">, growth and employment with focus on e.g. promotion of green value chains, management of water resources and other natural resources are typical examples. </w:t>
                      </w:r>
                    </w:p>
                    <w:p w:rsidR="00BF3E21" w:rsidRDefault="00BF3E21" w:rsidP="00D01B18">
                      <w:pPr>
                        <w:spacing w:after="0"/>
                        <w:jc w:val="both"/>
                        <w:rPr>
                          <w:rFonts w:asciiTheme="minorHAnsi" w:hAnsiTheme="minorHAnsi"/>
                          <w:b/>
                          <w:lang w:val="en-GB"/>
                        </w:rPr>
                      </w:pPr>
                      <w:r w:rsidRPr="00D72763">
                        <w:rPr>
                          <w:rFonts w:asciiTheme="minorHAnsi" w:hAnsiTheme="minorHAnsi"/>
                          <w:b/>
                          <w:lang w:val="en-GB"/>
                        </w:rPr>
                        <w:t>Mainstreaming green growth</w:t>
                      </w:r>
                    </w:p>
                    <w:p w:rsidR="00BF3E21" w:rsidRDefault="00BF3E21" w:rsidP="00D01B18">
                      <w:pPr>
                        <w:spacing w:after="120" w:line="240" w:lineRule="auto"/>
                        <w:jc w:val="both"/>
                        <w:rPr>
                          <w:rFonts w:asciiTheme="minorHAnsi" w:hAnsiTheme="minorHAnsi"/>
                          <w:lang w:val="en-GB"/>
                        </w:rPr>
                      </w:pPr>
                      <w:r>
                        <w:rPr>
                          <w:rFonts w:asciiTheme="minorHAnsi" w:hAnsiTheme="minorHAnsi"/>
                          <w:lang w:val="en-GB"/>
                        </w:rPr>
                        <w:t>M</w:t>
                      </w:r>
                      <w:r w:rsidRPr="00D72763">
                        <w:rPr>
                          <w:rFonts w:asciiTheme="minorHAnsi" w:hAnsiTheme="minorHAnsi"/>
                          <w:lang w:val="en-GB"/>
                        </w:rPr>
                        <w:t xml:space="preserve">ainstreaming green growth issues into other thematic programmes </w:t>
                      </w:r>
                      <w:r>
                        <w:rPr>
                          <w:rFonts w:asciiTheme="minorHAnsi" w:hAnsiTheme="minorHAnsi"/>
                          <w:lang w:val="en-GB"/>
                        </w:rPr>
                        <w:t xml:space="preserve">and projects/engagements across sectors can be pursued in many ways. Examples include promotion of environmental education in the curricula; ensuring that the legal system secures land and natural resource tenure rights; that environmental legislation is in place and enforced; promoting business sector reforms that incentivise the private sector in investing in green technology; etc. </w:t>
                      </w:r>
                    </w:p>
                    <w:p w:rsidR="00BF3E21" w:rsidRDefault="00BF3E21" w:rsidP="00D01B18">
                      <w:pPr>
                        <w:spacing w:after="120" w:line="240" w:lineRule="auto"/>
                        <w:jc w:val="both"/>
                        <w:rPr>
                          <w:rFonts w:asciiTheme="minorHAnsi" w:hAnsiTheme="minorHAnsi"/>
                          <w:b/>
                          <w:lang w:val="en-GB"/>
                        </w:rPr>
                      </w:pPr>
                      <w:r w:rsidRPr="00D72763">
                        <w:rPr>
                          <w:rFonts w:asciiTheme="minorHAnsi" w:hAnsiTheme="minorHAnsi"/>
                          <w:b/>
                          <w:lang w:val="en-GB"/>
                        </w:rPr>
                        <w:t>Greening of existing programmes and projects</w:t>
                      </w:r>
                    </w:p>
                    <w:p w:rsidR="00BF3E21" w:rsidRPr="00855C35" w:rsidRDefault="00BF3E21" w:rsidP="00D01B18">
                      <w:pPr>
                        <w:spacing w:after="120" w:line="240" w:lineRule="auto"/>
                        <w:jc w:val="both"/>
                        <w:rPr>
                          <w:rFonts w:asciiTheme="minorHAnsi" w:hAnsiTheme="minorHAnsi"/>
                          <w:i/>
                          <w:lang w:val="en-GB"/>
                        </w:rPr>
                      </w:pPr>
                      <w:r w:rsidRPr="00855C35">
                        <w:rPr>
                          <w:rFonts w:asciiTheme="minorHAnsi" w:hAnsiTheme="minorHAnsi"/>
                          <w:lang w:val="en-GB"/>
                        </w:rPr>
                        <w:t xml:space="preserve">Examples include greening of value chains </w:t>
                      </w:r>
                      <w:r>
                        <w:rPr>
                          <w:rFonts w:asciiTheme="minorHAnsi" w:hAnsiTheme="minorHAnsi"/>
                          <w:lang w:val="en-GB"/>
                        </w:rPr>
                        <w:t>through introduction of energy efficiency and renewable energy; introducing green procurement practices, etc.</w:t>
                      </w:r>
                    </w:p>
                  </w:txbxContent>
                </v:textbox>
                <w10:wrap type="square"/>
              </v:shape>
            </w:pict>
          </mc:Fallback>
        </mc:AlternateContent>
      </w:r>
      <w:r w:rsidRPr="00A557A7">
        <w:rPr>
          <w:rFonts w:ascii="Garamond" w:hAnsi="Garamond"/>
          <w:noProof/>
          <w:sz w:val="26"/>
          <w:szCs w:val="26"/>
          <w:lang w:eastAsia="da-DK"/>
        </w:rPr>
        <mc:AlternateContent>
          <mc:Choice Requires="wps">
            <w:drawing>
              <wp:anchor distT="0" distB="0" distL="114300" distR="114300" simplePos="0" relativeHeight="251700224" behindDoc="0" locked="0" layoutInCell="1" allowOverlap="1" wp14:anchorId="24A61018" wp14:editId="11C432FA">
                <wp:simplePos x="0" y="0"/>
                <wp:positionH relativeFrom="column">
                  <wp:posOffset>-5701665</wp:posOffset>
                </wp:positionH>
                <wp:positionV relativeFrom="paragraph">
                  <wp:posOffset>300990</wp:posOffset>
                </wp:positionV>
                <wp:extent cx="5581650" cy="0"/>
                <wp:effectExtent l="0" t="38100" r="0" b="38100"/>
                <wp:wrapNone/>
                <wp:docPr id="8" name="Straight Connector 8"/>
                <wp:cNvGraphicFramePr/>
                <a:graphic xmlns:a="http://schemas.openxmlformats.org/drawingml/2006/main">
                  <a:graphicData uri="http://schemas.microsoft.com/office/word/2010/wordprocessingShape">
                    <wps:wsp>
                      <wps:cNvCnPr/>
                      <wps:spPr>
                        <a:xfrm>
                          <a:off x="0" y="0"/>
                          <a:ext cx="5581650" cy="0"/>
                        </a:xfrm>
                        <a:prstGeom prst="line">
                          <a:avLst/>
                        </a:prstGeom>
                        <a:ln w="7937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95pt,23.7pt" to="-9.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" strokecolor="#0f243e [1615]" strokeweight="6.25pt"/>
            </w:pict>
          </mc:Fallback>
        </mc:AlternateContent>
      </w:r>
      <w:r w:rsidR="007D4DBC" w:rsidRPr="00A557A7">
        <w:rPr>
          <w:noProof/>
          <w:sz w:val="18"/>
          <w:szCs w:val="18"/>
          <w:lang w:val="en-GB" w:eastAsia="da-DK"/>
        </w:rPr>
        <w:t xml:space="preserve"> </w:t>
      </w:r>
      <w:bookmarkStart w:id="12" w:name="_Toc379803058"/>
    </w:p>
    <w:p w:rsidR="0094572A" w:rsidRPr="00A557A7" w:rsidRDefault="0094572A">
      <w:pPr>
        <w:rPr>
          <w:rFonts w:ascii="Garamond" w:eastAsiaTheme="majorEastAsia" w:hAnsi="Garamond" w:cstheme="majorBidi"/>
          <w:b/>
          <w:bCs/>
          <w:color w:val="365F91" w:themeColor="accent1" w:themeShade="BF"/>
          <w:sz w:val="28"/>
          <w:szCs w:val="28"/>
          <w:lang w:val="en-GB"/>
        </w:rPr>
      </w:pPr>
      <w:r w:rsidRPr="00A557A7">
        <w:rPr>
          <w:rFonts w:ascii="Garamond" w:hAnsi="Garamond"/>
          <w:lang w:val="en-GB"/>
        </w:rPr>
        <w:br w:type="page"/>
      </w:r>
    </w:p>
    <w:p w:rsidR="00282A00" w:rsidRPr="00A557A7" w:rsidRDefault="001B6D6F" w:rsidP="0095198F">
      <w:pPr>
        <w:pStyle w:val="Overskrift1"/>
        <w:numPr>
          <w:ilvl w:val="0"/>
          <w:numId w:val="3"/>
        </w:numPr>
        <w:rPr>
          <w:rFonts w:ascii="Garamond" w:hAnsi="Garamond"/>
          <w:lang w:val="en-GB"/>
        </w:rPr>
      </w:pPr>
      <w:bookmarkStart w:id="13" w:name="_Toc390260638"/>
      <w:r w:rsidRPr="00A557A7">
        <w:rPr>
          <w:rFonts w:ascii="Garamond" w:hAnsi="Garamond"/>
          <w:lang w:val="en-GB"/>
        </w:rPr>
        <w:lastRenderedPageBreak/>
        <w:t>S</w:t>
      </w:r>
      <w:r w:rsidR="00282A00" w:rsidRPr="00A557A7">
        <w:rPr>
          <w:rFonts w:ascii="Garamond" w:hAnsi="Garamond"/>
          <w:lang w:val="en-GB"/>
        </w:rPr>
        <w:t>pecific entry points and opport</w:t>
      </w:r>
      <w:r w:rsidR="00517832" w:rsidRPr="00A557A7">
        <w:rPr>
          <w:rFonts w:ascii="Garamond" w:hAnsi="Garamond"/>
          <w:lang w:val="en-GB"/>
        </w:rPr>
        <w:t>unities for green growth in</w:t>
      </w:r>
      <w:bookmarkEnd w:id="12"/>
      <w:r w:rsidR="00517832" w:rsidRPr="00A557A7">
        <w:rPr>
          <w:rFonts w:ascii="Garamond" w:hAnsi="Garamond"/>
          <w:lang w:val="en-GB"/>
        </w:rPr>
        <w:t xml:space="preserve"> the </w:t>
      </w:r>
      <w:r w:rsidR="004969A0" w:rsidRPr="00A557A7">
        <w:rPr>
          <w:rFonts w:ascii="Garamond" w:hAnsi="Garamond"/>
          <w:lang w:val="en-GB"/>
        </w:rPr>
        <w:t xml:space="preserve">Danida </w:t>
      </w:r>
      <w:r w:rsidR="00517832" w:rsidRPr="00A557A7">
        <w:rPr>
          <w:rFonts w:ascii="Garamond" w:hAnsi="Garamond"/>
          <w:lang w:val="en-GB"/>
        </w:rPr>
        <w:t>programme cycle</w:t>
      </w:r>
      <w:bookmarkEnd w:id="13"/>
    </w:p>
    <w:p w:rsidR="00894732" w:rsidRPr="00A557A7" w:rsidRDefault="00894732" w:rsidP="0015445E">
      <w:pPr>
        <w:rPr>
          <w:rFonts w:ascii="Garamond" w:eastAsiaTheme="majorEastAsia" w:hAnsi="Garamond" w:cstheme="majorBidi"/>
          <w:bCs/>
          <w:sz w:val="26"/>
          <w:szCs w:val="26"/>
          <w:lang w:val="en-GB"/>
        </w:rPr>
      </w:pPr>
    </w:p>
    <w:p w:rsidR="00254B10" w:rsidRPr="00A557A7" w:rsidRDefault="006721C3" w:rsidP="0015445E">
      <w:pPr>
        <w:rPr>
          <w:rFonts w:ascii="Garamond" w:eastAsiaTheme="majorEastAsia" w:hAnsi="Garamond" w:cstheme="majorBidi"/>
          <w:bCs/>
          <w:i/>
          <w:sz w:val="26"/>
          <w:szCs w:val="26"/>
          <w:lang w:val="en-GB"/>
        </w:rPr>
      </w:pPr>
      <w:r w:rsidRPr="00A557A7">
        <w:rPr>
          <w:rFonts w:ascii="Garamond" w:eastAsiaTheme="majorEastAsia" w:hAnsi="Garamond" w:cstheme="majorBidi"/>
          <w:bCs/>
          <w:sz w:val="26"/>
          <w:szCs w:val="26"/>
          <w:lang w:val="en-GB"/>
        </w:rPr>
        <w:t>Th</w:t>
      </w:r>
      <w:r w:rsidR="00C03136" w:rsidRPr="00A557A7">
        <w:rPr>
          <w:rFonts w:ascii="Garamond" w:eastAsiaTheme="majorEastAsia" w:hAnsi="Garamond" w:cstheme="majorBidi"/>
          <w:bCs/>
          <w:sz w:val="26"/>
          <w:szCs w:val="26"/>
          <w:lang w:val="en-GB"/>
        </w:rPr>
        <w:t xml:space="preserve">is chapter </w:t>
      </w:r>
      <w:r w:rsidR="00F0761A" w:rsidRPr="00A557A7">
        <w:rPr>
          <w:rFonts w:ascii="Garamond" w:eastAsiaTheme="majorEastAsia" w:hAnsi="Garamond" w:cstheme="majorBidi"/>
          <w:bCs/>
          <w:sz w:val="26"/>
          <w:szCs w:val="26"/>
          <w:lang w:val="en-GB"/>
        </w:rPr>
        <w:t>describes the</w:t>
      </w:r>
      <w:r w:rsidR="00C03136" w:rsidRPr="00A557A7">
        <w:rPr>
          <w:rFonts w:ascii="Garamond" w:eastAsiaTheme="majorEastAsia" w:hAnsi="Garamond" w:cstheme="majorBidi"/>
          <w:bCs/>
          <w:sz w:val="26"/>
          <w:szCs w:val="26"/>
          <w:lang w:val="en-GB"/>
        </w:rPr>
        <w:t xml:space="preserve"> </w:t>
      </w:r>
      <w:r w:rsidR="00B82CD8" w:rsidRPr="00A557A7">
        <w:rPr>
          <w:rFonts w:ascii="Garamond" w:eastAsiaTheme="majorEastAsia" w:hAnsi="Garamond" w:cstheme="majorBidi"/>
          <w:bCs/>
          <w:sz w:val="26"/>
          <w:szCs w:val="26"/>
          <w:lang w:val="en-GB"/>
        </w:rPr>
        <w:t xml:space="preserve">key </w:t>
      </w:r>
      <w:r w:rsidR="00C03136" w:rsidRPr="00A557A7">
        <w:rPr>
          <w:rFonts w:ascii="Garamond" w:eastAsiaTheme="majorEastAsia" w:hAnsi="Garamond" w:cstheme="majorBidi"/>
          <w:bCs/>
          <w:sz w:val="26"/>
          <w:szCs w:val="26"/>
          <w:lang w:val="en-GB"/>
        </w:rPr>
        <w:t>entry points for</w:t>
      </w:r>
      <w:r w:rsidR="007F3168" w:rsidRPr="00A557A7">
        <w:rPr>
          <w:rFonts w:ascii="Garamond" w:eastAsiaTheme="majorEastAsia" w:hAnsi="Garamond" w:cstheme="majorBidi"/>
          <w:bCs/>
          <w:sz w:val="26"/>
          <w:szCs w:val="26"/>
          <w:lang w:val="en-GB"/>
        </w:rPr>
        <w:t xml:space="preserve"> addressing green growth</w:t>
      </w:r>
      <w:r w:rsidR="00B82CD8" w:rsidRPr="00A557A7">
        <w:rPr>
          <w:rFonts w:ascii="Garamond" w:eastAsiaTheme="majorEastAsia" w:hAnsi="Garamond" w:cstheme="majorBidi"/>
          <w:bCs/>
          <w:sz w:val="26"/>
          <w:szCs w:val="26"/>
          <w:lang w:val="en-GB"/>
        </w:rPr>
        <w:t xml:space="preserve"> during the preparation of Country Policy Papers, Country Programmes, </w:t>
      </w:r>
      <w:r w:rsidR="00894732" w:rsidRPr="00A557A7">
        <w:rPr>
          <w:rFonts w:ascii="Garamond" w:eastAsiaTheme="majorEastAsia" w:hAnsi="Garamond" w:cstheme="majorBidi"/>
          <w:bCs/>
          <w:sz w:val="26"/>
          <w:szCs w:val="26"/>
          <w:lang w:val="en-GB"/>
        </w:rPr>
        <w:t xml:space="preserve">other </w:t>
      </w:r>
      <w:r w:rsidR="00DC0EA2" w:rsidRPr="00A557A7">
        <w:rPr>
          <w:rFonts w:ascii="Garamond" w:eastAsiaTheme="majorEastAsia" w:hAnsi="Garamond" w:cstheme="majorBidi"/>
          <w:bCs/>
          <w:sz w:val="26"/>
          <w:szCs w:val="26"/>
          <w:lang w:val="en-GB"/>
        </w:rPr>
        <w:t xml:space="preserve">programmes and </w:t>
      </w:r>
      <w:r w:rsidR="00B82CD8" w:rsidRPr="00A557A7">
        <w:rPr>
          <w:rFonts w:ascii="Garamond" w:eastAsiaTheme="majorEastAsia" w:hAnsi="Garamond" w:cstheme="majorBidi"/>
          <w:bCs/>
          <w:sz w:val="26"/>
          <w:szCs w:val="26"/>
          <w:lang w:val="en-GB"/>
        </w:rPr>
        <w:t>projects</w:t>
      </w:r>
      <w:r w:rsidR="00E3533B" w:rsidRPr="00A557A7">
        <w:rPr>
          <w:rFonts w:ascii="Garamond" w:eastAsiaTheme="majorEastAsia" w:hAnsi="Garamond" w:cstheme="majorBidi"/>
          <w:bCs/>
          <w:sz w:val="26"/>
          <w:szCs w:val="26"/>
          <w:lang w:val="en-GB"/>
        </w:rPr>
        <w:t>,</w:t>
      </w:r>
      <w:r w:rsidR="00B82CD8" w:rsidRPr="00A557A7">
        <w:rPr>
          <w:rFonts w:ascii="Garamond" w:eastAsiaTheme="majorEastAsia" w:hAnsi="Garamond" w:cstheme="majorBidi"/>
          <w:bCs/>
          <w:sz w:val="26"/>
          <w:szCs w:val="26"/>
          <w:lang w:val="en-GB"/>
        </w:rPr>
        <w:t xml:space="preserve"> and within on-going programmes.</w:t>
      </w:r>
      <w:r w:rsidR="007F3168" w:rsidRPr="00A557A7">
        <w:rPr>
          <w:rFonts w:ascii="Garamond" w:eastAsiaTheme="majorEastAsia" w:hAnsi="Garamond" w:cstheme="majorBidi"/>
          <w:bCs/>
          <w:sz w:val="26"/>
          <w:szCs w:val="26"/>
          <w:lang w:val="en-GB"/>
        </w:rPr>
        <w:t xml:space="preserve"> </w:t>
      </w:r>
    </w:p>
    <w:p w:rsidR="004C29C0" w:rsidRPr="00A557A7" w:rsidRDefault="00B23F6A" w:rsidP="00254B10">
      <w:pPr>
        <w:rPr>
          <w:rFonts w:ascii="Garamond" w:hAnsi="Garamond"/>
          <w:sz w:val="26"/>
          <w:szCs w:val="26"/>
          <w:lang w:val="en-GB"/>
        </w:rPr>
      </w:pPr>
      <w:r w:rsidRPr="00A557A7">
        <w:rPr>
          <w:rFonts w:ascii="Garamond" w:hAnsi="Garamond"/>
          <w:sz w:val="26"/>
          <w:szCs w:val="26"/>
          <w:lang w:val="en-GB"/>
        </w:rPr>
        <w:t xml:space="preserve">The </w:t>
      </w:r>
      <w:r w:rsidR="000E28E7" w:rsidRPr="00A557A7">
        <w:rPr>
          <w:rFonts w:ascii="Garamond" w:hAnsi="Garamond"/>
          <w:sz w:val="26"/>
          <w:szCs w:val="26"/>
          <w:lang w:val="en-GB"/>
        </w:rPr>
        <w:t xml:space="preserve">key </w:t>
      </w:r>
      <w:r w:rsidR="00254B10" w:rsidRPr="00A557A7">
        <w:rPr>
          <w:rFonts w:ascii="Garamond" w:hAnsi="Garamond"/>
          <w:sz w:val="26"/>
          <w:szCs w:val="26"/>
          <w:lang w:val="en-GB"/>
        </w:rPr>
        <w:t>green growth entry points</w:t>
      </w:r>
      <w:r w:rsidR="000E28E7" w:rsidRPr="00A557A7">
        <w:rPr>
          <w:rFonts w:ascii="Garamond" w:hAnsi="Garamond"/>
          <w:sz w:val="26"/>
          <w:szCs w:val="26"/>
          <w:lang w:val="en-GB"/>
        </w:rPr>
        <w:t xml:space="preserve"> </w:t>
      </w:r>
      <w:r w:rsidR="00CD5E26" w:rsidRPr="00A557A7">
        <w:rPr>
          <w:rFonts w:ascii="Garamond" w:hAnsi="Garamond"/>
          <w:sz w:val="26"/>
          <w:szCs w:val="26"/>
          <w:lang w:val="en-GB"/>
        </w:rPr>
        <w:t xml:space="preserve">in the programming cycle </w:t>
      </w:r>
      <w:r w:rsidR="000E28E7" w:rsidRPr="00A557A7">
        <w:rPr>
          <w:rFonts w:ascii="Garamond" w:hAnsi="Garamond"/>
          <w:sz w:val="26"/>
          <w:szCs w:val="26"/>
          <w:lang w:val="en-GB"/>
        </w:rPr>
        <w:t>are illustrated below</w:t>
      </w:r>
      <w:r w:rsidR="00F21A07" w:rsidRPr="00A557A7">
        <w:rPr>
          <w:rFonts w:ascii="Garamond" w:hAnsi="Garamond"/>
          <w:sz w:val="26"/>
          <w:szCs w:val="26"/>
          <w:lang w:val="en-GB"/>
        </w:rPr>
        <w:t xml:space="preserve">. </w:t>
      </w:r>
    </w:p>
    <w:p w:rsidR="00A35F7A" w:rsidRPr="00A557A7" w:rsidRDefault="004D643B">
      <w:pPr>
        <w:rPr>
          <w:rFonts w:ascii="Garamond" w:hAnsi="Garamond"/>
          <w:sz w:val="26"/>
          <w:szCs w:val="26"/>
          <w:lang w:val="en-GB"/>
        </w:rPr>
      </w:pPr>
      <w:r w:rsidRPr="00A557A7">
        <w:rPr>
          <w:noProof/>
          <w:lang w:eastAsia="da-DK"/>
        </w:rPr>
        <w:drawing>
          <wp:inline distT="0" distB="0" distL="0" distR="0" wp14:anchorId="2EE45486" wp14:editId="088B58E6">
            <wp:extent cx="6120130" cy="152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1526540"/>
                    </a:xfrm>
                    <a:prstGeom prst="rect">
                      <a:avLst/>
                    </a:prstGeom>
                    <a:noFill/>
                  </pic:spPr>
                </pic:pic>
              </a:graphicData>
            </a:graphic>
          </wp:inline>
        </w:drawing>
      </w:r>
      <w:bookmarkStart w:id="14" w:name="_Toc379803060"/>
      <w:r w:rsidR="00254B10" w:rsidRPr="00A557A7">
        <w:rPr>
          <w:rFonts w:ascii="Garamond" w:hAnsi="Garamond"/>
          <w:sz w:val="26"/>
          <w:szCs w:val="26"/>
          <w:lang w:val="en-GB"/>
        </w:rPr>
        <w:t>The entry point</w:t>
      </w:r>
      <w:r w:rsidR="00E3533B" w:rsidRPr="00A557A7">
        <w:rPr>
          <w:rFonts w:ascii="Garamond" w:hAnsi="Garamond"/>
          <w:sz w:val="26"/>
          <w:szCs w:val="26"/>
          <w:lang w:val="en-GB"/>
        </w:rPr>
        <w:t>s</w:t>
      </w:r>
      <w:r w:rsidR="005C0791" w:rsidRPr="00A557A7">
        <w:rPr>
          <w:rFonts w:ascii="Garamond" w:hAnsi="Garamond"/>
          <w:sz w:val="26"/>
          <w:szCs w:val="26"/>
          <w:lang w:val="en-GB"/>
        </w:rPr>
        <w:t xml:space="preserve"> and required documentation for</w:t>
      </w:r>
      <w:r w:rsidR="00254B10" w:rsidRPr="00A557A7">
        <w:rPr>
          <w:rFonts w:ascii="Garamond" w:hAnsi="Garamond"/>
          <w:sz w:val="26"/>
          <w:szCs w:val="26"/>
          <w:lang w:val="en-GB"/>
        </w:rPr>
        <w:t xml:space="preserve"> </w:t>
      </w:r>
      <w:r w:rsidR="00F0761A" w:rsidRPr="00A557A7">
        <w:rPr>
          <w:rFonts w:ascii="Garamond" w:hAnsi="Garamond"/>
          <w:sz w:val="26"/>
          <w:szCs w:val="26"/>
          <w:lang w:val="en-GB"/>
        </w:rPr>
        <w:t xml:space="preserve">programmes and </w:t>
      </w:r>
      <w:r w:rsidR="00254B10" w:rsidRPr="00A557A7">
        <w:rPr>
          <w:rFonts w:ascii="Garamond" w:hAnsi="Garamond"/>
          <w:sz w:val="26"/>
          <w:szCs w:val="26"/>
          <w:lang w:val="en-GB"/>
        </w:rPr>
        <w:t xml:space="preserve">projects </w:t>
      </w:r>
      <w:r w:rsidR="00F0761A" w:rsidRPr="00A557A7">
        <w:rPr>
          <w:rFonts w:ascii="Garamond" w:hAnsi="Garamond"/>
          <w:sz w:val="26"/>
          <w:szCs w:val="26"/>
          <w:lang w:val="en-GB"/>
        </w:rPr>
        <w:t xml:space="preserve">outside country programmes </w:t>
      </w:r>
      <w:r w:rsidR="00254B10" w:rsidRPr="00A557A7">
        <w:rPr>
          <w:rFonts w:ascii="Garamond" w:hAnsi="Garamond"/>
          <w:sz w:val="26"/>
          <w:szCs w:val="26"/>
          <w:lang w:val="en-GB"/>
        </w:rPr>
        <w:t xml:space="preserve">are </w:t>
      </w:r>
      <w:r w:rsidR="005C0791" w:rsidRPr="00A557A7">
        <w:rPr>
          <w:rFonts w:ascii="Garamond" w:hAnsi="Garamond"/>
          <w:sz w:val="26"/>
          <w:szCs w:val="26"/>
          <w:lang w:val="en-GB"/>
        </w:rPr>
        <w:t xml:space="preserve">in principle the same as indicated above from the stage of identification through implementation. </w:t>
      </w:r>
      <w:r w:rsidR="00A35F7A" w:rsidRPr="00A557A7">
        <w:rPr>
          <w:rFonts w:ascii="Garamond" w:hAnsi="Garamond"/>
          <w:sz w:val="26"/>
          <w:szCs w:val="26"/>
          <w:lang w:val="en-GB"/>
        </w:rPr>
        <w:t xml:space="preserve">In these cases the country policy paper is replaced by other country, regional or thematic strategies for overall strategic guidance. </w:t>
      </w:r>
      <w:r w:rsidR="0011082C" w:rsidRPr="00A557A7">
        <w:rPr>
          <w:rFonts w:ascii="Garamond" w:hAnsi="Garamond"/>
          <w:sz w:val="26"/>
          <w:szCs w:val="26"/>
          <w:lang w:val="en-GB"/>
        </w:rPr>
        <w:t xml:space="preserve">Likewise, </w:t>
      </w:r>
      <w:r w:rsidR="00855C35" w:rsidRPr="00A557A7">
        <w:rPr>
          <w:rFonts w:ascii="Garamond" w:hAnsi="Garamond"/>
          <w:sz w:val="26"/>
          <w:szCs w:val="26"/>
          <w:lang w:val="en-GB"/>
        </w:rPr>
        <w:t>for identifying and planning</w:t>
      </w:r>
      <w:r w:rsidR="0011082C" w:rsidRPr="00A557A7">
        <w:rPr>
          <w:rFonts w:ascii="Garamond" w:hAnsi="Garamond"/>
          <w:sz w:val="26"/>
          <w:szCs w:val="26"/>
          <w:lang w:val="en-GB"/>
        </w:rPr>
        <w:t xml:space="preserve"> new green growth interventions in on-going programmes and projects the entry points </w:t>
      </w:r>
      <w:r w:rsidR="00855C35" w:rsidRPr="00A557A7">
        <w:rPr>
          <w:rFonts w:ascii="Garamond" w:hAnsi="Garamond"/>
          <w:sz w:val="26"/>
          <w:szCs w:val="26"/>
          <w:lang w:val="en-GB"/>
        </w:rPr>
        <w:t xml:space="preserve">above </w:t>
      </w:r>
      <w:r w:rsidR="0011082C" w:rsidRPr="00A557A7">
        <w:rPr>
          <w:rFonts w:ascii="Garamond" w:hAnsi="Garamond"/>
          <w:sz w:val="26"/>
          <w:szCs w:val="26"/>
          <w:lang w:val="en-GB"/>
        </w:rPr>
        <w:t>may</w:t>
      </w:r>
      <w:r w:rsidR="00855C35" w:rsidRPr="00A557A7">
        <w:rPr>
          <w:rFonts w:ascii="Garamond" w:hAnsi="Garamond"/>
          <w:sz w:val="26"/>
          <w:szCs w:val="26"/>
          <w:lang w:val="en-GB"/>
        </w:rPr>
        <w:t xml:space="preserve"> be</w:t>
      </w:r>
      <w:r w:rsidR="0011082C" w:rsidRPr="00A557A7">
        <w:rPr>
          <w:rFonts w:ascii="Garamond" w:hAnsi="Garamond"/>
          <w:sz w:val="26"/>
          <w:szCs w:val="26"/>
          <w:lang w:val="en-GB"/>
        </w:rPr>
        <w:t xml:space="preserve"> followed.</w:t>
      </w:r>
    </w:p>
    <w:p w:rsidR="007B7443" w:rsidRPr="00A557A7" w:rsidRDefault="00A358BD" w:rsidP="00B94DBB">
      <w:pPr>
        <w:pStyle w:val="Overskrift2"/>
        <w:rPr>
          <w:rFonts w:ascii="Garamond" w:hAnsi="Garamond"/>
        </w:rPr>
      </w:pPr>
      <w:r>
        <w:rPr>
          <w:rFonts w:ascii="Garamond" w:hAnsi="Garamond"/>
        </w:rPr>
        <w:br/>
      </w:r>
      <w:bookmarkStart w:id="15" w:name="_Toc390260639"/>
      <w:r w:rsidR="00B94DBB" w:rsidRPr="00A557A7">
        <w:rPr>
          <w:rFonts w:ascii="Garamond" w:hAnsi="Garamond"/>
        </w:rPr>
        <w:t xml:space="preserve">3.1 </w:t>
      </w:r>
      <w:r w:rsidR="007B7443" w:rsidRPr="00A557A7">
        <w:rPr>
          <w:rFonts w:ascii="Garamond" w:hAnsi="Garamond"/>
        </w:rPr>
        <w:t>Country Policy Paper</w:t>
      </w:r>
      <w:bookmarkEnd w:id="15"/>
    </w:p>
    <w:p w:rsidR="0024490C" w:rsidRPr="00A557A7" w:rsidRDefault="00BC7370" w:rsidP="0024490C">
      <w:pPr>
        <w:rPr>
          <w:rFonts w:ascii="Garamond" w:hAnsi="Garamond"/>
          <w:sz w:val="26"/>
          <w:szCs w:val="26"/>
          <w:lang w:val="en-GB"/>
        </w:rPr>
      </w:pPr>
      <w:r w:rsidRPr="00A557A7">
        <w:rPr>
          <w:rFonts w:ascii="Garamond" w:hAnsi="Garamond"/>
          <w:noProof/>
          <w:sz w:val="26"/>
          <w:szCs w:val="26"/>
          <w:lang w:eastAsia="da-DK"/>
        </w:rPr>
        <w:drawing>
          <wp:inline distT="0" distB="0" distL="0" distR="0" wp14:anchorId="64DE1637" wp14:editId="370731B2">
            <wp:extent cx="6308719" cy="603872"/>
            <wp:effectExtent l="0" t="0" r="0" b="0"/>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3881" cy="606281"/>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9778"/>
      </w:tblGrid>
      <w:tr w:rsidR="0024490C" w:rsidRPr="00294E16" w:rsidTr="00EA7CA9">
        <w:tc>
          <w:tcPr>
            <w:tcW w:w="9778" w:type="dxa"/>
          </w:tcPr>
          <w:p w:rsidR="0024490C" w:rsidRPr="00A557A7" w:rsidRDefault="0024490C" w:rsidP="00F14EEA">
            <w:pPr>
              <w:spacing w:after="120"/>
              <w:rPr>
                <w:rFonts w:ascii="Garamond" w:hAnsi="Garamond"/>
                <w:b/>
                <w:sz w:val="22"/>
                <w:szCs w:val="22"/>
                <w:lang w:val="en-GB"/>
              </w:rPr>
            </w:pPr>
            <w:r w:rsidRPr="00A557A7">
              <w:rPr>
                <w:rFonts w:ascii="Garamond" w:hAnsi="Garamond"/>
                <w:b/>
                <w:sz w:val="22"/>
                <w:szCs w:val="22"/>
                <w:lang w:val="en-GB"/>
              </w:rPr>
              <w:t>Responsible Unit:</w:t>
            </w:r>
          </w:p>
          <w:p w:rsidR="00F14EEA" w:rsidRPr="00A557A7" w:rsidRDefault="0024490C" w:rsidP="00F14EEA">
            <w:pPr>
              <w:spacing w:after="120"/>
              <w:rPr>
                <w:rFonts w:ascii="Garamond" w:hAnsi="Garamond"/>
                <w:b/>
                <w:sz w:val="22"/>
                <w:szCs w:val="22"/>
                <w:lang w:val="en-GB"/>
              </w:rPr>
            </w:pPr>
            <w:r w:rsidRPr="00A557A7">
              <w:rPr>
                <w:rFonts w:ascii="Garamond" w:hAnsi="Garamond"/>
                <w:sz w:val="22"/>
                <w:szCs w:val="22"/>
                <w:lang w:val="en-GB"/>
              </w:rPr>
              <w:t>Responsible for analyses and preparation of Synopsis and of Country Policy Paper:</w:t>
            </w:r>
            <w:r w:rsidRPr="00A557A7">
              <w:rPr>
                <w:rFonts w:ascii="Garamond" w:hAnsi="Garamond"/>
                <w:b/>
                <w:sz w:val="22"/>
                <w:szCs w:val="22"/>
                <w:lang w:val="en-GB"/>
              </w:rPr>
              <w:t xml:space="preserve"> </w:t>
            </w:r>
            <w:r w:rsidR="006205A4" w:rsidRPr="00A557A7">
              <w:rPr>
                <w:rFonts w:ascii="Garamond" w:hAnsi="Garamond"/>
                <w:b/>
                <w:sz w:val="22"/>
                <w:szCs w:val="22"/>
                <w:lang w:val="en-GB"/>
              </w:rPr>
              <w:t>Danish Mission</w:t>
            </w:r>
            <w:r w:rsidRPr="00A557A7">
              <w:rPr>
                <w:rFonts w:ascii="Garamond" w:hAnsi="Garamond"/>
                <w:b/>
                <w:sz w:val="22"/>
                <w:szCs w:val="22"/>
                <w:lang w:val="en-GB"/>
              </w:rPr>
              <w:t xml:space="preserve"> in cooperation with regional department.</w:t>
            </w:r>
          </w:p>
          <w:p w:rsidR="0024490C" w:rsidRPr="00A557A7" w:rsidRDefault="0024490C" w:rsidP="00F14EEA">
            <w:pPr>
              <w:spacing w:after="120"/>
              <w:rPr>
                <w:rFonts w:ascii="Garamond" w:hAnsi="Garamond"/>
                <w:b/>
                <w:sz w:val="22"/>
                <w:szCs w:val="22"/>
                <w:lang w:val="en-GB"/>
              </w:rPr>
            </w:pPr>
            <w:r w:rsidRPr="00A557A7">
              <w:rPr>
                <w:rFonts w:ascii="Garamond" w:hAnsi="Garamond"/>
                <w:sz w:val="22"/>
                <w:szCs w:val="22"/>
                <w:lang w:val="en-GB"/>
              </w:rPr>
              <w:t xml:space="preserve">Options: </w:t>
            </w:r>
            <w:r w:rsidR="00EB0AE5" w:rsidRPr="00A557A7">
              <w:rPr>
                <w:rFonts w:ascii="Garamond" w:hAnsi="Garamond"/>
                <w:sz w:val="22"/>
                <w:szCs w:val="22"/>
                <w:lang w:val="en-GB"/>
              </w:rPr>
              <w:t>Technical support</w:t>
            </w:r>
            <w:r w:rsidRPr="00A557A7">
              <w:rPr>
                <w:rFonts w:ascii="Garamond" w:hAnsi="Garamond"/>
                <w:sz w:val="22"/>
                <w:szCs w:val="22"/>
                <w:lang w:val="en-GB"/>
              </w:rPr>
              <w:t xml:space="preserve"> with TAS/GRV. Possible support from external consultants</w:t>
            </w:r>
            <w:r w:rsidR="00F14EEA" w:rsidRPr="00A557A7">
              <w:rPr>
                <w:rFonts w:ascii="Garamond" w:hAnsi="Garamond"/>
                <w:sz w:val="22"/>
                <w:szCs w:val="22"/>
                <w:lang w:val="en-GB"/>
              </w:rPr>
              <w:t>.</w:t>
            </w:r>
          </w:p>
        </w:tc>
      </w:tr>
    </w:tbl>
    <w:p w:rsidR="0024490C" w:rsidRPr="00A557A7" w:rsidRDefault="0024490C" w:rsidP="0024490C">
      <w:pPr>
        <w:spacing w:after="120"/>
        <w:rPr>
          <w:rFonts w:ascii="Garamond" w:hAnsi="Garamond"/>
          <w:sz w:val="26"/>
          <w:szCs w:val="26"/>
          <w:lang w:val="en-GB"/>
        </w:rPr>
      </w:pPr>
    </w:p>
    <w:p w:rsidR="00157A2A" w:rsidRPr="00A557A7" w:rsidRDefault="00EA7CA9" w:rsidP="006E35FB">
      <w:pPr>
        <w:rPr>
          <w:rFonts w:ascii="Garamond" w:hAnsi="Garamond"/>
          <w:sz w:val="26"/>
          <w:szCs w:val="26"/>
          <w:lang w:val="en-GB"/>
        </w:rPr>
      </w:pPr>
      <w:r w:rsidRPr="00A557A7">
        <w:rPr>
          <w:rFonts w:ascii="Garamond" w:hAnsi="Garamond"/>
          <w:sz w:val="26"/>
          <w:szCs w:val="26"/>
          <w:lang w:val="en-GB"/>
        </w:rPr>
        <w:t>Development of the Country Policy Paper constitutes an important entry point for a</w:t>
      </w:r>
      <w:r w:rsidR="00651CC9" w:rsidRPr="00A557A7">
        <w:rPr>
          <w:rFonts w:ascii="Garamond" w:hAnsi="Garamond"/>
          <w:sz w:val="26"/>
          <w:szCs w:val="26"/>
          <w:lang w:val="en-GB"/>
        </w:rPr>
        <w:t xml:space="preserve">ddressing green growth </w:t>
      </w:r>
      <w:r w:rsidR="006C52FD" w:rsidRPr="00A557A7">
        <w:rPr>
          <w:rFonts w:ascii="Garamond" w:hAnsi="Garamond"/>
          <w:sz w:val="26"/>
          <w:szCs w:val="26"/>
          <w:lang w:val="en-GB"/>
        </w:rPr>
        <w:t xml:space="preserve">constraints and </w:t>
      </w:r>
      <w:r w:rsidR="00651CC9" w:rsidRPr="00A557A7">
        <w:rPr>
          <w:rFonts w:ascii="Garamond" w:hAnsi="Garamond"/>
          <w:sz w:val="26"/>
          <w:szCs w:val="26"/>
          <w:lang w:val="en-GB"/>
        </w:rPr>
        <w:t>opportunities</w:t>
      </w:r>
      <w:r w:rsidR="0011082C" w:rsidRPr="00A557A7">
        <w:rPr>
          <w:rFonts w:ascii="Garamond" w:hAnsi="Garamond"/>
          <w:sz w:val="26"/>
          <w:szCs w:val="26"/>
          <w:lang w:val="en-GB"/>
        </w:rPr>
        <w:t>. T</w:t>
      </w:r>
      <w:r w:rsidR="00651CC9" w:rsidRPr="00A557A7">
        <w:rPr>
          <w:rFonts w:ascii="Garamond" w:hAnsi="Garamond"/>
          <w:sz w:val="26"/>
          <w:szCs w:val="26"/>
          <w:lang w:val="en-GB"/>
        </w:rPr>
        <w:t xml:space="preserve">he foundation for pursuing these further </w:t>
      </w:r>
      <w:r w:rsidR="00657800" w:rsidRPr="00A557A7">
        <w:rPr>
          <w:rFonts w:ascii="Garamond" w:hAnsi="Garamond"/>
          <w:sz w:val="26"/>
          <w:szCs w:val="26"/>
          <w:lang w:val="en-GB"/>
        </w:rPr>
        <w:t xml:space="preserve">during </w:t>
      </w:r>
      <w:r w:rsidR="003202D9" w:rsidRPr="00A557A7">
        <w:rPr>
          <w:rFonts w:ascii="Garamond" w:hAnsi="Garamond"/>
          <w:sz w:val="26"/>
          <w:szCs w:val="26"/>
          <w:lang w:val="en-GB"/>
        </w:rPr>
        <w:t xml:space="preserve">formulation of the </w:t>
      </w:r>
      <w:r w:rsidR="00651CC9" w:rsidRPr="00A557A7">
        <w:rPr>
          <w:rFonts w:ascii="Garamond" w:hAnsi="Garamond"/>
          <w:sz w:val="26"/>
          <w:szCs w:val="26"/>
          <w:lang w:val="en-GB"/>
        </w:rPr>
        <w:t>country programm</w:t>
      </w:r>
      <w:r w:rsidR="003202D9" w:rsidRPr="00A557A7">
        <w:rPr>
          <w:rFonts w:ascii="Garamond" w:hAnsi="Garamond"/>
          <w:sz w:val="26"/>
          <w:szCs w:val="26"/>
          <w:lang w:val="en-GB"/>
        </w:rPr>
        <w:t>e</w:t>
      </w:r>
      <w:r w:rsidR="0011082C" w:rsidRPr="00A557A7">
        <w:rPr>
          <w:rFonts w:ascii="Garamond" w:hAnsi="Garamond"/>
          <w:sz w:val="26"/>
          <w:szCs w:val="26"/>
          <w:lang w:val="en-GB"/>
        </w:rPr>
        <w:t xml:space="preserve"> is laid at this stage</w:t>
      </w:r>
      <w:r w:rsidR="00651CC9" w:rsidRPr="00A557A7">
        <w:rPr>
          <w:rFonts w:ascii="Garamond" w:hAnsi="Garamond"/>
          <w:sz w:val="26"/>
          <w:szCs w:val="26"/>
          <w:lang w:val="en-GB"/>
        </w:rPr>
        <w:t>.</w:t>
      </w:r>
      <w:r w:rsidR="006C52FD" w:rsidRPr="00A557A7">
        <w:rPr>
          <w:rFonts w:ascii="Garamond" w:hAnsi="Garamond"/>
          <w:sz w:val="26"/>
          <w:szCs w:val="26"/>
          <w:lang w:val="en-GB"/>
        </w:rPr>
        <w:t xml:space="preserve"> </w:t>
      </w:r>
      <w:r w:rsidR="00157A2A" w:rsidRPr="00A557A7">
        <w:rPr>
          <w:rFonts w:ascii="Garamond" w:hAnsi="Garamond"/>
          <w:sz w:val="26"/>
          <w:szCs w:val="26"/>
          <w:lang w:val="en-GB"/>
        </w:rPr>
        <w:t>The 3-4 main Danish strategic objectives</w:t>
      </w:r>
      <w:r w:rsidRPr="00A557A7">
        <w:rPr>
          <w:rFonts w:ascii="Garamond" w:hAnsi="Garamond"/>
          <w:sz w:val="26"/>
          <w:szCs w:val="26"/>
          <w:lang w:val="en-GB"/>
        </w:rPr>
        <w:t xml:space="preserve"> identified </w:t>
      </w:r>
      <w:r w:rsidR="0054146D" w:rsidRPr="00A557A7">
        <w:rPr>
          <w:rFonts w:ascii="Garamond" w:hAnsi="Garamond"/>
          <w:sz w:val="26"/>
          <w:szCs w:val="26"/>
          <w:lang w:val="en-GB"/>
        </w:rPr>
        <w:t>may specify which particular elements of the Green Growth priority area Denmark will prioritize</w:t>
      </w:r>
      <w:r w:rsidR="00157A2A" w:rsidRPr="00A557A7">
        <w:rPr>
          <w:rFonts w:ascii="Garamond" w:hAnsi="Garamond"/>
          <w:sz w:val="26"/>
          <w:szCs w:val="26"/>
          <w:lang w:val="en-GB"/>
        </w:rPr>
        <w:t xml:space="preserve"> and </w:t>
      </w:r>
      <w:r w:rsidR="0054146D" w:rsidRPr="00A557A7">
        <w:rPr>
          <w:rFonts w:ascii="Garamond" w:hAnsi="Garamond"/>
          <w:sz w:val="26"/>
          <w:szCs w:val="26"/>
          <w:lang w:val="en-GB"/>
        </w:rPr>
        <w:t xml:space="preserve">how these will translate into </w:t>
      </w:r>
      <w:r w:rsidR="00E05518" w:rsidRPr="00A557A7">
        <w:rPr>
          <w:rFonts w:ascii="Garamond" w:hAnsi="Garamond"/>
          <w:sz w:val="26"/>
          <w:szCs w:val="26"/>
          <w:lang w:val="en-GB"/>
        </w:rPr>
        <w:t>lines of action</w:t>
      </w:r>
      <w:r w:rsidR="00157A2A" w:rsidRPr="00A557A7">
        <w:rPr>
          <w:rFonts w:ascii="Garamond" w:hAnsi="Garamond"/>
          <w:sz w:val="26"/>
          <w:szCs w:val="26"/>
          <w:lang w:val="en-GB"/>
        </w:rPr>
        <w:t>.</w:t>
      </w:r>
      <w:r w:rsidR="0030572F">
        <w:rPr>
          <w:rFonts w:ascii="Garamond" w:hAnsi="Garamond"/>
          <w:sz w:val="26"/>
          <w:szCs w:val="26"/>
          <w:lang w:val="en-GB"/>
        </w:rPr>
        <w:t xml:space="preserve"> </w:t>
      </w:r>
    </w:p>
    <w:p w:rsidR="002653BD" w:rsidRPr="00A557A7" w:rsidRDefault="00705DC7" w:rsidP="00EF4F19">
      <w:pPr>
        <w:rPr>
          <w:rFonts w:ascii="Garamond" w:hAnsi="Garamond"/>
          <w:sz w:val="26"/>
          <w:szCs w:val="26"/>
          <w:lang w:val="en-GB"/>
        </w:rPr>
      </w:pPr>
      <w:r w:rsidRPr="00A557A7">
        <w:rPr>
          <w:rFonts w:ascii="Garamond" w:hAnsi="Garamond"/>
          <w:sz w:val="26"/>
          <w:szCs w:val="26"/>
          <w:lang w:val="en-GB"/>
        </w:rPr>
        <w:lastRenderedPageBreak/>
        <w:t>T</w:t>
      </w:r>
      <w:r w:rsidR="006E35FB" w:rsidRPr="00A557A7">
        <w:rPr>
          <w:rFonts w:ascii="Garamond" w:hAnsi="Garamond"/>
          <w:sz w:val="26"/>
          <w:szCs w:val="26"/>
          <w:lang w:val="en-GB"/>
        </w:rPr>
        <w:t xml:space="preserve">he preparation process </w:t>
      </w:r>
      <w:r w:rsidR="00DC0EA2" w:rsidRPr="00A557A7">
        <w:rPr>
          <w:rFonts w:ascii="Garamond" w:hAnsi="Garamond"/>
          <w:sz w:val="26"/>
          <w:szCs w:val="26"/>
          <w:lang w:val="en-GB"/>
        </w:rPr>
        <w:t>comprises</w:t>
      </w:r>
      <w:r w:rsidR="006E35FB" w:rsidRPr="00A557A7">
        <w:rPr>
          <w:rFonts w:ascii="Garamond" w:hAnsi="Garamond"/>
          <w:sz w:val="26"/>
          <w:szCs w:val="26"/>
          <w:lang w:val="en-GB"/>
        </w:rPr>
        <w:t xml:space="preserve"> </w:t>
      </w:r>
      <w:r w:rsidRPr="00A557A7">
        <w:rPr>
          <w:rFonts w:ascii="Garamond" w:hAnsi="Garamond"/>
          <w:sz w:val="26"/>
          <w:szCs w:val="26"/>
          <w:lang w:val="en-GB"/>
        </w:rPr>
        <w:t xml:space="preserve">two </w:t>
      </w:r>
      <w:r w:rsidR="00260A1F" w:rsidRPr="00A557A7">
        <w:rPr>
          <w:rFonts w:ascii="Garamond" w:hAnsi="Garamond"/>
          <w:sz w:val="26"/>
          <w:szCs w:val="26"/>
          <w:lang w:val="en-GB"/>
        </w:rPr>
        <w:t>outputs</w:t>
      </w:r>
      <w:r w:rsidR="006E35FB" w:rsidRPr="00A557A7">
        <w:rPr>
          <w:rFonts w:ascii="Garamond" w:hAnsi="Garamond"/>
          <w:sz w:val="26"/>
          <w:szCs w:val="26"/>
          <w:lang w:val="en-GB"/>
        </w:rPr>
        <w:t xml:space="preserve"> of relevance for </w:t>
      </w:r>
      <w:r w:rsidR="00A85343" w:rsidRPr="00A557A7">
        <w:rPr>
          <w:rFonts w:ascii="Garamond" w:hAnsi="Garamond"/>
          <w:sz w:val="26"/>
          <w:szCs w:val="26"/>
          <w:lang w:val="en-GB"/>
        </w:rPr>
        <w:t>g</w:t>
      </w:r>
      <w:r w:rsidR="006E35FB" w:rsidRPr="00A557A7">
        <w:rPr>
          <w:rFonts w:ascii="Garamond" w:hAnsi="Garamond"/>
          <w:sz w:val="26"/>
          <w:szCs w:val="26"/>
          <w:lang w:val="en-GB"/>
        </w:rPr>
        <w:t xml:space="preserve">reen </w:t>
      </w:r>
      <w:r w:rsidR="00A85343" w:rsidRPr="00A557A7">
        <w:rPr>
          <w:rFonts w:ascii="Garamond" w:hAnsi="Garamond"/>
          <w:sz w:val="26"/>
          <w:szCs w:val="26"/>
          <w:lang w:val="en-GB"/>
        </w:rPr>
        <w:t>g</w:t>
      </w:r>
      <w:r w:rsidR="006E35FB" w:rsidRPr="00A557A7">
        <w:rPr>
          <w:rFonts w:ascii="Garamond" w:hAnsi="Garamond"/>
          <w:sz w:val="26"/>
          <w:szCs w:val="26"/>
          <w:lang w:val="en-GB"/>
        </w:rPr>
        <w:t xml:space="preserve">rowth: 1. Synopsis for </w:t>
      </w:r>
      <w:r w:rsidR="00DC0EA2" w:rsidRPr="00A557A7">
        <w:rPr>
          <w:rFonts w:ascii="Garamond" w:hAnsi="Garamond"/>
          <w:sz w:val="26"/>
          <w:szCs w:val="26"/>
          <w:lang w:val="en-GB"/>
        </w:rPr>
        <w:t xml:space="preserve">Country </w:t>
      </w:r>
      <w:r w:rsidR="006E35FB" w:rsidRPr="00A557A7">
        <w:rPr>
          <w:rFonts w:ascii="Garamond" w:hAnsi="Garamond"/>
          <w:sz w:val="26"/>
          <w:szCs w:val="26"/>
          <w:lang w:val="en-GB"/>
        </w:rPr>
        <w:t xml:space="preserve">Policy Paper and 2. </w:t>
      </w:r>
      <w:proofErr w:type="gramStart"/>
      <w:r w:rsidR="000B2AFB" w:rsidRPr="00A557A7">
        <w:rPr>
          <w:rFonts w:ascii="Garamond" w:hAnsi="Garamond"/>
          <w:sz w:val="26"/>
          <w:szCs w:val="26"/>
          <w:lang w:val="en-GB"/>
        </w:rPr>
        <w:t xml:space="preserve">Country </w:t>
      </w:r>
      <w:r w:rsidR="006E35FB" w:rsidRPr="00A557A7">
        <w:rPr>
          <w:rFonts w:ascii="Garamond" w:hAnsi="Garamond"/>
          <w:sz w:val="26"/>
          <w:szCs w:val="26"/>
          <w:lang w:val="en-GB"/>
        </w:rPr>
        <w:t>Policy Paper.</w:t>
      </w:r>
      <w:proofErr w:type="gramEnd"/>
      <w:r w:rsidR="0049174F" w:rsidRPr="00A557A7">
        <w:rPr>
          <w:rFonts w:ascii="Garamond" w:hAnsi="Garamond"/>
          <w:sz w:val="26"/>
          <w:szCs w:val="26"/>
          <w:lang w:val="en-GB"/>
        </w:rPr>
        <w:t xml:space="preserve"> </w:t>
      </w:r>
      <w:r w:rsidR="00852E46" w:rsidRPr="00A557A7">
        <w:rPr>
          <w:rFonts w:ascii="Garamond" w:hAnsi="Garamond"/>
          <w:sz w:val="26"/>
          <w:szCs w:val="26"/>
          <w:lang w:val="en-GB"/>
        </w:rPr>
        <w:t xml:space="preserve">The guiding questions </w:t>
      </w:r>
      <w:r w:rsidR="0095198F" w:rsidRPr="00A557A7">
        <w:rPr>
          <w:rFonts w:ascii="Garamond" w:hAnsi="Garamond"/>
          <w:sz w:val="26"/>
          <w:szCs w:val="26"/>
          <w:lang w:val="en-GB"/>
        </w:rPr>
        <w:t xml:space="preserve">below </w:t>
      </w:r>
      <w:r w:rsidR="00852E46" w:rsidRPr="00A557A7">
        <w:rPr>
          <w:rFonts w:ascii="Garamond" w:hAnsi="Garamond"/>
          <w:sz w:val="26"/>
          <w:szCs w:val="26"/>
          <w:lang w:val="en-GB"/>
        </w:rPr>
        <w:t>c</w:t>
      </w:r>
      <w:r w:rsidR="00DC0EA2" w:rsidRPr="00A557A7">
        <w:rPr>
          <w:rFonts w:ascii="Garamond" w:hAnsi="Garamond"/>
          <w:sz w:val="26"/>
          <w:szCs w:val="26"/>
          <w:lang w:val="en-GB"/>
        </w:rPr>
        <w:t>an</w:t>
      </w:r>
      <w:r w:rsidR="00852E46" w:rsidRPr="00A557A7">
        <w:rPr>
          <w:rFonts w:ascii="Garamond" w:hAnsi="Garamond"/>
          <w:sz w:val="26"/>
          <w:szCs w:val="26"/>
          <w:lang w:val="en-GB"/>
        </w:rPr>
        <w:t xml:space="preserve"> be applied in the preparation of both documents</w:t>
      </w:r>
      <w:r w:rsidR="00EF4F19" w:rsidRPr="00A557A7">
        <w:rPr>
          <w:rFonts w:ascii="Garamond" w:hAnsi="Garamond"/>
          <w:sz w:val="26"/>
          <w:szCs w:val="26"/>
          <w:lang w:val="en-GB"/>
        </w:rPr>
        <w:t>.</w:t>
      </w:r>
      <w:r w:rsidR="0054146D" w:rsidRPr="00A557A7">
        <w:rPr>
          <w:rFonts w:ascii="Garamond" w:hAnsi="Garamond"/>
          <w:sz w:val="26"/>
          <w:szCs w:val="26"/>
          <w:lang w:val="en-GB"/>
        </w:rPr>
        <w:t xml:space="preserve"> </w:t>
      </w:r>
      <w:r w:rsidR="00E05518" w:rsidRPr="00A557A7">
        <w:rPr>
          <w:rFonts w:ascii="Garamond" w:hAnsi="Garamond"/>
          <w:sz w:val="26"/>
          <w:szCs w:val="26"/>
          <w:lang w:val="en-GB"/>
        </w:rPr>
        <w:t>Further inspiration for addressing</w:t>
      </w:r>
      <w:r w:rsidR="0054146D" w:rsidRPr="00A557A7">
        <w:rPr>
          <w:rFonts w:ascii="Garamond" w:hAnsi="Garamond"/>
          <w:sz w:val="26"/>
          <w:szCs w:val="26"/>
          <w:lang w:val="en-GB"/>
        </w:rPr>
        <w:t xml:space="preserve"> green growth and environment</w:t>
      </w:r>
      <w:r w:rsidR="00E05518" w:rsidRPr="00A557A7">
        <w:rPr>
          <w:rFonts w:ascii="Garamond" w:hAnsi="Garamond"/>
          <w:sz w:val="26"/>
          <w:szCs w:val="26"/>
          <w:lang w:val="en-GB"/>
        </w:rPr>
        <w:t xml:space="preserve"> issues </w:t>
      </w:r>
      <w:r w:rsidR="0054146D" w:rsidRPr="00A557A7">
        <w:rPr>
          <w:rFonts w:ascii="Garamond" w:hAnsi="Garamond"/>
          <w:sz w:val="26"/>
          <w:szCs w:val="26"/>
          <w:lang w:val="en-GB"/>
        </w:rPr>
        <w:t xml:space="preserve">in relation to each of the 13 topic areas to be analysed during the preparation </w:t>
      </w:r>
      <w:r w:rsidR="003202D9" w:rsidRPr="00A557A7">
        <w:rPr>
          <w:rFonts w:ascii="Garamond" w:hAnsi="Garamond"/>
          <w:sz w:val="26"/>
          <w:szCs w:val="26"/>
          <w:lang w:val="en-GB"/>
        </w:rPr>
        <w:t>of the Country Policy Paper</w:t>
      </w:r>
      <w:r w:rsidR="0054146D" w:rsidRPr="00A557A7">
        <w:rPr>
          <w:rFonts w:ascii="Garamond" w:hAnsi="Garamond"/>
          <w:sz w:val="26"/>
          <w:szCs w:val="26"/>
          <w:lang w:val="en-GB"/>
        </w:rPr>
        <w:t xml:space="preserve"> are included in Annex 2.</w:t>
      </w:r>
    </w:p>
    <w:p w:rsidR="00E9035B" w:rsidRPr="00A557A7" w:rsidRDefault="0054146D" w:rsidP="00E60176">
      <w:pPr>
        <w:pStyle w:val="Overskrift3"/>
        <w:numPr>
          <w:ilvl w:val="2"/>
          <w:numId w:val="3"/>
        </w:numPr>
        <w:rPr>
          <w:rFonts w:ascii="Garamond" w:hAnsi="Garamond"/>
          <w:sz w:val="26"/>
          <w:szCs w:val="26"/>
          <w:lang w:val="en-GB"/>
        </w:rPr>
      </w:pPr>
      <w:bookmarkStart w:id="16" w:name="_Toc390260640"/>
      <w:r w:rsidRPr="00A557A7">
        <w:rPr>
          <w:rFonts w:ascii="Garamond" w:hAnsi="Garamond"/>
          <w:sz w:val="26"/>
          <w:szCs w:val="26"/>
          <w:lang w:val="en-GB"/>
        </w:rPr>
        <w:t xml:space="preserve">Guiding questions </w:t>
      </w:r>
      <w:r w:rsidR="003202D9" w:rsidRPr="00A557A7">
        <w:rPr>
          <w:rFonts w:ascii="Garamond" w:hAnsi="Garamond"/>
          <w:sz w:val="26"/>
          <w:szCs w:val="26"/>
          <w:lang w:val="en-GB"/>
        </w:rPr>
        <w:t>for</w:t>
      </w:r>
      <w:r w:rsidRPr="00A557A7">
        <w:rPr>
          <w:rFonts w:ascii="Garamond" w:hAnsi="Garamond"/>
          <w:sz w:val="26"/>
          <w:szCs w:val="26"/>
          <w:lang w:val="en-GB"/>
        </w:rPr>
        <w:t xml:space="preserve"> f</w:t>
      </w:r>
      <w:r w:rsidR="005F0830" w:rsidRPr="00A557A7">
        <w:rPr>
          <w:rFonts w:ascii="Garamond" w:hAnsi="Garamond"/>
          <w:sz w:val="26"/>
          <w:szCs w:val="26"/>
          <w:lang w:val="en-GB"/>
        </w:rPr>
        <w:t xml:space="preserve">ormulation of </w:t>
      </w:r>
      <w:r w:rsidR="00E9035B" w:rsidRPr="00A557A7">
        <w:rPr>
          <w:rFonts w:ascii="Garamond" w:hAnsi="Garamond"/>
          <w:sz w:val="26"/>
          <w:szCs w:val="26"/>
          <w:lang w:val="en-GB"/>
        </w:rPr>
        <w:t>Country Policy Paper</w:t>
      </w:r>
      <w:r w:rsidR="00752EAC" w:rsidRPr="00A557A7">
        <w:rPr>
          <w:rFonts w:ascii="Garamond" w:hAnsi="Garamond"/>
          <w:sz w:val="26"/>
          <w:szCs w:val="26"/>
          <w:lang w:val="en-GB"/>
        </w:rPr>
        <w:t xml:space="preserve"> – green perspective</w:t>
      </w:r>
      <w:bookmarkEnd w:id="16"/>
    </w:p>
    <w:p w:rsidR="0047550C" w:rsidRDefault="00E60176"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t>Wh</w:t>
      </w:r>
      <w:r w:rsidR="000331BB" w:rsidRPr="00A557A7">
        <w:rPr>
          <w:rFonts w:ascii="Garamond" w:hAnsi="Garamond"/>
          <w:sz w:val="26"/>
          <w:szCs w:val="26"/>
          <w:lang w:val="en-GB"/>
        </w:rPr>
        <w:t>at</w:t>
      </w:r>
      <w:r w:rsidRPr="00A557A7">
        <w:rPr>
          <w:rFonts w:ascii="Garamond" w:hAnsi="Garamond"/>
          <w:sz w:val="26"/>
          <w:szCs w:val="26"/>
          <w:lang w:val="en-GB"/>
        </w:rPr>
        <w:t xml:space="preserve"> are the major </w:t>
      </w:r>
      <w:r w:rsidR="001601D9" w:rsidRPr="00A557A7">
        <w:rPr>
          <w:rFonts w:ascii="Garamond" w:hAnsi="Garamond"/>
          <w:sz w:val="26"/>
          <w:szCs w:val="26"/>
          <w:lang w:val="en-GB"/>
        </w:rPr>
        <w:t xml:space="preserve">issues facing the country in </w:t>
      </w:r>
      <w:r w:rsidRPr="00A557A7">
        <w:rPr>
          <w:rFonts w:ascii="Garamond" w:hAnsi="Garamond"/>
          <w:sz w:val="26"/>
          <w:szCs w:val="26"/>
          <w:lang w:val="en-GB"/>
        </w:rPr>
        <w:t>climate</w:t>
      </w:r>
      <w:r w:rsidR="001601D9" w:rsidRPr="00A557A7">
        <w:rPr>
          <w:rFonts w:ascii="Garamond" w:hAnsi="Garamond"/>
          <w:sz w:val="26"/>
          <w:szCs w:val="26"/>
          <w:lang w:val="en-GB"/>
        </w:rPr>
        <w:t xml:space="preserve"> change</w:t>
      </w:r>
      <w:r w:rsidRPr="00A557A7">
        <w:rPr>
          <w:rFonts w:ascii="Garamond" w:hAnsi="Garamond"/>
          <w:sz w:val="26"/>
          <w:szCs w:val="26"/>
          <w:lang w:val="en-GB"/>
        </w:rPr>
        <w:t xml:space="preserve">, </w:t>
      </w:r>
      <w:r w:rsidR="001601D9" w:rsidRPr="00A557A7">
        <w:rPr>
          <w:rFonts w:ascii="Garamond" w:hAnsi="Garamond"/>
          <w:sz w:val="26"/>
          <w:szCs w:val="26"/>
          <w:lang w:val="en-GB"/>
        </w:rPr>
        <w:t xml:space="preserve">availability </w:t>
      </w:r>
      <w:r w:rsidR="0052058F" w:rsidRPr="00A557A7">
        <w:rPr>
          <w:rFonts w:ascii="Garamond" w:hAnsi="Garamond"/>
          <w:sz w:val="26"/>
          <w:szCs w:val="26"/>
          <w:lang w:val="en-GB"/>
        </w:rPr>
        <w:t xml:space="preserve">and efficient use </w:t>
      </w:r>
      <w:r w:rsidR="001601D9" w:rsidRPr="00A557A7">
        <w:rPr>
          <w:rFonts w:ascii="Garamond" w:hAnsi="Garamond"/>
          <w:sz w:val="26"/>
          <w:szCs w:val="26"/>
          <w:lang w:val="en-GB"/>
        </w:rPr>
        <w:t xml:space="preserve">of </w:t>
      </w:r>
      <w:r w:rsidRPr="00A557A7">
        <w:rPr>
          <w:rFonts w:ascii="Garamond" w:hAnsi="Garamond"/>
          <w:sz w:val="26"/>
          <w:szCs w:val="26"/>
          <w:lang w:val="en-GB"/>
        </w:rPr>
        <w:t>resources</w:t>
      </w:r>
      <w:r w:rsidR="001601D9" w:rsidRPr="00A557A7">
        <w:rPr>
          <w:rFonts w:ascii="Garamond" w:hAnsi="Garamond"/>
          <w:sz w:val="26"/>
          <w:szCs w:val="26"/>
          <w:lang w:val="en-GB"/>
        </w:rPr>
        <w:t>,</w:t>
      </w:r>
      <w:r w:rsidRPr="00A557A7">
        <w:rPr>
          <w:rFonts w:ascii="Garamond" w:hAnsi="Garamond"/>
          <w:sz w:val="26"/>
          <w:szCs w:val="26"/>
          <w:lang w:val="en-GB"/>
        </w:rPr>
        <w:t xml:space="preserve"> and environmental </w:t>
      </w:r>
      <w:r w:rsidR="001601D9" w:rsidRPr="00A557A7">
        <w:rPr>
          <w:rFonts w:ascii="Garamond" w:hAnsi="Garamond"/>
          <w:sz w:val="26"/>
          <w:szCs w:val="26"/>
          <w:lang w:val="en-GB"/>
        </w:rPr>
        <w:t>degradation that limit sustainable growth and affect food security and human wellbeing?</w:t>
      </w:r>
      <w:r w:rsidRPr="00A557A7">
        <w:rPr>
          <w:rFonts w:ascii="Garamond" w:hAnsi="Garamond"/>
          <w:sz w:val="26"/>
          <w:szCs w:val="26"/>
          <w:lang w:val="en-GB"/>
        </w:rPr>
        <w:t xml:space="preserve"> How do these issues contribute to shaping the development challenges </w:t>
      </w:r>
      <w:r w:rsidR="001601D9" w:rsidRPr="00A557A7">
        <w:rPr>
          <w:rFonts w:ascii="Garamond" w:hAnsi="Garamond"/>
          <w:sz w:val="26"/>
          <w:szCs w:val="26"/>
          <w:lang w:val="en-GB"/>
        </w:rPr>
        <w:t xml:space="preserve">and opportunities </w:t>
      </w:r>
      <w:r w:rsidRPr="00A557A7">
        <w:rPr>
          <w:rFonts w:ascii="Garamond" w:hAnsi="Garamond"/>
          <w:sz w:val="26"/>
          <w:szCs w:val="26"/>
          <w:lang w:val="en-GB"/>
        </w:rPr>
        <w:t>of the country and its transit</w:t>
      </w:r>
      <w:r w:rsidR="001601D9" w:rsidRPr="00A557A7">
        <w:rPr>
          <w:rFonts w:ascii="Garamond" w:hAnsi="Garamond"/>
          <w:sz w:val="26"/>
          <w:szCs w:val="26"/>
          <w:lang w:val="en-GB"/>
        </w:rPr>
        <w:t>ion towards a greener economy</w:t>
      </w:r>
      <w:r w:rsidR="0047550C">
        <w:rPr>
          <w:rFonts w:ascii="Garamond" w:hAnsi="Garamond"/>
          <w:sz w:val="26"/>
          <w:szCs w:val="26"/>
          <w:lang w:val="en-GB"/>
        </w:rPr>
        <w:t xml:space="preserve">? </w:t>
      </w:r>
      <w:r w:rsidR="0047550C" w:rsidRPr="00A557A7">
        <w:rPr>
          <w:rFonts w:ascii="Garamond" w:hAnsi="Garamond"/>
          <w:sz w:val="26"/>
          <w:szCs w:val="26"/>
          <w:lang w:val="en-GB"/>
        </w:rPr>
        <w:t>Are the key sectors that contribute to the country’s economy affected by these issues?</w:t>
      </w:r>
    </w:p>
    <w:p w:rsidR="005E6DD3" w:rsidRPr="00A557A7" w:rsidRDefault="00E60176" w:rsidP="005E6DD3">
      <w:pPr>
        <w:pStyle w:val="Listeafsnit"/>
        <w:numPr>
          <w:ilvl w:val="0"/>
          <w:numId w:val="21"/>
        </w:numPr>
        <w:rPr>
          <w:rFonts w:ascii="Garamond" w:hAnsi="Garamond"/>
          <w:sz w:val="26"/>
          <w:szCs w:val="26"/>
          <w:lang w:val="en-GB"/>
        </w:rPr>
      </w:pPr>
      <w:r w:rsidRPr="00A557A7">
        <w:rPr>
          <w:rFonts w:ascii="Garamond" w:hAnsi="Garamond"/>
          <w:sz w:val="26"/>
          <w:szCs w:val="26"/>
          <w:lang w:val="en-GB"/>
        </w:rPr>
        <w:t xml:space="preserve">What are the key </w:t>
      </w:r>
      <w:r w:rsidR="00082B9F" w:rsidRPr="00A557A7">
        <w:rPr>
          <w:rFonts w:ascii="Garamond" w:hAnsi="Garamond"/>
          <w:sz w:val="26"/>
          <w:szCs w:val="26"/>
          <w:lang w:val="en-GB"/>
        </w:rPr>
        <w:t>environmental issues that affect the livelihoods and health of poor and vulnerable groups including e.g.</w:t>
      </w:r>
      <w:r w:rsidRPr="00A557A7">
        <w:rPr>
          <w:rFonts w:ascii="Garamond" w:hAnsi="Garamond"/>
          <w:sz w:val="26"/>
          <w:szCs w:val="26"/>
          <w:lang w:val="en-GB"/>
        </w:rPr>
        <w:t xml:space="preserve"> rights and access to natural resources</w:t>
      </w:r>
      <w:r w:rsidR="00082B9F" w:rsidRPr="00A557A7">
        <w:rPr>
          <w:rFonts w:ascii="Garamond" w:hAnsi="Garamond"/>
          <w:sz w:val="26"/>
          <w:szCs w:val="26"/>
          <w:lang w:val="en-GB"/>
        </w:rPr>
        <w:t xml:space="preserve">, environmental hazards? </w:t>
      </w:r>
      <w:r w:rsidR="004147EA" w:rsidRPr="00A557A7">
        <w:rPr>
          <w:rFonts w:ascii="Garamond" w:hAnsi="Garamond"/>
          <w:sz w:val="26"/>
          <w:szCs w:val="26"/>
          <w:lang w:val="en-GB"/>
        </w:rPr>
        <w:t xml:space="preserve">Are any parts of society, such as women, youth, indigenous peoples, excluded from participating? </w:t>
      </w:r>
      <w:r w:rsidR="00082B9F" w:rsidRPr="00A557A7">
        <w:rPr>
          <w:rFonts w:ascii="Garamond" w:hAnsi="Garamond"/>
          <w:sz w:val="26"/>
          <w:szCs w:val="26"/>
          <w:lang w:val="en-GB"/>
        </w:rPr>
        <w:t>How is their i</w:t>
      </w:r>
      <w:r w:rsidRPr="00A557A7">
        <w:rPr>
          <w:rFonts w:ascii="Garamond" w:hAnsi="Garamond"/>
          <w:sz w:val="26"/>
          <w:szCs w:val="26"/>
          <w:lang w:val="en-GB"/>
        </w:rPr>
        <w:t xml:space="preserve">nclusion in </w:t>
      </w:r>
      <w:r w:rsidR="007F5FBF" w:rsidRPr="00A557A7">
        <w:rPr>
          <w:rFonts w:ascii="Garamond" w:hAnsi="Garamond"/>
          <w:sz w:val="26"/>
          <w:szCs w:val="26"/>
          <w:lang w:val="en-GB"/>
        </w:rPr>
        <w:t xml:space="preserve">and benefit from </w:t>
      </w:r>
      <w:r w:rsidRPr="00A557A7">
        <w:rPr>
          <w:rFonts w:ascii="Garamond" w:hAnsi="Garamond"/>
          <w:sz w:val="26"/>
          <w:szCs w:val="26"/>
          <w:lang w:val="en-GB"/>
        </w:rPr>
        <w:t>the economic development process secured?</w:t>
      </w:r>
      <w:r w:rsidR="005E6DD3" w:rsidRPr="00A557A7">
        <w:rPr>
          <w:rFonts w:ascii="Garamond" w:hAnsi="Garamond"/>
          <w:sz w:val="26"/>
          <w:szCs w:val="26"/>
          <w:lang w:val="en-GB"/>
        </w:rPr>
        <w:t xml:space="preserve"> </w:t>
      </w:r>
      <w:r w:rsidR="001601D9" w:rsidRPr="00A557A7">
        <w:rPr>
          <w:rFonts w:ascii="Garamond" w:hAnsi="Garamond"/>
          <w:sz w:val="26"/>
          <w:szCs w:val="26"/>
          <w:lang w:val="en-GB"/>
        </w:rPr>
        <w:t xml:space="preserve">How are local rights and capacities </w:t>
      </w:r>
      <w:r w:rsidR="00060A5F" w:rsidRPr="00A557A7">
        <w:rPr>
          <w:rFonts w:ascii="Garamond" w:hAnsi="Garamond"/>
          <w:sz w:val="26"/>
          <w:szCs w:val="26"/>
          <w:lang w:val="en-GB"/>
        </w:rPr>
        <w:t xml:space="preserve">addressed in local governance? </w:t>
      </w:r>
    </w:p>
    <w:p w:rsidR="00415209" w:rsidRPr="00A557A7" w:rsidRDefault="0048563D" w:rsidP="00415209">
      <w:pPr>
        <w:pStyle w:val="Listeafsnit"/>
        <w:numPr>
          <w:ilvl w:val="0"/>
          <w:numId w:val="21"/>
        </w:numPr>
        <w:rPr>
          <w:rFonts w:ascii="Garamond" w:hAnsi="Garamond"/>
          <w:sz w:val="26"/>
          <w:szCs w:val="26"/>
          <w:lang w:val="en-GB"/>
        </w:rPr>
      </w:pPr>
      <w:r w:rsidRPr="00A557A7">
        <w:rPr>
          <w:rFonts w:ascii="Garamond" w:hAnsi="Garamond"/>
          <w:sz w:val="26"/>
          <w:szCs w:val="26"/>
          <w:lang w:val="en-GB"/>
        </w:rPr>
        <w:t xml:space="preserve">Are </w:t>
      </w:r>
      <w:r w:rsidR="00E60176" w:rsidRPr="00A557A7">
        <w:rPr>
          <w:rFonts w:ascii="Garamond" w:hAnsi="Garamond"/>
          <w:sz w:val="26"/>
          <w:szCs w:val="26"/>
          <w:lang w:val="en-GB"/>
        </w:rPr>
        <w:t>key polic</w:t>
      </w:r>
      <w:r w:rsidRPr="00A557A7">
        <w:rPr>
          <w:rFonts w:ascii="Garamond" w:hAnsi="Garamond"/>
          <w:sz w:val="26"/>
          <w:szCs w:val="26"/>
          <w:lang w:val="en-GB"/>
        </w:rPr>
        <w:t xml:space="preserve">ies and development </w:t>
      </w:r>
      <w:r w:rsidR="00E60176" w:rsidRPr="00A557A7">
        <w:rPr>
          <w:rFonts w:ascii="Garamond" w:hAnsi="Garamond"/>
          <w:sz w:val="26"/>
          <w:szCs w:val="26"/>
          <w:lang w:val="en-GB"/>
        </w:rPr>
        <w:t>strategi</w:t>
      </w:r>
      <w:r w:rsidRPr="00A557A7">
        <w:rPr>
          <w:rFonts w:ascii="Garamond" w:hAnsi="Garamond"/>
          <w:sz w:val="26"/>
          <w:szCs w:val="26"/>
          <w:lang w:val="en-GB"/>
        </w:rPr>
        <w:t>es conducive for supporting the transition towards a green economy</w:t>
      </w:r>
      <w:r w:rsidR="00800B2A" w:rsidRPr="00A557A7">
        <w:rPr>
          <w:rFonts w:ascii="Garamond" w:hAnsi="Garamond"/>
          <w:sz w:val="26"/>
          <w:szCs w:val="26"/>
          <w:lang w:val="en-GB"/>
        </w:rPr>
        <w:t xml:space="preserve"> and are public financial resources allocated accordingly</w:t>
      </w:r>
      <w:r w:rsidRPr="00A557A7">
        <w:rPr>
          <w:rFonts w:ascii="Garamond" w:hAnsi="Garamond"/>
          <w:sz w:val="26"/>
          <w:szCs w:val="26"/>
          <w:lang w:val="en-GB"/>
        </w:rPr>
        <w:t xml:space="preserve">? Are there specific green growth policies and strategies? </w:t>
      </w:r>
      <w:r w:rsidR="00415209" w:rsidRPr="00A557A7">
        <w:rPr>
          <w:rFonts w:ascii="Garamond" w:hAnsi="Garamond"/>
          <w:sz w:val="26"/>
          <w:szCs w:val="26"/>
          <w:lang w:val="en-GB"/>
        </w:rPr>
        <w:t>To what extent are natural resources and ecosystem services valued?</w:t>
      </w:r>
    </w:p>
    <w:p w:rsidR="00415209" w:rsidRPr="00415209" w:rsidRDefault="00314961" w:rsidP="00415209">
      <w:pPr>
        <w:pStyle w:val="Listeafsnit"/>
        <w:numPr>
          <w:ilvl w:val="0"/>
          <w:numId w:val="21"/>
        </w:numPr>
        <w:rPr>
          <w:rFonts w:ascii="Garamond" w:hAnsi="Garamond"/>
          <w:sz w:val="26"/>
          <w:szCs w:val="26"/>
          <w:lang w:val="en-GB"/>
        </w:rPr>
      </w:pPr>
      <w:r w:rsidRPr="00415209">
        <w:rPr>
          <w:rFonts w:ascii="Garamond" w:hAnsi="Garamond"/>
          <w:sz w:val="26"/>
          <w:szCs w:val="26"/>
          <w:lang w:val="en-GB"/>
        </w:rPr>
        <w:t xml:space="preserve">Do </w:t>
      </w:r>
      <w:r w:rsidR="00415209" w:rsidRPr="00415209">
        <w:rPr>
          <w:rFonts w:ascii="Garamond" w:hAnsi="Garamond"/>
          <w:sz w:val="26"/>
          <w:szCs w:val="26"/>
          <w:lang w:val="en-GB"/>
        </w:rPr>
        <w:t xml:space="preserve">policies </w:t>
      </w:r>
      <w:r w:rsidRPr="00415209">
        <w:rPr>
          <w:rFonts w:ascii="Garamond" w:hAnsi="Garamond"/>
          <w:sz w:val="26"/>
          <w:szCs w:val="26"/>
          <w:lang w:val="en-GB"/>
        </w:rPr>
        <w:t>support the development of green and decent jobs?</w:t>
      </w:r>
      <w:r w:rsidR="0048563D" w:rsidRPr="00415209">
        <w:rPr>
          <w:rFonts w:ascii="Garamond" w:hAnsi="Garamond"/>
          <w:sz w:val="26"/>
          <w:szCs w:val="26"/>
          <w:lang w:val="en-GB"/>
        </w:rPr>
        <w:t xml:space="preserve"> </w:t>
      </w:r>
      <w:r w:rsidR="00E60176" w:rsidRPr="00415209">
        <w:rPr>
          <w:rFonts w:ascii="Garamond" w:hAnsi="Garamond"/>
          <w:sz w:val="26"/>
          <w:szCs w:val="26"/>
          <w:lang w:val="en-GB"/>
        </w:rPr>
        <w:t xml:space="preserve"> </w:t>
      </w:r>
      <w:r w:rsidR="00415209" w:rsidRPr="00415209">
        <w:rPr>
          <w:rFonts w:ascii="Garamond" w:hAnsi="Garamond"/>
          <w:sz w:val="26"/>
          <w:szCs w:val="26"/>
          <w:lang w:val="en-GB"/>
        </w:rPr>
        <w:t xml:space="preserve">Is innovation and green skills development encouraged and facilitated? </w:t>
      </w:r>
    </w:p>
    <w:p w:rsidR="00415209" w:rsidRDefault="00415209"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t xml:space="preserve">Does the enabling environment provide sufficient incentives for green investments and greening of private sector development? </w:t>
      </w:r>
    </w:p>
    <w:p w:rsidR="004D0ADC" w:rsidRPr="00A557A7" w:rsidRDefault="0048563D"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t xml:space="preserve">Are </w:t>
      </w:r>
      <w:r w:rsidR="00E60176" w:rsidRPr="00A557A7">
        <w:rPr>
          <w:rFonts w:ascii="Garamond" w:hAnsi="Garamond"/>
          <w:sz w:val="26"/>
          <w:szCs w:val="26"/>
          <w:lang w:val="en-GB"/>
        </w:rPr>
        <w:t xml:space="preserve">regulatory frameworks </w:t>
      </w:r>
      <w:r w:rsidRPr="00A557A7">
        <w:rPr>
          <w:rFonts w:ascii="Garamond" w:hAnsi="Garamond"/>
          <w:sz w:val="26"/>
          <w:szCs w:val="26"/>
          <w:lang w:val="en-GB"/>
        </w:rPr>
        <w:t xml:space="preserve">and standards </w:t>
      </w:r>
      <w:r w:rsidR="00E60176" w:rsidRPr="00A557A7">
        <w:rPr>
          <w:rFonts w:ascii="Garamond" w:hAnsi="Garamond"/>
          <w:sz w:val="26"/>
          <w:szCs w:val="26"/>
          <w:lang w:val="en-GB"/>
        </w:rPr>
        <w:t>for greening the countr</w:t>
      </w:r>
      <w:r w:rsidR="00060A5F" w:rsidRPr="00A557A7">
        <w:rPr>
          <w:rFonts w:ascii="Garamond" w:hAnsi="Garamond"/>
          <w:sz w:val="26"/>
          <w:szCs w:val="26"/>
          <w:lang w:val="en-GB"/>
        </w:rPr>
        <w:t>y’s</w:t>
      </w:r>
      <w:r w:rsidR="00E60176" w:rsidRPr="00A557A7">
        <w:rPr>
          <w:rFonts w:ascii="Garamond" w:hAnsi="Garamond"/>
          <w:sz w:val="26"/>
          <w:szCs w:val="26"/>
          <w:lang w:val="en-GB"/>
        </w:rPr>
        <w:t xml:space="preserve"> development in place? </w:t>
      </w:r>
      <w:r w:rsidRPr="00A557A7">
        <w:rPr>
          <w:rFonts w:ascii="Garamond" w:hAnsi="Garamond"/>
          <w:sz w:val="26"/>
          <w:szCs w:val="26"/>
          <w:lang w:val="en-GB"/>
        </w:rPr>
        <w:t>Are they enforced?</w:t>
      </w:r>
      <w:r w:rsidR="00314961" w:rsidRPr="00A557A7">
        <w:rPr>
          <w:rFonts w:ascii="Garamond" w:hAnsi="Garamond"/>
          <w:sz w:val="26"/>
          <w:szCs w:val="26"/>
          <w:lang w:val="en-GB"/>
        </w:rPr>
        <w:t xml:space="preserve"> </w:t>
      </w:r>
      <w:r w:rsidR="00415209" w:rsidRPr="00A557A7">
        <w:rPr>
          <w:rFonts w:ascii="Garamond" w:hAnsi="Garamond"/>
          <w:sz w:val="26"/>
          <w:szCs w:val="26"/>
          <w:lang w:val="en-GB"/>
        </w:rPr>
        <w:t>Are economic instruments such as taxes and subsidies supportive?</w:t>
      </w:r>
    </w:p>
    <w:p w:rsidR="00373EAC" w:rsidRPr="00A557A7" w:rsidRDefault="00314961" w:rsidP="00373EAC">
      <w:pPr>
        <w:pStyle w:val="Listeafsnit"/>
        <w:numPr>
          <w:ilvl w:val="0"/>
          <w:numId w:val="21"/>
        </w:numPr>
        <w:rPr>
          <w:rFonts w:ascii="Garamond" w:hAnsi="Garamond"/>
          <w:sz w:val="26"/>
          <w:szCs w:val="26"/>
          <w:lang w:val="en-GB"/>
        </w:rPr>
      </w:pPr>
      <w:r w:rsidRPr="00A557A7">
        <w:rPr>
          <w:rFonts w:ascii="Garamond" w:hAnsi="Garamond"/>
          <w:sz w:val="26"/>
          <w:szCs w:val="26"/>
          <w:lang w:val="en-GB"/>
        </w:rPr>
        <w:t xml:space="preserve">Are </w:t>
      </w:r>
      <w:r w:rsidR="00373EAC">
        <w:rPr>
          <w:rFonts w:ascii="Garamond" w:hAnsi="Garamond"/>
          <w:sz w:val="26"/>
          <w:szCs w:val="26"/>
          <w:lang w:val="en-GB"/>
        </w:rPr>
        <w:t xml:space="preserve">robust </w:t>
      </w:r>
      <w:r w:rsidR="00A66D11" w:rsidRPr="00A557A7">
        <w:rPr>
          <w:rFonts w:ascii="Garamond" w:hAnsi="Garamond"/>
          <w:sz w:val="26"/>
          <w:szCs w:val="26"/>
          <w:lang w:val="en-GB"/>
        </w:rPr>
        <w:t>monitoring systems in place</w:t>
      </w:r>
      <w:r w:rsidR="00373EAC">
        <w:rPr>
          <w:rFonts w:ascii="Garamond" w:hAnsi="Garamond"/>
          <w:sz w:val="26"/>
          <w:szCs w:val="26"/>
          <w:lang w:val="en-GB"/>
        </w:rPr>
        <w:t>, which</w:t>
      </w:r>
      <w:r w:rsidR="00A66D11" w:rsidRPr="00A557A7">
        <w:rPr>
          <w:rFonts w:ascii="Garamond" w:hAnsi="Garamond"/>
          <w:sz w:val="26"/>
          <w:szCs w:val="26"/>
          <w:lang w:val="en-GB"/>
        </w:rPr>
        <w:t xml:space="preserve"> capture green growth and environmental outcomes? </w:t>
      </w:r>
      <w:r w:rsidR="00373EAC">
        <w:rPr>
          <w:rFonts w:ascii="Garamond" w:hAnsi="Garamond"/>
          <w:sz w:val="26"/>
          <w:szCs w:val="26"/>
          <w:lang w:val="en-GB"/>
        </w:rPr>
        <w:t>Are</w:t>
      </w:r>
      <w:r w:rsidR="00373EAC" w:rsidRPr="00A557A7">
        <w:rPr>
          <w:rFonts w:ascii="Garamond" w:hAnsi="Garamond"/>
          <w:sz w:val="26"/>
          <w:szCs w:val="26"/>
          <w:lang w:val="en-GB"/>
        </w:rPr>
        <w:t xml:space="preserve"> the intervention logic and th</w:t>
      </w:r>
      <w:r w:rsidR="00373EAC">
        <w:rPr>
          <w:rFonts w:ascii="Garamond" w:hAnsi="Garamond"/>
          <w:sz w:val="26"/>
          <w:szCs w:val="26"/>
          <w:lang w:val="en-GB"/>
        </w:rPr>
        <w:t>eory of change approach for the</w:t>
      </w:r>
      <w:r w:rsidR="00373EAC" w:rsidRPr="00A557A7">
        <w:rPr>
          <w:rFonts w:ascii="Garamond" w:hAnsi="Garamond"/>
          <w:sz w:val="26"/>
          <w:szCs w:val="26"/>
          <w:lang w:val="en-GB"/>
        </w:rPr>
        <w:t xml:space="preserve"> transition</w:t>
      </w:r>
      <w:r w:rsidR="00373EAC">
        <w:rPr>
          <w:rFonts w:ascii="Garamond" w:hAnsi="Garamond"/>
          <w:sz w:val="26"/>
          <w:szCs w:val="26"/>
          <w:lang w:val="en-GB"/>
        </w:rPr>
        <w:t xml:space="preserve"> clear</w:t>
      </w:r>
      <w:r w:rsidR="00373EAC" w:rsidRPr="00A557A7">
        <w:rPr>
          <w:rFonts w:ascii="Garamond" w:hAnsi="Garamond"/>
          <w:sz w:val="26"/>
          <w:szCs w:val="26"/>
          <w:lang w:val="en-GB"/>
        </w:rPr>
        <w:t xml:space="preserve">? </w:t>
      </w:r>
    </w:p>
    <w:p w:rsidR="00B972FE" w:rsidRPr="00A557A7" w:rsidRDefault="00176FBE"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t>Do domestic or export markets open up for niches, which promote green production?</w:t>
      </w:r>
      <w:r w:rsidR="00800B2A" w:rsidRPr="00A557A7">
        <w:rPr>
          <w:rFonts w:ascii="Garamond" w:hAnsi="Garamond"/>
          <w:sz w:val="26"/>
          <w:szCs w:val="26"/>
          <w:lang w:val="en-GB"/>
        </w:rPr>
        <w:t xml:space="preserve"> </w:t>
      </w:r>
    </w:p>
    <w:p w:rsidR="00E60176" w:rsidRPr="00A557A7" w:rsidRDefault="00E60176"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t>Wh</w:t>
      </w:r>
      <w:r w:rsidR="00CA738A" w:rsidRPr="00A557A7">
        <w:rPr>
          <w:rFonts w:ascii="Garamond" w:hAnsi="Garamond"/>
          <w:sz w:val="26"/>
          <w:szCs w:val="26"/>
          <w:lang w:val="en-GB"/>
        </w:rPr>
        <w:t>at</w:t>
      </w:r>
      <w:r w:rsidRPr="00A557A7">
        <w:rPr>
          <w:rFonts w:ascii="Garamond" w:hAnsi="Garamond"/>
          <w:sz w:val="26"/>
          <w:szCs w:val="26"/>
          <w:lang w:val="en-GB"/>
        </w:rPr>
        <w:t xml:space="preserve"> are the major drivers and </w:t>
      </w:r>
      <w:r w:rsidR="00060A5F" w:rsidRPr="00A557A7">
        <w:rPr>
          <w:rFonts w:ascii="Garamond" w:hAnsi="Garamond"/>
          <w:sz w:val="26"/>
          <w:szCs w:val="26"/>
          <w:lang w:val="en-GB"/>
        </w:rPr>
        <w:t>opponents in the political economy</w:t>
      </w:r>
      <w:r w:rsidRPr="00A557A7">
        <w:rPr>
          <w:rFonts w:ascii="Garamond" w:hAnsi="Garamond"/>
          <w:sz w:val="26"/>
          <w:szCs w:val="26"/>
          <w:lang w:val="en-GB"/>
        </w:rPr>
        <w:t xml:space="preserve"> for greening development?</w:t>
      </w:r>
      <w:r w:rsidR="00344A41" w:rsidRPr="00A557A7">
        <w:rPr>
          <w:rFonts w:ascii="Garamond" w:hAnsi="Garamond"/>
          <w:sz w:val="26"/>
          <w:szCs w:val="26"/>
          <w:lang w:val="en-GB"/>
        </w:rPr>
        <w:t xml:space="preserve"> </w:t>
      </w:r>
      <w:r w:rsidR="006A4C77" w:rsidRPr="00A557A7">
        <w:rPr>
          <w:rFonts w:ascii="Garamond" w:hAnsi="Garamond"/>
          <w:sz w:val="26"/>
          <w:szCs w:val="26"/>
          <w:lang w:val="en-GB"/>
        </w:rPr>
        <w:t>Where a</w:t>
      </w:r>
      <w:r w:rsidR="00344A41" w:rsidRPr="00A557A7">
        <w:rPr>
          <w:rFonts w:ascii="Garamond" w:hAnsi="Garamond"/>
          <w:sz w:val="26"/>
          <w:szCs w:val="26"/>
          <w:lang w:val="en-GB"/>
        </w:rPr>
        <w:t xml:space="preserve">re </w:t>
      </w:r>
      <w:r w:rsidR="006A4C77" w:rsidRPr="00A557A7">
        <w:rPr>
          <w:rFonts w:ascii="Garamond" w:hAnsi="Garamond"/>
          <w:sz w:val="26"/>
          <w:szCs w:val="26"/>
          <w:lang w:val="en-GB"/>
        </w:rPr>
        <w:t xml:space="preserve">the critical strengths and weaknesses in </w:t>
      </w:r>
      <w:r w:rsidR="00344A41" w:rsidRPr="00A557A7">
        <w:rPr>
          <w:rFonts w:ascii="Garamond" w:hAnsi="Garamond"/>
          <w:sz w:val="26"/>
          <w:szCs w:val="26"/>
          <w:lang w:val="en-GB"/>
        </w:rPr>
        <w:t>institutional and human capa</w:t>
      </w:r>
      <w:r w:rsidR="006A4C77" w:rsidRPr="00A557A7">
        <w:rPr>
          <w:rFonts w:ascii="Garamond" w:hAnsi="Garamond"/>
          <w:sz w:val="26"/>
          <w:szCs w:val="26"/>
          <w:lang w:val="en-GB"/>
        </w:rPr>
        <w:t>cities?</w:t>
      </w:r>
    </w:p>
    <w:p w:rsidR="00E60176" w:rsidRPr="00A557A7" w:rsidRDefault="00E60176"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t>Wh</w:t>
      </w:r>
      <w:r w:rsidR="00CA738A" w:rsidRPr="00A557A7">
        <w:rPr>
          <w:rFonts w:ascii="Garamond" w:hAnsi="Garamond"/>
          <w:sz w:val="26"/>
          <w:szCs w:val="26"/>
          <w:lang w:val="en-GB"/>
        </w:rPr>
        <w:t>at</w:t>
      </w:r>
      <w:r w:rsidRPr="00A557A7">
        <w:rPr>
          <w:rFonts w:ascii="Garamond" w:hAnsi="Garamond"/>
          <w:sz w:val="26"/>
          <w:szCs w:val="26"/>
          <w:lang w:val="en-GB"/>
        </w:rPr>
        <w:t xml:space="preserve"> are the lessons learned from ongoing and previous cooperation on </w:t>
      </w:r>
      <w:r w:rsidR="000E61D2" w:rsidRPr="00A557A7">
        <w:rPr>
          <w:rFonts w:ascii="Garamond" w:hAnsi="Garamond"/>
          <w:sz w:val="26"/>
          <w:szCs w:val="26"/>
          <w:lang w:val="en-GB"/>
        </w:rPr>
        <w:t xml:space="preserve">inclusive </w:t>
      </w:r>
      <w:r w:rsidRPr="00A557A7">
        <w:rPr>
          <w:rFonts w:ascii="Garamond" w:hAnsi="Garamond"/>
          <w:sz w:val="26"/>
          <w:szCs w:val="26"/>
          <w:lang w:val="en-GB"/>
        </w:rPr>
        <w:t>green growth?</w:t>
      </w:r>
      <w:r w:rsidR="00ED7ED0" w:rsidRPr="00A557A7">
        <w:rPr>
          <w:rFonts w:ascii="Garamond" w:hAnsi="Garamond"/>
          <w:sz w:val="26"/>
          <w:szCs w:val="26"/>
          <w:lang w:val="en-GB"/>
        </w:rPr>
        <w:t xml:space="preserve">  </w:t>
      </w:r>
    </w:p>
    <w:p w:rsidR="00A06551" w:rsidRPr="00A557A7" w:rsidRDefault="00A06551"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lastRenderedPageBreak/>
        <w:t>What evidence underpins the strategic choices to be made?</w:t>
      </w:r>
    </w:p>
    <w:p w:rsidR="00E60176" w:rsidRPr="00A557A7" w:rsidRDefault="0030572F" w:rsidP="00E60176">
      <w:pPr>
        <w:pStyle w:val="Listeafsnit"/>
        <w:numPr>
          <w:ilvl w:val="0"/>
          <w:numId w:val="21"/>
        </w:numPr>
        <w:rPr>
          <w:rFonts w:ascii="Garamond" w:hAnsi="Garamond"/>
          <w:sz w:val="26"/>
          <w:szCs w:val="26"/>
          <w:lang w:val="en-GB"/>
        </w:rPr>
      </w:pPr>
      <w:r w:rsidRPr="00A557A7">
        <w:rPr>
          <w:noProof/>
          <w:color w:val="000000" w:themeColor="text1"/>
          <w:lang w:eastAsia="da-DK"/>
        </w:rPr>
        <mc:AlternateContent>
          <mc:Choice Requires="wps">
            <w:drawing>
              <wp:anchor distT="0" distB="0" distL="114300" distR="114300" simplePos="0" relativeHeight="251714560" behindDoc="0" locked="0" layoutInCell="1" allowOverlap="1" wp14:anchorId="2A0A3ADA" wp14:editId="65809815">
                <wp:simplePos x="0" y="0"/>
                <wp:positionH relativeFrom="column">
                  <wp:posOffset>4051935</wp:posOffset>
                </wp:positionH>
                <wp:positionV relativeFrom="paragraph">
                  <wp:posOffset>806450</wp:posOffset>
                </wp:positionV>
                <wp:extent cx="2124075" cy="9525"/>
                <wp:effectExtent l="19050" t="38100" r="9525" b="47625"/>
                <wp:wrapNone/>
                <wp:docPr id="5" name="Straight Connector 7"/>
                <wp:cNvGraphicFramePr/>
                <a:graphic xmlns:a="http://schemas.openxmlformats.org/drawingml/2006/main">
                  <a:graphicData uri="http://schemas.microsoft.com/office/word/2010/wordprocessingShape">
                    <wps:wsp>
                      <wps:cNvCnPr/>
                      <wps:spPr>
                        <a:xfrm flipV="1">
                          <a:off x="0" y="0"/>
                          <a:ext cx="2124075" cy="9525"/>
                        </a:xfrm>
                        <a:prstGeom prst="line">
                          <a:avLst/>
                        </a:prstGeom>
                        <a:ln w="762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05pt,63.5pt" to="486.3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" strokecolor="#0f243e [1615]" strokeweight="6pt"/>
            </w:pict>
          </mc:Fallback>
        </mc:AlternateContent>
      </w:r>
      <w:r w:rsidRPr="00A557A7">
        <w:rPr>
          <w:noProof/>
          <w:lang w:eastAsia="da-DK"/>
        </w:rPr>
        <mc:AlternateContent>
          <mc:Choice Requires="wps">
            <w:drawing>
              <wp:anchor distT="0" distB="0" distL="114300" distR="114300" simplePos="0" relativeHeight="251712512" behindDoc="0" locked="0" layoutInCell="1" allowOverlap="1" wp14:anchorId="11574422" wp14:editId="5BDD9268">
                <wp:simplePos x="0" y="0"/>
                <wp:positionH relativeFrom="column">
                  <wp:posOffset>4051935</wp:posOffset>
                </wp:positionH>
                <wp:positionV relativeFrom="paragraph">
                  <wp:posOffset>825500</wp:posOffset>
                </wp:positionV>
                <wp:extent cx="2124075" cy="40290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029075"/>
                        </a:xfrm>
                        <a:prstGeom prst="rect">
                          <a:avLst/>
                        </a:prstGeom>
                        <a:solidFill>
                          <a:schemeClr val="bg2">
                            <a:lumMod val="90000"/>
                          </a:schemeClr>
                        </a:solidFill>
                        <a:ln w="9525">
                          <a:noFill/>
                          <a:round/>
                          <a:headEnd/>
                          <a:tailEnd/>
                        </a:ln>
                      </wps:spPr>
                      <wps:txbx>
                        <w:txbxContent>
                          <w:p w:rsidR="00BF3E21" w:rsidRPr="00F13F26" w:rsidRDefault="00BF3E21" w:rsidP="00D01B18">
                            <w:pPr>
                              <w:spacing w:after="120"/>
                              <w:jc w:val="both"/>
                              <w:rPr>
                                <w:rFonts w:asciiTheme="minorHAnsi" w:hAnsiTheme="minorHAnsi" w:cs="Arial"/>
                                <w:b/>
                                <w:sz w:val="22"/>
                                <w:szCs w:val="22"/>
                                <w:lang w:val="en-GB"/>
                              </w:rPr>
                            </w:pPr>
                            <w:r w:rsidRPr="00F13F26">
                              <w:rPr>
                                <w:rFonts w:asciiTheme="minorHAnsi" w:hAnsiTheme="minorHAnsi" w:cs="Arial"/>
                                <w:b/>
                                <w:sz w:val="22"/>
                                <w:szCs w:val="22"/>
                                <w:lang w:val="en-GB"/>
                              </w:rPr>
                              <w:t>Inclusive Green Growth – what’s in it for the poor and vulnerable?</w:t>
                            </w:r>
                          </w:p>
                          <w:p w:rsidR="00BF3E21" w:rsidRPr="00F13F26" w:rsidRDefault="00BF3E21" w:rsidP="00D01B18">
                            <w:pPr>
                              <w:autoSpaceDE w:val="0"/>
                              <w:autoSpaceDN w:val="0"/>
                              <w:adjustRightInd w:val="0"/>
                              <w:spacing w:after="120" w:line="240" w:lineRule="auto"/>
                              <w:jc w:val="both"/>
                              <w:rPr>
                                <w:rFonts w:asciiTheme="minorHAnsi" w:hAnsiTheme="minorHAnsi"/>
                                <w:lang w:val="en-GB"/>
                              </w:rPr>
                            </w:pPr>
                            <w:r w:rsidRPr="00F13F26">
                              <w:rPr>
                                <w:rFonts w:asciiTheme="minorHAnsi" w:hAnsiTheme="minorHAnsi" w:cs="AkzidenzGroteskBE-Light"/>
                                <w:lang w:val="en-GB"/>
                              </w:rPr>
                              <w:t xml:space="preserve">Promoting green growth does not necessarily benefit poor and vulnerable groups. These could face significant costs such as rising energy prices, restricted access to natural resources such as forest and land and their jobs may be at risk in the transition process. </w:t>
                            </w:r>
                            <w:proofErr w:type="gramStart"/>
                            <w:r w:rsidRPr="00F13F26">
                              <w:rPr>
                                <w:rFonts w:asciiTheme="minorHAnsi" w:hAnsiTheme="minorHAnsi" w:cs="AkzidenzGroteskBE-Light"/>
                                <w:lang w:val="en-GB"/>
                              </w:rPr>
                              <w:t>These adverse social implications need to be addressed ensuring that green policymaking is</w:t>
                            </w:r>
                            <w:proofErr w:type="gramEnd"/>
                            <w:r w:rsidRPr="00F13F26">
                              <w:rPr>
                                <w:rFonts w:asciiTheme="minorHAnsi" w:hAnsiTheme="minorHAnsi" w:cs="AkzidenzGroteskBE-Light"/>
                                <w:lang w:val="en-GB"/>
                              </w:rPr>
                              <w:t xml:space="preserve"> inclusive. Examples could include compensation for reduced access to the natural assets on which their livelihoods depend or measures to safeguard poor people against potential transitional price hikes. More importantly, however, an integrated approach that addresses social and environmental goals and identifies potential benefits and trade-offs in advance is required. See for example </w:t>
                            </w:r>
                            <w:hyperlink r:id="rId41" w:history="1">
                              <w:r w:rsidRPr="00F13F26">
                                <w:rPr>
                                  <w:rStyle w:val="Hyperlink"/>
                                  <w:rFonts w:asciiTheme="minorHAnsi" w:hAnsiTheme="minorHAnsi" w:cs="AkzidenzGroteskBE-Light"/>
                                  <w:lang w:val="en-GB"/>
                                </w:rPr>
                                <w:t>IIED.</w:t>
                              </w:r>
                            </w:hyperlink>
                          </w:p>
                          <w:p w:rsidR="00BF3E21" w:rsidRPr="001178AC" w:rsidRDefault="00BF3E21" w:rsidP="00F13F26">
                            <w:pPr>
                              <w:autoSpaceDE w:val="0"/>
                              <w:autoSpaceDN w:val="0"/>
                              <w:adjustRightInd w:val="0"/>
                              <w:spacing w:after="60" w:line="240" w:lineRule="auto"/>
                              <w:rPr>
                                <w:rFonts w:asciiTheme="minorHAnsi" w:hAnsiTheme="minorHAnsi" w:cs="MetaPro-Book"/>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9.05pt;margin-top:65pt;width:167.25pt;height:3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" fillcolor="#ddd8c2 [2894]" stroked="f">
                <v:stroke joinstyle="round"/>
                <v:textbox>
                  <w:txbxContent>
                    <w:p w:rsidR="00BF3E21" w:rsidRPr="00F13F26" w:rsidRDefault="00BF3E21" w:rsidP="00D01B18">
                      <w:pPr>
                        <w:spacing w:after="120"/>
                        <w:jc w:val="both"/>
                        <w:rPr>
                          <w:rFonts w:asciiTheme="minorHAnsi" w:hAnsiTheme="minorHAnsi" w:cs="Arial"/>
                          <w:b/>
                          <w:sz w:val="22"/>
                          <w:szCs w:val="22"/>
                          <w:lang w:val="en-GB"/>
                        </w:rPr>
                      </w:pPr>
                      <w:r w:rsidRPr="00F13F26">
                        <w:rPr>
                          <w:rFonts w:asciiTheme="minorHAnsi" w:hAnsiTheme="minorHAnsi" w:cs="Arial"/>
                          <w:b/>
                          <w:sz w:val="22"/>
                          <w:szCs w:val="22"/>
                          <w:lang w:val="en-GB"/>
                        </w:rPr>
                        <w:t>Inclusive Green Growth – what’s in it for the poor and vulnerable?</w:t>
                      </w:r>
                    </w:p>
                    <w:p w:rsidR="00BF3E21" w:rsidRPr="00F13F26" w:rsidRDefault="00BF3E21" w:rsidP="00D01B18">
                      <w:pPr>
                        <w:autoSpaceDE w:val="0"/>
                        <w:autoSpaceDN w:val="0"/>
                        <w:adjustRightInd w:val="0"/>
                        <w:spacing w:after="120" w:line="240" w:lineRule="auto"/>
                        <w:jc w:val="both"/>
                        <w:rPr>
                          <w:rFonts w:asciiTheme="minorHAnsi" w:hAnsiTheme="minorHAnsi"/>
                          <w:lang w:val="en-GB"/>
                        </w:rPr>
                      </w:pPr>
                      <w:r w:rsidRPr="00F13F26">
                        <w:rPr>
                          <w:rFonts w:asciiTheme="minorHAnsi" w:hAnsiTheme="minorHAnsi" w:cs="AkzidenzGroteskBE-Light"/>
                          <w:lang w:val="en-GB"/>
                        </w:rPr>
                        <w:t xml:space="preserve">Promoting green growth does not necessarily benefit poor and vulnerable groups. These could face significant costs such as rising energy prices, restricted access to natural resources such as forest and land and their jobs may be at risk in the transition process. </w:t>
                      </w:r>
                      <w:proofErr w:type="gramStart"/>
                      <w:r w:rsidRPr="00F13F26">
                        <w:rPr>
                          <w:rFonts w:asciiTheme="minorHAnsi" w:hAnsiTheme="minorHAnsi" w:cs="AkzidenzGroteskBE-Light"/>
                          <w:lang w:val="en-GB"/>
                        </w:rPr>
                        <w:t>These adverse social implications need to be addressed ensuring that green policymaking is</w:t>
                      </w:r>
                      <w:proofErr w:type="gramEnd"/>
                      <w:r w:rsidRPr="00F13F26">
                        <w:rPr>
                          <w:rFonts w:asciiTheme="minorHAnsi" w:hAnsiTheme="minorHAnsi" w:cs="AkzidenzGroteskBE-Light"/>
                          <w:lang w:val="en-GB"/>
                        </w:rPr>
                        <w:t xml:space="preserve"> inclusive. Examples could include compensation for reduced access to the natural assets on which their livelihoods depend or measures to safeguard poor people against potential transitional price hikes. More importantly, however, an integrated approach that addresses social and environmental goals and identifies potential benefits and trade-offs in advance is required. See for example </w:t>
                      </w:r>
                      <w:hyperlink r:id="rId42" w:history="1">
                        <w:r w:rsidRPr="00F13F26">
                          <w:rPr>
                            <w:rStyle w:val="Hyperlink"/>
                            <w:rFonts w:asciiTheme="minorHAnsi" w:hAnsiTheme="minorHAnsi" w:cs="AkzidenzGroteskBE-Light"/>
                            <w:lang w:val="en-GB"/>
                          </w:rPr>
                          <w:t>IIED.</w:t>
                        </w:r>
                      </w:hyperlink>
                    </w:p>
                    <w:p w:rsidR="00BF3E21" w:rsidRPr="001178AC" w:rsidRDefault="00BF3E21" w:rsidP="00F13F26">
                      <w:pPr>
                        <w:autoSpaceDE w:val="0"/>
                        <w:autoSpaceDN w:val="0"/>
                        <w:adjustRightInd w:val="0"/>
                        <w:spacing w:after="60" w:line="240" w:lineRule="auto"/>
                        <w:rPr>
                          <w:rFonts w:asciiTheme="minorHAnsi" w:hAnsiTheme="minorHAnsi" w:cs="MetaPro-Book"/>
                          <w:color w:val="000000" w:themeColor="text1"/>
                          <w:lang w:val="en-GB"/>
                        </w:rPr>
                      </w:pPr>
                    </w:p>
                  </w:txbxContent>
                </v:textbox>
                <w10:wrap type="square"/>
              </v:shape>
            </w:pict>
          </mc:Fallback>
        </mc:AlternateContent>
      </w:r>
      <w:proofErr w:type="gramStart"/>
      <w:r w:rsidR="006A4C77" w:rsidRPr="00A557A7">
        <w:rPr>
          <w:rFonts w:ascii="Garamond" w:hAnsi="Garamond"/>
          <w:sz w:val="26"/>
          <w:szCs w:val="26"/>
          <w:lang w:val="en-GB"/>
        </w:rPr>
        <w:t>Is</w:t>
      </w:r>
      <w:proofErr w:type="gramEnd"/>
      <w:r w:rsidR="006A4C77" w:rsidRPr="00A557A7">
        <w:rPr>
          <w:rFonts w:ascii="Garamond" w:hAnsi="Garamond"/>
          <w:sz w:val="26"/>
          <w:szCs w:val="26"/>
          <w:lang w:val="en-GB"/>
        </w:rPr>
        <w:t xml:space="preserve"> </w:t>
      </w:r>
      <w:r w:rsidR="004D0ADC" w:rsidRPr="00A557A7">
        <w:rPr>
          <w:rFonts w:ascii="Garamond" w:hAnsi="Garamond"/>
          <w:sz w:val="26"/>
          <w:szCs w:val="26"/>
          <w:lang w:val="en-GB"/>
        </w:rPr>
        <w:t xml:space="preserve">relevant </w:t>
      </w:r>
      <w:r w:rsidR="00E60176" w:rsidRPr="00A557A7">
        <w:rPr>
          <w:rFonts w:ascii="Garamond" w:hAnsi="Garamond"/>
          <w:sz w:val="26"/>
          <w:szCs w:val="26"/>
          <w:lang w:val="en-GB"/>
        </w:rPr>
        <w:t xml:space="preserve">Danish </w:t>
      </w:r>
      <w:r w:rsidR="006A4C77" w:rsidRPr="00A557A7">
        <w:rPr>
          <w:rFonts w:ascii="Garamond" w:hAnsi="Garamond"/>
          <w:sz w:val="26"/>
          <w:szCs w:val="26"/>
          <w:lang w:val="en-GB"/>
        </w:rPr>
        <w:t>know-how and technology</w:t>
      </w:r>
      <w:r w:rsidR="00E60176" w:rsidRPr="00A557A7">
        <w:rPr>
          <w:rFonts w:ascii="Garamond" w:hAnsi="Garamond"/>
          <w:sz w:val="26"/>
          <w:szCs w:val="26"/>
          <w:lang w:val="en-GB"/>
        </w:rPr>
        <w:t xml:space="preserve"> </w:t>
      </w:r>
      <w:r w:rsidR="006A4C77" w:rsidRPr="00A557A7">
        <w:rPr>
          <w:rFonts w:ascii="Garamond" w:hAnsi="Garamond"/>
          <w:sz w:val="26"/>
          <w:szCs w:val="26"/>
          <w:lang w:val="en-GB"/>
        </w:rPr>
        <w:t xml:space="preserve">already engaged and where are further potentials? </w:t>
      </w:r>
      <w:r w:rsidR="004861C5" w:rsidRPr="00A557A7">
        <w:rPr>
          <w:rFonts w:ascii="Garamond" w:hAnsi="Garamond"/>
          <w:sz w:val="26"/>
          <w:szCs w:val="26"/>
          <w:lang w:val="en-GB"/>
        </w:rPr>
        <w:t xml:space="preserve">Are there opportunities for </w:t>
      </w:r>
      <w:r w:rsidR="00E60176" w:rsidRPr="00A557A7">
        <w:rPr>
          <w:rFonts w:ascii="Garamond" w:hAnsi="Garamond"/>
          <w:sz w:val="26"/>
          <w:szCs w:val="26"/>
          <w:lang w:val="en-GB"/>
        </w:rPr>
        <w:t>Danida Business instruments, Climate Investment Fund, commercial interventions etc.?</w:t>
      </w:r>
      <w:r w:rsidR="00EA720C" w:rsidRPr="00A557A7">
        <w:rPr>
          <w:rFonts w:ascii="Garamond" w:hAnsi="Garamond"/>
          <w:sz w:val="26"/>
          <w:szCs w:val="26"/>
          <w:lang w:val="en-GB"/>
        </w:rPr>
        <w:t xml:space="preserve"> </w:t>
      </w:r>
      <w:r w:rsidR="00F327E6" w:rsidRPr="00A557A7">
        <w:rPr>
          <w:rFonts w:ascii="Garamond" w:hAnsi="Garamond"/>
          <w:sz w:val="26"/>
          <w:szCs w:val="26"/>
          <w:lang w:val="en-GB"/>
        </w:rPr>
        <w:t>Can Danish civil society partners be part of such processes?</w:t>
      </w:r>
      <w:r w:rsidR="007938C7">
        <w:rPr>
          <w:rFonts w:ascii="Garamond" w:hAnsi="Garamond"/>
          <w:sz w:val="26"/>
          <w:szCs w:val="26"/>
          <w:lang w:val="en-GB"/>
        </w:rPr>
        <w:t xml:space="preserve"> Is the potential for </w:t>
      </w:r>
      <w:r w:rsidR="00E07C52">
        <w:rPr>
          <w:rFonts w:ascii="Garamond" w:hAnsi="Garamond"/>
          <w:sz w:val="26"/>
          <w:szCs w:val="26"/>
          <w:lang w:val="en-GB"/>
        </w:rPr>
        <w:t xml:space="preserve">engaging with </w:t>
      </w:r>
      <w:r w:rsidR="007938C7">
        <w:rPr>
          <w:rFonts w:ascii="Garamond" w:hAnsi="Garamond"/>
          <w:sz w:val="26"/>
          <w:szCs w:val="26"/>
          <w:lang w:val="en-GB"/>
        </w:rPr>
        <w:t>development research cooperation considered?</w:t>
      </w:r>
    </w:p>
    <w:p w:rsidR="00E60176" w:rsidRPr="00A557A7" w:rsidRDefault="00800B2A" w:rsidP="00E60176">
      <w:pPr>
        <w:pStyle w:val="Listeafsnit"/>
        <w:numPr>
          <w:ilvl w:val="0"/>
          <w:numId w:val="21"/>
        </w:numPr>
        <w:rPr>
          <w:rFonts w:ascii="Garamond" w:hAnsi="Garamond"/>
          <w:sz w:val="26"/>
          <w:szCs w:val="26"/>
          <w:lang w:val="en-GB"/>
        </w:rPr>
      </w:pPr>
      <w:r w:rsidRPr="00A557A7">
        <w:rPr>
          <w:rFonts w:ascii="Garamond" w:hAnsi="Garamond"/>
          <w:sz w:val="26"/>
          <w:szCs w:val="26"/>
          <w:lang w:val="en-GB"/>
        </w:rPr>
        <w:t>How a</w:t>
      </w:r>
      <w:r w:rsidR="004D0ADC" w:rsidRPr="00A557A7">
        <w:rPr>
          <w:rFonts w:ascii="Garamond" w:hAnsi="Garamond"/>
          <w:sz w:val="26"/>
          <w:szCs w:val="26"/>
          <w:lang w:val="en-GB"/>
        </w:rPr>
        <w:t xml:space="preserve">re </w:t>
      </w:r>
      <w:r w:rsidR="00E60176" w:rsidRPr="00A557A7">
        <w:rPr>
          <w:rFonts w:ascii="Garamond" w:hAnsi="Garamond"/>
          <w:sz w:val="26"/>
          <w:szCs w:val="26"/>
          <w:lang w:val="en-GB"/>
        </w:rPr>
        <w:t>synerg</w:t>
      </w:r>
      <w:r w:rsidR="004D0ADC" w:rsidRPr="00A557A7">
        <w:rPr>
          <w:rFonts w:ascii="Garamond" w:hAnsi="Garamond"/>
          <w:sz w:val="26"/>
          <w:szCs w:val="26"/>
          <w:lang w:val="en-GB"/>
        </w:rPr>
        <w:t>ies</w:t>
      </w:r>
      <w:r w:rsidR="00E60176" w:rsidRPr="00A557A7">
        <w:rPr>
          <w:rFonts w:ascii="Garamond" w:hAnsi="Garamond"/>
          <w:sz w:val="26"/>
          <w:szCs w:val="26"/>
          <w:lang w:val="en-GB"/>
        </w:rPr>
        <w:t xml:space="preserve"> with </w:t>
      </w:r>
      <w:r w:rsidRPr="00A557A7">
        <w:rPr>
          <w:rFonts w:ascii="Garamond" w:hAnsi="Garamond"/>
          <w:sz w:val="26"/>
          <w:szCs w:val="26"/>
          <w:lang w:val="en-GB"/>
        </w:rPr>
        <w:t xml:space="preserve">other development partners and </w:t>
      </w:r>
      <w:r w:rsidR="00E60176" w:rsidRPr="00A557A7">
        <w:rPr>
          <w:rFonts w:ascii="Garamond" w:hAnsi="Garamond"/>
          <w:sz w:val="26"/>
          <w:szCs w:val="26"/>
          <w:lang w:val="en-GB"/>
        </w:rPr>
        <w:t xml:space="preserve">multilateral instruments considered? </w:t>
      </w:r>
    </w:p>
    <w:p w:rsidR="00E60176" w:rsidRPr="00A557A7" w:rsidRDefault="00E60176" w:rsidP="005B63C0">
      <w:pPr>
        <w:rPr>
          <w:rFonts w:ascii="Garamond" w:hAnsi="Garamond"/>
          <w:sz w:val="26"/>
          <w:szCs w:val="26"/>
          <w:lang w:val="en-GB"/>
        </w:rPr>
      </w:pPr>
      <w:r w:rsidRPr="00A557A7">
        <w:rPr>
          <w:rFonts w:ascii="Garamond" w:hAnsi="Garamond"/>
          <w:sz w:val="26"/>
          <w:szCs w:val="26"/>
          <w:lang w:val="en-GB"/>
        </w:rPr>
        <w:t xml:space="preserve">Based on the above, it </w:t>
      </w:r>
      <w:r w:rsidR="00EA720C" w:rsidRPr="00A557A7">
        <w:rPr>
          <w:rFonts w:ascii="Garamond" w:hAnsi="Garamond"/>
          <w:sz w:val="26"/>
          <w:szCs w:val="26"/>
          <w:lang w:val="en-GB"/>
        </w:rPr>
        <w:t>must</w:t>
      </w:r>
      <w:r w:rsidRPr="00A557A7">
        <w:rPr>
          <w:rFonts w:ascii="Garamond" w:hAnsi="Garamond"/>
          <w:sz w:val="26"/>
          <w:szCs w:val="26"/>
          <w:lang w:val="en-GB"/>
        </w:rPr>
        <w:t xml:space="preserve"> be considered</w:t>
      </w:r>
      <w:r w:rsidR="00EA720C" w:rsidRPr="00A557A7">
        <w:rPr>
          <w:rFonts w:ascii="Garamond" w:hAnsi="Garamond"/>
          <w:sz w:val="26"/>
          <w:szCs w:val="26"/>
          <w:lang w:val="en-GB"/>
        </w:rPr>
        <w:t xml:space="preserve"> h</w:t>
      </w:r>
      <w:r w:rsidRPr="00A557A7">
        <w:rPr>
          <w:rFonts w:ascii="Garamond" w:hAnsi="Garamond"/>
          <w:sz w:val="26"/>
          <w:szCs w:val="26"/>
          <w:lang w:val="en-GB"/>
        </w:rPr>
        <w:t xml:space="preserve">ow </w:t>
      </w:r>
      <w:r w:rsidR="00EA720C" w:rsidRPr="00A557A7">
        <w:rPr>
          <w:rFonts w:ascii="Garamond" w:hAnsi="Garamond"/>
          <w:sz w:val="26"/>
          <w:szCs w:val="26"/>
          <w:lang w:val="en-GB"/>
        </w:rPr>
        <w:t xml:space="preserve">the analyses and syntheses translate into </w:t>
      </w:r>
      <w:r w:rsidRPr="00A557A7">
        <w:rPr>
          <w:rFonts w:ascii="Garamond" w:hAnsi="Garamond"/>
          <w:sz w:val="26"/>
          <w:szCs w:val="26"/>
          <w:lang w:val="en-GB"/>
        </w:rPr>
        <w:t xml:space="preserve">strategic objectives of the Country Policy </w:t>
      </w:r>
      <w:r w:rsidR="00EA720C" w:rsidRPr="00A557A7">
        <w:rPr>
          <w:rFonts w:ascii="Garamond" w:hAnsi="Garamond"/>
          <w:sz w:val="26"/>
          <w:szCs w:val="26"/>
          <w:lang w:val="en-GB"/>
        </w:rPr>
        <w:t xml:space="preserve">that </w:t>
      </w:r>
      <w:r w:rsidRPr="00A557A7">
        <w:rPr>
          <w:rFonts w:ascii="Garamond" w:hAnsi="Garamond"/>
          <w:sz w:val="26"/>
          <w:szCs w:val="26"/>
          <w:lang w:val="en-GB"/>
        </w:rPr>
        <w:t>support the transition towards a green economy</w:t>
      </w:r>
      <w:r w:rsidR="00416788" w:rsidRPr="00A557A7">
        <w:rPr>
          <w:rFonts w:ascii="Garamond" w:hAnsi="Garamond"/>
          <w:sz w:val="26"/>
          <w:szCs w:val="26"/>
          <w:lang w:val="en-GB"/>
        </w:rPr>
        <w:t>.</w:t>
      </w:r>
      <w:r w:rsidRPr="00A557A7">
        <w:rPr>
          <w:rFonts w:ascii="Garamond" w:hAnsi="Garamond"/>
          <w:sz w:val="26"/>
          <w:szCs w:val="26"/>
          <w:lang w:val="en-GB"/>
        </w:rPr>
        <w:t xml:space="preserve"> </w:t>
      </w:r>
    </w:p>
    <w:p w:rsidR="00E60176" w:rsidRPr="00A557A7" w:rsidRDefault="00E60176" w:rsidP="00E60176">
      <w:pPr>
        <w:rPr>
          <w:rFonts w:ascii="Garamond" w:hAnsi="Garamond"/>
          <w:sz w:val="26"/>
          <w:szCs w:val="26"/>
          <w:lang w:val="en-GB"/>
        </w:rPr>
      </w:pPr>
      <w:r w:rsidRPr="00A557A7">
        <w:rPr>
          <w:rFonts w:ascii="Garamond" w:hAnsi="Garamond"/>
          <w:sz w:val="26"/>
          <w:szCs w:val="26"/>
          <w:lang w:val="en-GB"/>
        </w:rPr>
        <w:t xml:space="preserve">Although not mandatory at this stage, the </w:t>
      </w:r>
      <w:r w:rsidRPr="00A557A7">
        <w:rPr>
          <w:rFonts w:ascii="Garamond" w:hAnsi="Garamond"/>
          <w:b/>
          <w:sz w:val="26"/>
          <w:szCs w:val="26"/>
          <w:lang w:val="en-GB"/>
        </w:rPr>
        <w:t>Climate Change and Green Growth Screening Note</w:t>
      </w:r>
      <w:r w:rsidRPr="00A557A7">
        <w:rPr>
          <w:rFonts w:ascii="Garamond" w:hAnsi="Garamond"/>
          <w:sz w:val="26"/>
          <w:szCs w:val="26"/>
          <w:lang w:val="en-GB"/>
        </w:rPr>
        <w:t xml:space="preserve"> </w:t>
      </w:r>
      <w:r w:rsidR="006205A4" w:rsidRPr="00A557A7">
        <w:rPr>
          <w:rFonts w:ascii="Garamond" w:hAnsi="Garamond"/>
          <w:sz w:val="26"/>
          <w:szCs w:val="26"/>
          <w:lang w:val="en-GB"/>
        </w:rPr>
        <w:t xml:space="preserve">(see Annex 1) </w:t>
      </w:r>
      <w:r w:rsidRPr="00A557A7">
        <w:rPr>
          <w:rFonts w:ascii="Garamond" w:hAnsi="Garamond"/>
          <w:sz w:val="26"/>
          <w:szCs w:val="26"/>
          <w:lang w:val="en-GB"/>
        </w:rPr>
        <w:t xml:space="preserve">could </w:t>
      </w:r>
      <w:r w:rsidR="00314961" w:rsidRPr="00A557A7">
        <w:rPr>
          <w:rFonts w:ascii="Garamond" w:hAnsi="Garamond"/>
          <w:sz w:val="26"/>
          <w:szCs w:val="26"/>
          <w:lang w:val="en-GB"/>
        </w:rPr>
        <w:t>provide inspiration in the above analyses</w:t>
      </w:r>
      <w:r w:rsidRPr="00A557A7">
        <w:rPr>
          <w:rFonts w:ascii="Garamond" w:hAnsi="Garamond"/>
          <w:sz w:val="26"/>
          <w:szCs w:val="26"/>
          <w:lang w:val="en-GB"/>
        </w:rPr>
        <w:t>.</w:t>
      </w:r>
    </w:p>
    <w:p w:rsidR="00552F9C" w:rsidRPr="00A557A7" w:rsidRDefault="00552F9C" w:rsidP="00552F9C">
      <w:pPr>
        <w:pStyle w:val="Listeafsnit"/>
        <w:ind w:left="0"/>
        <w:rPr>
          <w:rFonts w:ascii="Garamond" w:hAnsi="Garamond"/>
          <w:sz w:val="26"/>
          <w:szCs w:val="26"/>
          <w:lang w:val="en-GB"/>
        </w:rPr>
      </w:pPr>
      <w:r>
        <w:rPr>
          <w:rFonts w:ascii="Garamond" w:hAnsi="Garamond"/>
          <w:sz w:val="26"/>
          <w:szCs w:val="26"/>
          <w:lang w:val="en-GB"/>
        </w:rPr>
        <w:t>Annex 8</w:t>
      </w:r>
      <w:r w:rsidRPr="00A557A7">
        <w:rPr>
          <w:rFonts w:ascii="Garamond" w:hAnsi="Garamond"/>
          <w:sz w:val="26"/>
          <w:szCs w:val="26"/>
          <w:lang w:val="en-GB"/>
        </w:rPr>
        <w:t xml:space="preserve"> lists a range of proposed tasks to be included in the </w:t>
      </w:r>
      <w:proofErr w:type="spellStart"/>
      <w:r w:rsidRPr="00A557A7">
        <w:rPr>
          <w:rFonts w:ascii="Garamond" w:hAnsi="Garamond"/>
          <w:sz w:val="26"/>
          <w:szCs w:val="26"/>
          <w:lang w:val="en-GB"/>
        </w:rPr>
        <w:t>ToR</w:t>
      </w:r>
      <w:proofErr w:type="spellEnd"/>
      <w:r w:rsidRPr="00A557A7">
        <w:rPr>
          <w:rFonts w:ascii="Garamond" w:hAnsi="Garamond"/>
          <w:sz w:val="26"/>
          <w:szCs w:val="26"/>
          <w:lang w:val="en-GB"/>
        </w:rPr>
        <w:t xml:space="preserve"> of consultants </w:t>
      </w:r>
      <w:r>
        <w:rPr>
          <w:rFonts w:ascii="Garamond" w:hAnsi="Garamond"/>
          <w:sz w:val="26"/>
          <w:szCs w:val="26"/>
          <w:lang w:val="en-GB"/>
        </w:rPr>
        <w:t xml:space="preserve">that may be engaged </w:t>
      </w:r>
      <w:r w:rsidRPr="00A557A7">
        <w:rPr>
          <w:rFonts w:ascii="Garamond" w:hAnsi="Garamond"/>
          <w:sz w:val="26"/>
          <w:szCs w:val="26"/>
          <w:lang w:val="en-GB"/>
        </w:rPr>
        <w:t>in order to ensure that green growth and environmental issues are adequately addressed</w:t>
      </w:r>
      <w:r>
        <w:rPr>
          <w:rFonts w:ascii="Garamond" w:hAnsi="Garamond"/>
          <w:sz w:val="26"/>
          <w:szCs w:val="26"/>
          <w:lang w:val="en-GB"/>
        </w:rPr>
        <w:t>.</w:t>
      </w:r>
    </w:p>
    <w:p w:rsidR="00A358BD" w:rsidRPr="00A557A7" w:rsidRDefault="00E60176" w:rsidP="00E60176">
      <w:pPr>
        <w:rPr>
          <w:rFonts w:ascii="Garamond" w:hAnsi="Garamond"/>
          <w:sz w:val="26"/>
          <w:szCs w:val="26"/>
          <w:lang w:val="en-GB"/>
        </w:rPr>
      </w:pPr>
      <w:r w:rsidRPr="00A557A7">
        <w:rPr>
          <w:rFonts w:ascii="Garamond" w:hAnsi="Garamond"/>
          <w:sz w:val="26"/>
          <w:szCs w:val="26"/>
          <w:lang w:val="en-GB"/>
        </w:rPr>
        <w:t>Annex 6 provides more details on issues to address in identifying the ways and means of involving the private sector in both the partner country and in Denmark. Annex 5 provides guidance on how to address results orientation at the strategic level</w:t>
      </w:r>
      <w:r w:rsidR="00CA74DB" w:rsidRPr="00A557A7">
        <w:rPr>
          <w:rFonts w:ascii="Garamond" w:hAnsi="Garamond"/>
          <w:sz w:val="26"/>
          <w:szCs w:val="26"/>
          <w:lang w:val="en-GB"/>
        </w:rPr>
        <w:t>, which</w:t>
      </w:r>
      <w:r w:rsidR="00A358BD">
        <w:rPr>
          <w:rFonts w:ascii="Garamond" w:hAnsi="Garamond"/>
          <w:sz w:val="26"/>
          <w:szCs w:val="26"/>
          <w:lang w:val="en-GB"/>
        </w:rPr>
        <w:t xml:space="preserve"> is required for the Synopsis. </w:t>
      </w:r>
    </w:p>
    <w:p w:rsidR="007B7443" w:rsidRPr="00A557A7" w:rsidRDefault="001D3A74" w:rsidP="001D3A74">
      <w:pPr>
        <w:pStyle w:val="Overskrift2"/>
        <w:rPr>
          <w:rFonts w:ascii="Garamond" w:hAnsi="Garamond"/>
        </w:rPr>
      </w:pPr>
      <w:bookmarkStart w:id="17" w:name="_Toc390260641"/>
      <w:bookmarkEnd w:id="14"/>
      <w:r w:rsidRPr="00A557A7">
        <w:rPr>
          <w:rFonts w:ascii="Garamond" w:hAnsi="Garamond"/>
        </w:rPr>
        <w:t xml:space="preserve">3.2 </w:t>
      </w:r>
      <w:r w:rsidR="007B7443" w:rsidRPr="00A557A7">
        <w:rPr>
          <w:rFonts w:ascii="Garamond" w:hAnsi="Garamond"/>
        </w:rPr>
        <w:t xml:space="preserve">Country </w:t>
      </w:r>
      <w:r w:rsidR="004969A0" w:rsidRPr="00A557A7">
        <w:rPr>
          <w:rFonts w:ascii="Garamond" w:hAnsi="Garamond"/>
        </w:rPr>
        <w:t>p</w:t>
      </w:r>
      <w:r w:rsidR="007B7443" w:rsidRPr="00A557A7">
        <w:rPr>
          <w:rFonts w:ascii="Garamond" w:hAnsi="Garamond"/>
        </w:rPr>
        <w:t>rogramme</w:t>
      </w:r>
      <w:r w:rsidR="003E7208" w:rsidRPr="00A557A7">
        <w:rPr>
          <w:rFonts w:ascii="Garamond" w:hAnsi="Garamond"/>
        </w:rPr>
        <w:t>, programme or project</w:t>
      </w:r>
      <w:bookmarkEnd w:id="17"/>
    </w:p>
    <w:p w:rsidR="007176C7" w:rsidRPr="00A557A7" w:rsidRDefault="009E217E" w:rsidP="009E217E">
      <w:pPr>
        <w:rPr>
          <w:rFonts w:ascii="Garamond" w:hAnsi="Garamond"/>
          <w:sz w:val="26"/>
          <w:szCs w:val="26"/>
          <w:lang w:val="en-GB"/>
        </w:rPr>
      </w:pPr>
      <w:r w:rsidRPr="00A557A7">
        <w:rPr>
          <w:rFonts w:ascii="Garamond" w:hAnsi="Garamond"/>
          <w:sz w:val="26"/>
          <w:szCs w:val="26"/>
          <w:lang w:val="en-GB"/>
        </w:rPr>
        <w:t xml:space="preserve">In the following, guidance is given in relation to the main entry points </w:t>
      </w:r>
      <w:r w:rsidR="00FF4344" w:rsidRPr="00A557A7">
        <w:rPr>
          <w:rFonts w:ascii="Garamond" w:hAnsi="Garamond"/>
          <w:sz w:val="26"/>
          <w:szCs w:val="26"/>
          <w:lang w:val="en-GB"/>
        </w:rPr>
        <w:t xml:space="preserve">for green growth </w:t>
      </w:r>
      <w:r w:rsidRPr="00A557A7">
        <w:rPr>
          <w:rFonts w:ascii="Garamond" w:hAnsi="Garamond"/>
          <w:sz w:val="26"/>
          <w:szCs w:val="26"/>
          <w:lang w:val="en-GB"/>
        </w:rPr>
        <w:t xml:space="preserve">from identification to implementation of </w:t>
      </w:r>
      <w:r w:rsidR="00A31A30" w:rsidRPr="00A557A7">
        <w:rPr>
          <w:rFonts w:ascii="Garamond" w:hAnsi="Garamond"/>
          <w:sz w:val="26"/>
          <w:szCs w:val="26"/>
          <w:lang w:val="en-GB"/>
        </w:rPr>
        <w:t xml:space="preserve">a </w:t>
      </w:r>
      <w:r w:rsidR="004969A0" w:rsidRPr="00A557A7">
        <w:rPr>
          <w:rFonts w:ascii="Garamond" w:hAnsi="Garamond"/>
          <w:sz w:val="26"/>
          <w:szCs w:val="26"/>
          <w:lang w:val="en-GB"/>
        </w:rPr>
        <w:t>c</w:t>
      </w:r>
      <w:r w:rsidRPr="00A557A7">
        <w:rPr>
          <w:rFonts w:ascii="Garamond" w:hAnsi="Garamond"/>
          <w:sz w:val="26"/>
          <w:szCs w:val="26"/>
          <w:lang w:val="en-GB"/>
        </w:rPr>
        <w:t xml:space="preserve">ountry </w:t>
      </w:r>
      <w:r w:rsidR="004969A0" w:rsidRPr="00A557A7">
        <w:rPr>
          <w:rFonts w:ascii="Garamond" w:hAnsi="Garamond"/>
          <w:sz w:val="26"/>
          <w:szCs w:val="26"/>
          <w:lang w:val="en-GB"/>
        </w:rPr>
        <w:t>p</w:t>
      </w:r>
      <w:r w:rsidRPr="00A557A7">
        <w:rPr>
          <w:rFonts w:ascii="Garamond" w:hAnsi="Garamond"/>
          <w:sz w:val="26"/>
          <w:szCs w:val="26"/>
          <w:lang w:val="en-GB"/>
        </w:rPr>
        <w:t>rogramme</w:t>
      </w:r>
      <w:r w:rsidR="00A31A30" w:rsidRPr="00A557A7">
        <w:rPr>
          <w:rFonts w:ascii="Garamond" w:hAnsi="Garamond"/>
          <w:sz w:val="26"/>
          <w:szCs w:val="26"/>
          <w:lang w:val="en-GB"/>
        </w:rPr>
        <w:t>, programme or project</w:t>
      </w:r>
      <w:r w:rsidR="00157A2A" w:rsidRPr="00A557A7">
        <w:rPr>
          <w:rFonts w:ascii="Garamond" w:hAnsi="Garamond"/>
          <w:sz w:val="26"/>
          <w:szCs w:val="26"/>
          <w:lang w:val="en-GB"/>
        </w:rPr>
        <w:t xml:space="preserve">. </w:t>
      </w:r>
    </w:p>
    <w:p w:rsidR="001D1978" w:rsidRPr="00A557A7" w:rsidRDefault="004F2509" w:rsidP="005F0830">
      <w:pPr>
        <w:pStyle w:val="Overskrift3"/>
        <w:rPr>
          <w:rFonts w:ascii="Garamond" w:hAnsi="Garamond"/>
          <w:sz w:val="26"/>
          <w:szCs w:val="26"/>
          <w:lang w:val="en-GB"/>
        </w:rPr>
      </w:pPr>
      <w:bookmarkStart w:id="18" w:name="_Toc390260642"/>
      <w:r w:rsidRPr="00A557A7">
        <w:rPr>
          <w:rFonts w:ascii="Garamond" w:hAnsi="Garamond"/>
          <w:sz w:val="26"/>
          <w:szCs w:val="26"/>
          <w:lang w:val="en-GB"/>
        </w:rPr>
        <w:t xml:space="preserve">3.2.1 </w:t>
      </w:r>
      <w:r w:rsidR="001D1978" w:rsidRPr="00A557A7">
        <w:rPr>
          <w:rFonts w:ascii="Garamond" w:hAnsi="Garamond"/>
          <w:sz w:val="26"/>
          <w:szCs w:val="26"/>
          <w:lang w:val="en-GB"/>
        </w:rPr>
        <w:t>Identification</w:t>
      </w:r>
      <w:bookmarkEnd w:id="18"/>
    </w:p>
    <w:p w:rsidR="00FD4A63" w:rsidRPr="00A557A7" w:rsidRDefault="00BC7370" w:rsidP="00FD4A63">
      <w:pPr>
        <w:rPr>
          <w:rFonts w:ascii="Garamond" w:hAnsi="Garamond"/>
          <w:sz w:val="26"/>
          <w:szCs w:val="26"/>
          <w:lang w:val="en-GB"/>
        </w:rPr>
      </w:pPr>
      <w:bookmarkStart w:id="19" w:name="_Toc379803062"/>
      <w:r w:rsidRPr="00A557A7">
        <w:rPr>
          <w:rFonts w:ascii="Garamond" w:hAnsi="Garamond"/>
          <w:noProof/>
          <w:sz w:val="26"/>
          <w:szCs w:val="26"/>
          <w:lang w:eastAsia="da-DK"/>
        </w:rPr>
        <w:drawing>
          <wp:inline distT="0" distB="0" distL="0" distR="0" wp14:anchorId="5E46999D" wp14:editId="55800336">
            <wp:extent cx="6362700" cy="609039"/>
            <wp:effectExtent l="0" t="0" r="0" b="0"/>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1724" cy="608946"/>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9778"/>
      </w:tblGrid>
      <w:tr w:rsidR="00FD4A63" w:rsidRPr="00294E16" w:rsidTr="00C02ABB">
        <w:tc>
          <w:tcPr>
            <w:tcW w:w="9778" w:type="dxa"/>
          </w:tcPr>
          <w:p w:rsidR="00FD4A63" w:rsidRPr="00A557A7" w:rsidRDefault="00FD4A63" w:rsidP="00C02ABB">
            <w:pPr>
              <w:rPr>
                <w:rFonts w:ascii="Garamond" w:hAnsi="Garamond"/>
                <w:b/>
                <w:sz w:val="22"/>
                <w:szCs w:val="22"/>
                <w:lang w:val="en-GB"/>
              </w:rPr>
            </w:pPr>
            <w:r w:rsidRPr="00A557A7">
              <w:rPr>
                <w:rFonts w:ascii="Garamond" w:hAnsi="Garamond"/>
                <w:b/>
                <w:sz w:val="22"/>
                <w:szCs w:val="22"/>
                <w:lang w:val="en-GB"/>
              </w:rPr>
              <w:t>Responsible Unit:</w:t>
            </w:r>
            <w:r w:rsidR="0030572F">
              <w:rPr>
                <w:rFonts w:ascii="Garamond" w:hAnsi="Garamond"/>
                <w:b/>
                <w:sz w:val="22"/>
                <w:szCs w:val="22"/>
                <w:lang w:val="en-GB"/>
              </w:rPr>
              <w:br/>
            </w:r>
          </w:p>
          <w:p w:rsidR="00FD4A63" w:rsidRPr="00A557A7" w:rsidRDefault="00FD4A63" w:rsidP="00C02ABB">
            <w:pPr>
              <w:rPr>
                <w:rFonts w:ascii="Garamond" w:hAnsi="Garamond"/>
                <w:sz w:val="22"/>
                <w:szCs w:val="22"/>
                <w:lang w:val="en-GB"/>
              </w:rPr>
            </w:pPr>
            <w:r w:rsidRPr="00A557A7">
              <w:rPr>
                <w:rFonts w:ascii="Garamond" w:hAnsi="Garamond"/>
                <w:sz w:val="22"/>
                <w:szCs w:val="22"/>
                <w:lang w:val="en-GB"/>
              </w:rPr>
              <w:t xml:space="preserve">Responsible for preparation of Concept Note: </w:t>
            </w:r>
            <w:r w:rsidRPr="00A557A7">
              <w:rPr>
                <w:rFonts w:ascii="Garamond" w:hAnsi="Garamond"/>
                <w:b/>
                <w:sz w:val="22"/>
                <w:szCs w:val="22"/>
                <w:lang w:val="en-GB"/>
              </w:rPr>
              <w:t xml:space="preserve">Danish </w:t>
            </w:r>
            <w:r w:rsidR="00961D65" w:rsidRPr="00A557A7">
              <w:rPr>
                <w:rFonts w:ascii="Garamond" w:hAnsi="Garamond"/>
                <w:b/>
                <w:sz w:val="22"/>
                <w:szCs w:val="22"/>
                <w:lang w:val="en-GB"/>
              </w:rPr>
              <w:t>Mission</w:t>
            </w:r>
            <w:r w:rsidRPr="00A557A7">
              <w:rPr>
                <w:rFonts w:ascii="Garamond" w:hAnsi="Garamond"/>
                <w:b/>
                <w:sz w:val="22"/>
                <w:szCs w:val="22"/>
                <w:lang w:val="en-GB"/>
              </w:rPr>
              <w:t xml:space="preserve"> or MFA department</w:t>
            </w:r>
            <w:r w:rsidRPr="00A557A7">
              <w:rPr>
                <w:rFonts w:ascii="Garamond" w:hAnsi="Garamond"/>
                <w:b/>
                <w:sz w:val="22"/>
                <w:szCs w:val="22"/>
                <w:lang w:val="en-GB"/>
              </w:rPr>
              <w:br/>
            </w:r>
            <w:r w:rsidRPr="00A557A7">
              <w:rPr>
                <w:rFonts w:ascii="Garamond" w:hAnsi="Garamond"/>
                <w:sz w:val="22"/>
                <w:szCs w:val="22"/>
                <w:lang w:val="en-GB"/>
              </w:rPr>
              <w:t xml:space="preserve">Possible </w:t>
            </w:r>
            <w:r w:rsidR="00EB0AE5" w:rsidRPr="00A557A7">
              <w:rPr>
                <w:rFonts w:ascii="Garamond" w:hAnsi="Garamond"/>
                <w:sz w:val="22"/>
                <w:szCs w:val="22"/>
                <w:lang w:val="en-GB"/>
              </w:rPr>
              <w:t>technical support</w:t>
            </w:r>
            <w:r w:rsidRPr="00A557A7">
              <w:rPr>
                <w:rFonts w:ascii="Garamond" w:hAnsi="Garamond"/>
                <w:sz w:val="22"/>
                <w:szCs w:val="22"/>
                <w:lang w:val="en-GB"/>
              </w:rPr>
              <w:t xml:space="preserve">: </w:t>
            </w:r>
            <w:r w:rsidR="00961D65" w:rsidRPr="00A557A7">
              <w:rPr>
                <w:rFonts w:ascii="Garamond" w:hAnsi="Garamond"/>
                <w:b/>
                <w:sz w:val="22"/>
                <w:szCs w:val="22"/>
                <w:lang w:val="en-GB"/>
              </w:rPr>
              <w:t>TAS</w:t>
            </w:r>
            <w:r w:rsidRPr="00A557A7">
              <w:rPr>
                <w:rFonts w:ascii="Garamond" w:hAnsi="Garamond"/>
                <w:b/>
                <w:sz w:val="22"/>
                <w:szCs w:val="22"/>
                <w:lang w:val="en-GB"/>
              </w:rPr>
              <w:t>/GRV</w:t>
            </w:r>
            <w:r w:rsidRPr="00A557A7">
              <w:rPr>
                <w:rFonts w:ascii="Garamond" w:hAnsi="Garamond"/>
                <w:sz w:val="22"/>
                <w:szCs w:val="22"/>
                <w:lang w:val="en-GB"/>
              </w:rPr>
              <w:t xml:space="preserve">. Possible </w:t>
            </w:r>
            <w:r w:rsidRPr="00A557A7">
              <w:rPr>
                <w:rFonts w:ascii="Garamond" w:hAnsi="Garamond"/>
                <w:b/>
                <w:sz w:val="22"/>
                <w:szCs w:val="22"/>
                <w:lang w:val="en-GB"/>
              </w:rPr>
              <w:t xml:space="preserve">consultant </w:t>
            </w:r>
            <w:r w:rsidRPr="00A557A7">
              <w:rPr>
                <w:rFonts w:ascii="Garamond" w:hAnsi="Garamond"/>
                <w:sz w:val="22"/>
                <w:szCs w:val="22"/>
                <w:lang w:val="en-GB"/>
              </w:rPr>
              <w:t>for support to the process.</w:t>
            </w:r>
          </w:p>
          <w:p w:rsidR="00FD4A63" w:rsidRPr="00A557A7" w:rsidRDefault="00FD4A63" w:rsidP="00416788">
            <w:pPr>
              <w:rPr>
                <w:rFonts w:ascii="Garamond" w:hAnsi="Garamond"/>
                <w:sz w:val="26"/>
                <w:szCs w:val="26"/>
                <w:lang w:val="en-GB"/>
              </w:rPr>
            </w:pPr>
            <w:r w:rsidRPr="00A557A7">
              <w:rPr>
                <w:rFonts w:ascii="Garamond" w:hAnsi="Garamond"/>
                <w:sz w:val="22"/>
                <w:szCs w:val="22"/>
                <w:lang w:val="en-GB"/>
              </w:rPr>
              <w:t xml:space="preserve">Responsible for </w:t>
            </w:r>
            <w:r w:rsidR="00416788" w:rsidRPr="00A557A7">
              <w:rPr>
                <w:rFonts w:ascii="Garamond" w:hAnsi="Garamond"/>
                <w:sz w:val="22"/>
                <w:szCs w:val="22"/>
                <w:lang w:val="en-GB"/>
              </w:rPr>
              <w:t>q</w:t>
            </w:r>
            <w:r w:rsidRPr="00A557A7">
              <w:rPr>
                <w:rFonts w:ascii="Garamond" w:hAnsi="Garamond"/>
                <w:sz w:val="22"/>
                <w:szCs w:val="22"/>
                <w:lang w:val="en-GB"/>
              </w:rPr>
              <w:t xml:space="preserve">uality </w:t>
            </w:r>
            <w:r w:rsidR="00416788" w:rsidRPr="00A557A7">
              <w:rPr>
                <w:rFonts w:ascii="Garamond" w:hAnsi="Garamond"/>
                <w:sz w:val="22"/>
                <w:szCs w:val="22"/>
                <w:lang w:val="en-GB"/>
              </w:rPr>
              <w:t>a</w:t>
            </w:r>
            <w:r w:rsidRPr="00A557A7">
              <w:rPr>
                <w:rFonts w:ascii="Garamond" w:hAnsi="Garamond"/>
                <w:sz w:val="22"/>
                <w:szCs w:val="22"/>
                <w:lang w:val="en-GB"/>
              </w:rPr>
              <w:t xml:space="preserve">ssurance: </w:t>
            </w:r>
            <w:r w:rsidRPr="00A557A7">
              <w:rPr>
                <w:rFonts w:ascii="Garamond" w:hAnsi="Garamond"/>
                <w:b/>
                <w:sz w:val="22"/>
                <w:szCs w:val="22"/>
                <w:lang w:val="en-GB"/>
              </w:rPr>
              <w:t>Programme Committee</w:t>
            </w:r>
          </w:p>
        </w:tc>
      </w:tr>
    </w:tbl>
    <w:p w:rsidR="00A77628" w:rsidRPr="00A557A7" w:rsidRDefault="00A77628" w:rsidP="00FD4A63">
      <w:pPr>
        <w:spacing w:after="120"/>
        <w:rPr>
          <w:rFonts w:ascii="Garamond" w:hAnsi="Garamond"/>
          <w:sz w:val="26"/>
          <w:szCs w:val="26"/>
          <w:lang w:val="en-GB"/>
        </w:rPr>
      </w:pPr>
      <w:r w:rsidRPr="00A557A7">
        <w:rPr>
          <w:rFonts w:ascii="Garamond" w:hAnsi="Garamond"/>
          <w:sz w:val="26"/>
          <w:szCs w:val="26"/>
          <w:lang w:val="en-GB"/>
        </w:rPr>
        <w:lastRenderedPageBreak/>
        <w:t xml:space="preserve">During the identification phase the strategic direction of the country programme, programme or project is </w:t>
      </w:r>
      <w:r w:rsidR="00EE37D2" w:rsidRPr="00A557A7">
        <w:rPr>
          <w:rFonts w:ascii="Garamond" w:hAnsi="Garamond"/>
          <w:sz w:val="26"/>
          <w:szCs w:val="26"/>
          <w:lang w:val="en-GB"/>
        </w:rPr>
        <w:t>established</w:t>
      </w:r>
      <w:r w:rsidR="00A65531" w:rsidRPr="00A557A7">
        <w:rPr>
          <w:rFonts w:ascii="Garamond" w:hAnsi="Garamond"/>
          <w:sz w:val="26"/>
          <w:szCs w:val="26"/>
          <w:lang w:val="en-GB"/>
        </w:rPr>
        <w:t>,</w:t>
      </w:r>
      <w:r w:rsidR="00EE37D2" w:rsidRPr="00A557A7">
        <w:rPr>
          <w:rFonts w:ascii="Garamond" w:hAnsi="Garamond"/>
          <w:sz w:val="26"/>
          <w:szCs w:val="26"/>
          <w:lang w:val="en-GB"/>
        </w:rPr>
        <w:t xml:space="preserve"> </w:t>
      </w:r>
      <w:r w:rsidR="00A65531" w:rsidRPr="00A557A7">
        <w:rPr>
          <w:rFonts w:ascii="Garamond" w:hAnsi="Garamond"/>
          <w:sz w:val="26"/>
          <w:szCs w:val="26"/>
          <w:lang w:val="en-GB"/>
        </w:rPr>
        <w:t>which</w:t>
      </w:r>
      <w:r w:rsidR="00EE37D2" w:rsidRPr="00A557A7">
        <w:rPr>
          <w:rFonts w:ascii="Garamond" w:hAnsi="Garamond"/>
          <w:sz w:val="26"/>
          <w:szCs w:val="26"/>
          <w:lang w:val="en-GB"/>
        </w:rPr>
        <w:t xml:space="preserve"> provides a key entry point for addressing </w:t>
      </w:r>
      <w:r w:rsidRPr="00A557A7">
        <w:rPr>
          <w:rFonts w:ascii="Garamond" w:hAnsi="Garamond"/>
          <w:sz w:val="26"/>
          <w:szCs w:val="26"/>
          <w:lang w:val="en-GB"/>
        </w:rPr>
        <w:t>green growth</w:t>
      </w:r>
      <w:r w:rsidR="00EE37D2" w:rsidRPr="00A557A7">
        <w:rPr>
          <w:rFonts w:ascii="Garamond" w:hAnsi="Garamond"/>
          <w:sz w:val="26"/>
          <w:szCs w:val="26"/>
          <w:lang w:val="en-GB"/>
        </w:rPr>
        <w:t xml:space="preserve"> and environmental opportunities and challenges. </w:t>
      </w:r>
    </w:p>
    <w:p w:rsidR="00A733AA" w:rsidRPr="00A557A7" w:rsidRDefault="00D01B18" w:rsidP="00FD4A63">
      <w:pPr>
        <w:spacing w:after="120"/>
        <w:rPr>
          <w:rFonts w:ascii="Garamond" w:hAnsi="Garamond"/>
          <w:sz w:val="26"/>
          <w:szCs w:val="26"/>
          <w:lang w:val="en-GB"/>
        </w:rPr>
      </w:pPr>
      <w:r w:rsidRPr="00A557A7">
        <w:rPr>
          <w:noProof/>
          <w:lang w:eastAsia="da-DK"/>
        </w:rPr>
        <mc:AlternateContent>
          <mc:Choice Requires="wps">
            <w:drawing>
              <wp:anchor distT="0" distB="0" distL="114300" distR="114300" simplePos="0" relativeHeight="251718656" behindDoc="0" locked="0" layoutInCell="1" allowOverlap="1" wp14:anchorId="2B080D07" wp14:editId="6EE89A49">
                <wp:simplePos x="0" y="0"/>
                <wp:positionH relativeFrom="column">
                  <wp:posOffset>4042410</wp:posOffset>
                </wp:positionH>
                <wp:positionV relativeFrom="paragraph">
                  <wp:posOffset>1689100</wp:posOffset>
                </wp:positionV>
                <wp:extent cx="2124075" cy="443865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438650"/>
                        </a:xfrm>
                        <a:prstGeom prst="rect">
                          <a:avLst/>
                        </a:prstGeom>
                        <a:solidFill>
                          <a:schemeClr val="bg2">
                            <a:lumMod val="90000"/>
                          </a:schemeClr>
                        </a:solidFill>
                        <a:ln w="9525">
                          <a:noFill/>
                          <a:round/>
                          <a:headEnd/>
                          <a:tailEnd/>
                        </a:ln>
                      </wps:spPr>
                      <wps:txbx>
                        <w:txbxContent>
                          <w:p w:rsidR="00BF3E21" w:rsidRDefault="00BF3E21" w:rsidP="00425CEB">
                            <w:pPr>
                              <w:autoSpaceDE w:val="0"/>
                              <w:autoSpaceDN w:val="0"/>
                              <w:adjustRightInd w:val="0"/>
                              <w:spacing w:after="60" w:line="240" w:lineRule="auto"/>
                              <w:rPr>
                                <w:rFonts w:asciiTheme="minorHAnsi" w:hAnsiTheme="minorHAnsi" w:cs="MetaPro-Book"/>
                                <w:b/>
                                <w:sz w:val="22"/>
                                <w:szCs w:val="22"/>
                                <w:lang w:val="en-GB"/>
                              </w:rPr>
                            </w:pPr>
                            <w:r w:rsidRPr="001B7AF8">
                              <w:rPr>
                                <w:rFonts w:asciiTheme="minorHAnsi" w:hAnsiTheme="minorHAnsi" w:cs="MetaPro-Book"/>
                                <w:b/>
                                <w:sz w:val="22"/>
                                <w:szCs w:val="22"/>
                                <w:lang w:val="en-GB"/>
                              </w:rPr>
                              <w:t>Strategic Environmental Assessment</w:t>
                            </w:r>
                            <w:r>
                              <w:rPr>
                                <w:rFonts w:asciiTheme="minorHAnsi" w:hAnsiTheme="minorHAnsi" w:cs="MetaPro-Book"/>
                                <w:b/>
                                <w:sz w:val="22"/>
                                <w:szCs w:val="22"/>
                                <w:lang w:val="en-GB"/>
                              </w:rPr>
                              <w:t xml:space="preserve"> (SEA) </w:t>
                            </w:r>
                            <w:r w:rsidRPr="001B7AF8">
                              <w:rPr>
                                <w:rFonts w:asciiTheme="minorHAnsi" w:hAnsiTheme="minorHAnsi" w:cs="MetaPro-Book"/>
                                <w:b/>
                                <w:sz w:val="22"/>
                                <w:szCs w:val="22"/>
                                <w:lang w:val="en-GB"/>
                              </w:rPr>
                              <w:t xml:space="preserve"> </w:t>
                            </w:r>
                          </w:p>
                          <w:p w:rsidR="00BF3E21" w:rsidRDefault="00294E16" w:rsidP="00425CEB">
                            <w:pPr>
                              <w:autoSpaceDE w:val="0"/>
                              <w:autoSpaceDN w:val="0"/>
                              <w:adjustRightInd w:val="0"/>
                              <w:spacing w:after="60" w:line="240" w:lineRule="auto"/>
                              <w:jc w:val="both"/>
                              <w:rPr>
                                <w:rFonts w:asciiTheme="minorHAnsi" w:hAnsiTheme="minorHAnsi" w:cs="Arial"/>
                                <w:bCs/>
                                <w:i/>
                                <w:iCs/>
                                <w:color w:val="000000"/>
                                <w:lang w:val="en-GB"/>
                              </w:rPr>
                            </w:pPr>
                            <w:r>
                              <w:fldChar w:fldCharType="begin"/>
                            </w:r>
                            <w:r w:rsidRPr="00294E16">
                              <w:rPr>
                                <w:lang w:val="en-GB"/>
                              </w:rPr>
                              <w:instrText xml:space="preserve"> HYPERLINK "http://www.oecd.org/dac/environment-development/37353858.pdf" </w:instrText>
                            </w:r>
                            <w:r>
                              <w:fldChar w:fldCharType="separate"/>
                            </w:r>
                            <w:r w:rsidR="00BF3E21" w:rsidRPr="001B7AF8">
                              <w:rPr>
                                <w:rStyle w:val="Hyperlink"/>
                                <w:rFonts w:asciiTheme="minorHAnsi" w:hAnsiTheme="minorHAnsi" w:cs="Arial"/>
                                <w:szCs w:val="24"/>
                                <w:lang w:val="en-GB"/>
                              </w:rPr>
                              <w:t>OECD-DAC good practice guidance</w:t>
                            </w:r>
                            <w:r>
                              <w:rPr>
                                <w:rStyle w:val="Hyperlink"/>
                                <w:rFonts w:asciiTheme="minorHAnsi" w:hAnsiTheme="minorHAnsi" w:cs="Arial"/>
                                <w:szCs w:val="24"/>
                                <w:lang w:val="en-GB"/>
                              </w:rPr>
                              <w:fldChar w:fldCharType="end"/>
                            </w:r>
                            <w:r w:rsidR="00BF3E21" w:rsidRPr="001B7AF8">
                              <w:rPr>
                                <w:rFonts w:asciiTheme="minorHAnsi" w:hAnsiTheme="minorHAnsi" w:cs="Arial"/>
                                <w:szCs w:val="24"/>
                                <w:lang w:val="en-GB"/>
                              </w:rPr>
                              <w:t xml:space="preserve"> </w:t>
                            </w:r>
                            <w:r w:rsidR="00BF3E21" w:rsidRPr="008710B2">
                              <w:rPr>
                                <w:rFonts w:asciiTheme="minorHAnsi" w:hAnsiTheme="minorHAnsi" w:cs="Arial"/>
                                <w:lang w:val="en-US"/>
                              </w:rPr>
                              <w:t xml:space="preserve">defines SEA as a range of analytical and participatory approaches that aim to integrate environmental considerations into policies, plans and </w:t>
                            </w:r>
                            <w:proofErr w:type="spellStart"/>
                            <w:r w:rsidR="00BF3E21" w:rsidRPr="008710B2">
                              <w:rPr>
                                <w:rFonts w:asciiTheme="minorHAnsi" w:hAnsiTheme="minorHAnsi" w:cs="Arial"/>
                                <w:lang w:val="en-US"/>
                              </w:rPr>
                              <w:t>programmes</w:t>
                            </w:r>
                            <w:proofErr w:type="spellEnd"/>
                            <w:r w:rsidR="00BF3E21" w:rsidRPr="008710B2">
                              <w:rPr>
                                <w:rFonts w:asciiTheme="minorHAnsi" w:hAnsiTheme="minorHAnsi" w:cs="Arial"/>
                                <w:lang w:val="en-US"/>
                              </w:rPr>
                              <w:t xml:space="preserve"> and evaluate the inter linkages with economic and social</w:t>
                            </w:r>
                            <w:r w:rsidR="00BF3E21">
                              <w:rPr>
                                <w:rFonts w:asciiTheme="minorHAnsi" w:hAnsiTheme="minorHAnsi" w:cs="Arial"/>
                                <w:lang w:val="en-US"/>
                              </w:rPr>
                              <w:t xml:space="preserve"> </w:t>
                            </w:r>
                            <w:r w:rsidR="00BF3E21" w:rsidRPr="008710B2">
                              <w:rPr>
                                <w:rFonts w:asciiTheme="minorHAnsi" w:hAnsiTheme="minorHAnsi" w:cs="Arial"/>
                                <w:lang w:val="en-US"/>
                              </w:rPr>
                              <w:t>considerations.</w:t>
                            </w:r>
                            <w:r w:rsidR="00BF3E21" w:rsidRPr="001B7AF8">
                              <w:rPr>
                                <w:rFonts w:asciiTheme="minorHAnsi" w:hAnsiTheme="minorHAnsi" w:cs="Arial"/>
                                <w:bCs/>
                                <w:i/>
                                <w:iCs/>
                                <w:color w:val="000000"/>
                                <w:lang w:val="en-GB"/>
                              </w:rPr>
                              <w:t xml:space="preserve"> </w:t>
                            </w:r>
                          </w:p>
                          <w:p w:rsidR="00BF3E21" w:rsidRPr="001B7AF8" w:rsidRDefault="00BF3E21" w:rsidP="00425CEB">
                            <w:pPr>
                              <w:autoSpaceDE w:val="0"/>
                              <w:autoSpaceDN w:val="0"/>
                              <w:adjustRightInd w:val="0"/>
                              <w:spacing w:after="60" w:line="240" w:lineRule="auto"/>
                              <w:jc w:val="both"/>
                              <w:rPr>
                                <w:rFonts w:asciiTheme="minorHAnsi" w:hAnsiTheme="minorHAnsi" w:cs="MetaPro-Book"/>
                                <w:color w:val="000000" w:themeColor="text1"/>
                                <w:lang w:val="en-GB"/>
                              </w:rPr>
                            </w:pPr>
                            <w:r w:rsidRPr="001B7AF8">
                              <w:rPr>
                                <w:rFonts w:asciiTheme="minorHAnsi" w:hAnsiTheme="minorHAnsi" w:cs="Arial"/>
                                <w:lang w:val="en-US"/>
                              </w:rPr>
                              <w:t xml:space="preserve">Legal, procedural, institutional and political factors in different circumstances and countries will generally determine the way in which SEA is defined and applied in practice. The availability of data, level of definition of the policy, plan or </w:t>
                            </w:r>
                            <w:proofErr w:type="spellStart"/>
                            <w:r w:rsidRPr="001B7AF8">
                              <w:rPr>
                                <w:rFonts w:asciiTheme="minorHAnsi" w:hAnsiTheme="minorHAnsi" w:cs="Arial"/>
                                <w:lang w:val="en-US"/>
                              </w:rPr>
                              <w:t>programme</w:t>
                            </w:r>
                            <w:proofErr w:type="spellEnd"/>
                            <w:r w:rsidRPr="001B7AF8">
                              <w:rPr>
                                <w:rFonts w:asciiTheme="minorHAnsi" w:hAnsiTheme="minorHAnsi" w:cs="Arial"/>
                                <w:lang w:val="en-US"/>
                              </w:rPr>
                              <w:t xml:space="preserve"> to be considered, knowledge of direct and indirect impacts, and available time frame for the SEA, will also help determine the approach taken and the corresponding tools to be used. The Danida Climate Change and Green Growth Screening Note (See Annex 1) </w:t>
                            </w:r>
                            <w:proofErr w:type="gramStart"/>
                            <w:r w:rsidRPr="001B7AF8">
                              <w:rPr>
                                <w:rFonts w:asciiTheme="minorHAnsi" w:hAnsiTheme="minorHAnsi" w:cs="Arial"/>
                                <w:lang w:val="en-US"/>
                              </w:rPr>
                              <w:t>addresses</w:t>
                            </w:r>
                            <w:proofErr w:type="gramEnd"/>
                            <w:r w:rsidRPr="001B7AF8">
                              <w:rPr>
                                <w:rFonts w:asciiTheme="minorHAnsi" w:hAnsiTheme="minorHAnsi" w:cs="Arial"/>
                                <w:lang w:val="en-US"/>
                              </w:rPr>
                              <w:t xml:space="preserve"> the need for considering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8.3pt;margin-top:133pt;width:167.25pt;height:3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" fillcolor="#ddd8c2 [2894]" stroked="f">
                <v:stroke joinstyle="round"/>
                <v:textbox>
                  <w:txbxContent>
                    <w:p w:rsidR="00BF3E21" w:rsidRDefault="00BF3E21" w:rsidP="00425CEB">
                      <w:pPr>
                        <w:autoSpaceDE w:val="0"/>
                        <w:autoSpaceDN w:val="0"/>
                        <w:adjustRightInd w:val="0"/>
                        <w:spacing w:after="60" w:line="240" w:lineRule="auto"/>
                        <w:rPr>
                          <w:rFonts w:asciiTheme="minorHAnsi" w:hAnsiTheme="minorHAnsi" w:cs="MetaPro-Book"/>
                          <w:b/>
                          <w:sz w:val="22"/>
                          <w:szCs w:val="22"/>
                          <w:lang w:val="en-GB"/>
                        </w:rPr>
                      </w:pPr>
                      <w:r w:rsidRPr="001B7AF8">
                        <w:rPr>
                          <w:rFonts w:asciiTheme="minorHAnsi" w:hAnsiTheme="minorHAnsi" w:cs="MetaPro-Book"/>
                          <w:b/>
                          <w:sz w:val="22"/>
                          <w:szCs w:val="22"/>
                          <w:lang w:val="en-GB"/>
                        </w:rPr>
                        <w:t>Strategic Environmental Assessment</w:t>
                      </w:r>
                      <w:r>
                        <w:rPr>
                          <w:rFonts w:asciiTheme="minorHAnsi" w:hAnsiTheme="minorHAnsi" w:cs="MetaPro-Book"/>
                          <w:b/>
                          <w:sz w:val="22"/>
                          <w:szCs w:val="22"/>
                          <w:lang w:val="en-GB"/>
                        </w:rPr>
                        <w:t xml:space="preserve"> (SEA) </w:t>
                      </w:r>
                      <w:r w:rsidRPr="001B7AF8">
                        <w:rPr>
                          <w:rFonts w:asciiTheme="minorHAnsi" w:hAnsiTheme="minorHAnsi" w:cs="MetaPro-Book"/>
                          <w:b/>
                          <w:sz w:val="22"/>
                          <w:szCs w:val="22"/>
                          <w:lang w:val="en-GB"/>
                        </w:rPr>
                        <w:t xml:space="preserve"> </w:t>
                      </w:r>
                    </w:p>
                    <w:p w:rsidR="00BF3E21" w:rsidRDefault="00BF3E21" w:rsidP="00425CEB">
                      <w:pPr>
                        <w:autoSpaceDE w:val="0"/>
                        <w:autoSpaceDN w:val="0"/>
                        <w:adjustRightInd w:val="0"/>
                        <w:spacing w:after="60" w:line="240" w:lineRule="auto"/>
                        <w:jc w:val="both"/>
                        <w:rPr>
                          <w:rFonts w:asciiTheme="minorHAnsi" w:hAnsiTheme="minorHAnsi" w:cs="Arial"/>
                          <w:bCs/>
                          <w:i/>
                          <w:iCs/>
                          <w:color w:val="000000"/>
                          <w:lang w:val="en-GB"/>
                        </w:rPr>
                      </w:pPr>
                      <w:r>
                        <w:fldChar w:fldCharType="begin"/>
                      </w:r>
                      <w:r w:rsidRPr="00BF3E21">
                        <w:rPr>
                          <w:lang w:val="en-GB"/>
                        </w:rPr>
                        <w:instrText xml:space="preserve"> HYPERLINK "http://www.oecd.org/dac/environment-development/37353858.pdf" </w:instrText>
                      </w:r>
                      <w:r>
                        <w:fldChar w:fldCharType="separate"/>
                      </w:r>
                      <w:r w:rsidRPr="001B7AF8">
                        <w:rPr>
                          <w:rStyle w:val="Hyperlink"/>
                          <w:rFonts w:asciiTheme="minorHAnsi" w:hAnsiTheme="minorHAnsi" w:cs="Arial"/>
                          <w:szCs w:val="24"/>
                          <w:lang w:val="en-GB"/>
                        </w:rPr>
                        <w:t>OECD-DAC good practice guidance</w:t>
                      </w:r>
                      <w:r>
                        <w:rPr>
                          <w:rStyle w:val="Hyperlink"/>
                          <w:rFonts w:asciiTheme="minorHAnsi" w:hAnsiTheme="minorHAnsi" w:cs="Arial"/>
                          <w:szCs w:val="24"/>
                          <w:lang w:val="en-GB"/>
                        </w:rPr>
                        <w:fldChar w:fldCharType="end"/>
                      </w:r>
                      <w:r w:rsidRPr="001B7AF8">
                        <w:rPr>
                          <w:rFonts w:asciiTheme="minorHAnsi" w:hAnsiTheme="minorHAnsi" w:cs="Arial"/>
                          <w:szCs w:val="24"/>
                          <w:lang w:val="en-GB"/>
                        </w:rPr>
                        <w:t xml:space="preserve"> </w:t>
                      </w:r>
                      <w:r w:rsidRPr="008710B2">
                        <w:rPr>
                          <w:rFonts w:asciiTheme="minorHAnsi" w:hAnsiTheme="minorHAnsi" w:cs="Arial"/>
                          <w:lang w:val="en-US"/>
                        </w:rPr>
                        <w:t>defines SEA as a range of analytical and participatory approaches that aim to integrate environmental considerations into policies, plans and programmes and evaluate the inter linkages with economic and social</w:t>
                      </w:r>
                      <w:r>
                        <w:rPr>
                          <w:rFonts w:asciiTheme="minorHAnsi" w:hAnsiTheme="minorHAnsi" w:cs="Arial"/>
                          <w:lang w:val="en-US"/>
                        </w:rPr>
                        <w:t xml:space="preserve"> </w:t>
                      </w:r>
                      <w:r w:rsidRPr="008710B2">
                        <w:rPr>
                          <w:rFonts w:asciiTheme="minorHAnsi" w:hAnsiTheme="minorHAnsi" w:cs="Arial"/>
                          <w:lang w:val="en-US"/>
                        </w:rPr>
                        <w:t>considerations.</w:t>
                      </w:r>
                      <w:r w:rsidRPr="001B7AF8">
                        <w:rPr>
                          <w:rFonts w:asciiTheme="minorHAnsi" w:hAnsiTheme="minorHAnsi" w:cs="Arial"/>
                          <w:bCs/>
                          <w:i/>
                          <w:iCs/>
                          <w:color w:val="000000"/>
                          <w:lang w:val="en-GB"/>
                        </w:rPr>
                        <w:t xml:space="preserve"> </w:t>
                      </w:r>
                    </w:p>
                    <w:p w:rsidR="00BF3E21" w:rsidRPr="001B7AF8" w:rsidRDefault="00BF3E21" w:rsidP="00425CEB">
                      <w:pPr>
                        <w:autoSpaceDE w:val="0"/>
                        <w:autoSpaceDN w:val="0"/>
                        <w:adjustRightInd w:val="0"/>
                        <w:spacing w:after="60" w:line="240" w:lineRule="auto"/>
                        <w:jc w:val="both"/>
                        <w:rPr>
                          <w:rFonts w:asciiTheme="minorHAnsi" w:hAnsiTheme="minorHAnsi" w:cs="MetaPro-Book"/>
                          <w:color w:val="000000" w:themeColor="text1"/>
                          <w:lang w:val="en-GB"/>
                        </w:rPr>
                      </w:pPr>
                      <w:r w:rsidRPr="001B7AF8">
                        <w:rPr>
                          <w:rFonts w:asciiTheme="minorHAnsi" w:hAnsiTheme="minorHAnsi" w:cs="Arial"/>
                          <w:lang w:val="en-US"/>
                        </w:rPr>
                        <w:t xml:space="preserve">Legal, procedural, institutional and political factors in different circumstances and countries will generally determine the way in which SEA is defined and applied in practice. The availability of data, level of definition of the policy, plan or </w:t>
                      </w:r>
                      <w:proofErr w:type="spellStart"/>
                      <w:r w:rsidRPr="001B7AF8">
                        <w:rPr>
                          <w:rFonts w:asciiTheme="minorHAnsi" w:hAnsiTheme="minorHAnsi" w:cs="Arial"/>
                          <w:lang w:val="en-US"/>
                        </w:rPr>
                        <w:t>programme</w:t>
                      </w:r>
                      <w:proofErr w:type="spellEnd"/>
                      <w:r w:rsidRPr="001B7AF8">
                        <w:rPr>
                          <w:rFonts w:asciiTheme="minorHAnsi" w:hAnsiTheme="minorHAnsi" w:cs="Arial"/>
                          <w:lang w:val="en-US"/>
                        </w:rPr>
                        <w:t xml:space="preserve"> to be considered, knowledge of direct and indirect impacts, and available time frame for the SEA, will also help determine the approach taken and the corresponding tools to be used. The Danida Climate Change and Green Growth Screening Note (See Annex 1) </w:t>
                      </w:r>
                      <w:proofErr w:type="gramStart"/>
                      <w:r w:rsidRPr="001B7AF8">
                        <w:rPr>
                          <w:rFonts w:asciiTheme="minorHAnsi" w:hAnsiTheme="minorHAnsi" w:cs="Arial"/>
                          <w:lang w:val="en-US"/>
                        </w:rPr>
                        <w:t>addresses</w:t>
                      </w:r>
                      <w:proofErr w:type="gramEnd"/>
                      <w:r w:rsidRPr="001B7AF8">
                        <w:rPr>
                          <w:rFonts w:asciiTheme="minorHAnsi" w:hAnsiTheme="minorHAnsi" w:cs="Arial"/>
                          <w:lang w:val="en-US"/>
                        </w:rPr>
                        <w:t xml:space="preserve"> the need for considering SEA.</w:t>
                      </w:r>
                    </w:p>
                  </w:txbxContent>
                </v:textbox>
                <w10:wrap type="square"/>
              </v:shape>
            </w:pict>
          </mc:Fallback>
        </mc:AlternateContent>
      </w:r>
      <w:r w:rsidR="001B7AF8" w:rsidRPr="00A557A7">
        <w:rPr>
          <w:noProof/>
          <w:color w:val="000000" w:themeColor="text1"/>
          <w:lang w:eastAsia="da-DK"/>
        </w:rPr>
        <mc:AlternateContent>
          <mc:Choice Requires="wps">
            <w:drawing>
              <wp:anchor distT="0" distB="0" distL="114300" distR="114300" simplePos="0" relativeHeight="251716608" behindDoc="0" locked="0" layoutInCell="1" allowOverlap="1" wp14:anchorId="6C73CD11" wp14:editId="318EEA41">
                <wp:simplePos x="0" y="0"/>
                <wp:positionH relativeFrom="column">
                  <wp:posOffset>4042410</wp:posOffset>
                </wp:positionH>
                <wp:positionV relativeFrom="paragraph">
                  <wp:posOffset>1664335</wp:posOffset>
                </wp:positionV>
                <wp:extent cx="2124075" cy="9525"/>
                <wp:effectExtent l="19050" t="38100" r="9525" b="47625"/>
                <wp:wrapNone/>
                <wp:docPr id="12" name="Straight Connector 7"/>
                <wp:cNvGraphicFramePr/>
                <a:graphic xmlns:a="http://schemas.openxmlformats.org/drawingml/2006/main">
                  <a:graphicData uri="http://schemas.microsoft.com/office/word/2010/wordprocessingShape">
                    <wps:wsp>
                      <wps:cNvCnPr/>
                      <wps:spPr>
                        <a:xfrm flipV="1">
                          <a:off x="0" y="0"/>
                          <a:ext cx="2124075" cy="9525"/>
                        </a:xfrm>
                        <a:prstGeom prst="line">
                          <a:avLst/>
                        </a:prstGeom>
                        <a:ln w="762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131.05pt" to="485.5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" strokecolor="#0f243e [1615]" strokeweight="6pt"/>
            </w:pict>
          </mc:Fallback>
        </mc:AlternateContent>
      </w:r>
      <w:r w:rsidR="00A31A30" w:rsidRPr="00A557A7">
        <w:rPr>
          <w:rFonts w:ascii="Garamond" w:hAnsi="Garamond"/>
          <w:sz w:val="26"/>
          <w:szCs w:val="26"/>
          <w:lang w:val="en-GB"/>
        </w:rPr>
        <w:t>For country programmes the identification phase takes</w:t>
      </w:r>
      <w:r w:rsidR="00416788" w:rsidRPr="00A557A7">
        <w:rPr>
          <w:rFonts w:ascii="Garamond" w:hAnsi="Garamond"/>
          <w:sz w:val="26"/>
          <w:szCs w:val="26"/>
          <w:lang w:val="en-GB"/>
        </w:rPr>
        <w:t xml:space="preserve"> its</w:t>
      </w:r>
      <w:r w:rsidR="00A31A30" w:rsidRPr="00A557A7">
        <w:rPr>
          <w:rFonts w:ascii="Garamond" w:hAnsi="Garamond"/>
          <w:sz w:val="26"/>
          <w:szCs w:val="26"/>
          <w:lang w:val="en-GB"/>
        </w:rPr>
        <w:t xml:space="preserve"> point of departure in the strategic objectives and line of actions defined in the Country Policy Paper </w:t>
      </w:r>
      <w:r w:rsidR="00F21785" w:rsidRPr="00A557A7">
        <w:rPr>
          <w:rFonts w:ascii="Garamond" w:hAnsi="Garamond"/>
          <w:sz w:val="26"/>
          <w:szCs w:val="26"/>
          <w:lang w:val="en-GB"/>
        </w:rPr>
        <w:t>and the work at this stage builds among others on a deepening of the analysis of the 13 topic areas carried out in preparation of the Country Policy Paper. P</w:t>
      </w:r>
      <w:r w:rsidR="00A31A30" w:rsidRPr="00A557A7">
        <w:rPr>
          <w:rFonts w:ascii="Garamond" w:hAnsi="Garamond"/>
          <w:sz w:val="26"/>
          <w:szCs w:val="26"/>
          <w:lang w:val="en-GB"/>
        </w:rPr>
        <w:t xml:space="preserve">rogrammes and projects </w:t>
      </w:r>
      <w:r w:rsidR="00F21785" w:rsidRPr="00A557A7">
        <w:rPr>
          <w:rFonts w:ascii="Garamond" w:hAnsi="Garamond"/>
          <w:sz w:val="26"/>
          <w:szCs w:val="26"/>
          <w:lang w:val="en-GB"/>
        </w:rPr>
        <w:t xml:space="preserve">outside country programmes </w:t>
      </w:r>
      <w:r w:rsidR="00A31A30" w:rsidRPr="00A557A7">
        <w:rPr>
          <w:rFonts w:ascii="Garamond" w:hAnsi="Garamond"/>
          <w:sz w:val="26"/>
          <w:szCs w:val="26"/>
          <w:lang w:val="en-GB"/>
        </w:rPr>
        <w:t xml:space="preserve">will be guided by other country, regional or thematic policies and strategies. </w:t>
      </w:r>
      <w:r w:rsidR="00B80D58" w:rsidRPr="00A557A7">
        <w:rPr>
          <w:rFonts w:ascii="Garamond" w:hAnsi="Garamond"/>
          <w:b/>
          <w:sz w:val="26"/>
          <w:szCs w:val="26"/>
          <w:lang w:val="en-GB"/>
        </w:rPr>
        <w:t>The use of the Climate Change and Green Growth Screening Note (see Annex 1) is now mandatory.</w:t>
      </w:r>
      <w:r w:rsidR="00B80D58" w:rsidRPr="00A557A7">
        <w:rPr>
          <w:rFonts w:ascii="Garamond" w:hAnsi="Garamond"/>
          <w:sz w:val="26"/>
          <w:szCs w:val="26"/>
          <w:lang w:val="en-GB"/>
        </w:rPr>
        <w:t xml:space="preserve"> </w:t>
      </w:r>
      <w:r w:rsidR="00744EEC" w:rsidRPr="00A557A7">
        <w:rPr>
          <w:rFonts w:ascii="Garamond" w:hAnsi="Garamond"/>
          <w:sz w:val="26"/>
          <w:szCs w:val="26"/>
          <w:lang w:val="en-GB"/>
        </w:rPr>
        <w:t>T</w:t>
      </w:r>
      <w:r w:rsidR="003202D9" w:rsidRPr="00A557A7">
        <w:rPr>
          <w:rFonts w:ascii="Garamond" w:hAnsi="Garamond"/>
          <w:sz w:val="26"/>
          <w:szCs w:val="26"/>
          <w:lang w:val="en-GB"/>
        </w:rPr>
        <w:t>he</w:t>
      </w:r>
      <w:r w:rsidR="00A733AA" w:rsidRPr="00A557A7">
        <w:rPr>
          <w:rFonts w:ascii="Garamond" w:hAnsi="Garamond"/>
          <w:sz w:val="26"/>
          <w:szCs w:val="26"/>
          <w:lang w:val="en-GB"/>
        </w:rPr>
        <w:t xml:space="preserve"> key outcome of the </w:t>
      </w:r>
      <w:r w:rsidR="003202D9" w:rsidRPr="00A557A7">
        <w:rPr>
          <w:rFonts w:ascii="Garamond" w:hAnsi="Garamond"/>
          <w:sz w:val="26"/>
          <w:szCs w:val="26"/>
          <w:lang w:val="en-GB"/>
        </w:rPr>
        <w:t xml:space="preserve">identification </w:t>
      </w:r>
      <w:r w:rsidR="00744EEC" w:rsidRPr="00A557A7">
        <w:rPr>
          <w:rFonts w:ascii="Garamond" w:hAnsi="Garamond"/>
          <w:sz w:val="26"/>
          <w:szCs w:val="26"/>
          <w:lang w:val="en-GB"/>
        </w:rPr>
        <w:t xml:space="preserve">phase </w:t>
      </w:r>
      <w:r w:rsidR="00A733AA" w:rsidRPr="00A557A7">
        <w:rPr>
          <w:rFonts w:ascii="Garamond" w:hAnsi="Garamond"/>
          <w:sz w:val="26"/>
          <w:szCs w:val="26"/>
          <w:lang w:val="en-GB"/>
        </w:rPr>
        <w:t>is the outline of the country programme</w:t>
      </w:r>
      <w:r w:rsidR="00F21785" w:rsidRPr="00A557A7">
        <w:rPr>
          <w:rFonts w:ascii="Garamond" w:hAnsi="Garamond"/>
          <w:sz w:val="26"/>
          <w:szCs w:val="26"/>
          <w:lang w:val="en-GB"/>
        </w:rPr>
        <w:t>, programme or project</w:t>
      </w:r>
      <w:r w:rsidR="00A733AA" w:rsidRPr="00A557A7">
        <w:rPr>
          <w:rFonts w:ascii="Garamond" w:hAnsi="Garamond"/>
          <w:sz w:val="26"/>
          <w:szCs w:val="26"/>
          <w:lang w:val="en-GB"/>
        </w:rPr>
        <w:t xml:space="preserve"> presented in a concept note</w:t>
      </w:r>
      <w:r w:rsidR="00416788" w:rsidRPr="00A557A7">
        <w:rPr>
          <w:rStyle w:val="Fodnotehenvisning"/>
          <w:rFonts w:ascii="Garamond" w:hAnsi="Garamond"/>
          <w:sz w:val="26"/>
          <w:szCs w:val="26"/>
          <w:lang w:val="en-GB"/>
        </w:rPr>
        <w:footnoteReference w:id="5"/>
      </w:r>
      <w:r w:rsidR="00A733AA" w:rsidRPr="00A557A7">
        <w:rPr>
          <w:rFonts w:ascii="Garamond" w:hAnsi="Garamond"/>
          <w:sz w:val="26"/>
          <w:szCs w:val="26"/>
          <w:lang w:val="en-GB"/>
        </w:rPr>
        <w:t xml:space="preserve">. </w:t>
      </w:r>
    </w:p>
    <w:p w:rsidR="001D27BD" w:rsidRDefault="00775423" w:rsidP="001D27BD">
      <w:pPr>
        <w:rPr>
          <w:rStyle w:val="Overskrift2Tegn"/>
          <w:rFonts w:ascii="Garamond" w:hAnsi="Garamond"/>
          <w:i/>
        </w:rPr>
      </w:pPr>
      <w:bookmarkStart w:id="20" w:name="_Toc379803061"/>
      <w:bookmarkEnd w:id="19"/>
      <w:r w:rsidRPr="00A557A7">
        <w:rPr>
          <w:rFonts w:ascii="Garamond" w:hAnsi="Garamond"/>
          <w:sz w:val="26"/>
          <w:szCs w:val="26"/>
          <w:lang w:val="en-GB"/>
        </w:rPr>
        <w:t xml:space="preserve">In preparation of the </w:t>
      </w:r>
      <w:r w:rsidRPr="00A557A7">
        <w:rPr>
          <w:rStyle w:val="Overskrift2Tegn"/>
          <w:rFonts w:ascii="Garamond" w:hAnsi="Garamond"/>
          <w:i/>
        </w:rPr>
        <w:t xml:space="preserve">Concept Note for </w:t>
      </w:r>
      <w:r w:rsidR="003E7208" w:rsidRPr="00A557A7">
        <w:rPr>
          <w:rStyle w:val="Overskrift2Tegn"/>
          <w:rFonts w:ascii="Garamond" w:hAnsi="Garamond"/>
          <w:i/>
        </w:rPr>
        <w:t xml:space="preserve">the </w:t>
      </w:r>
      <w:r w:rsidR="00F21785" w:rsidRPr="00A557A7">
        <w:rPr>
          <w:rStyle w:val="Overskrift2Tegn"/>
          <w:rFonts w:ascii="Garamond" w:hAnsi="Garamond"/>
          <w:i/>
        </w:rPr>
        <w:t xml:space="preserve">Danida Programme </w:t>
      </w:r>
      <w:r w:rsidR="001B6D6F" w:rsidRPr="00A557A7">
        <w:rPr>
          <w:rStyle w:val="Overskrift2Tegn"/>
          <w:rFonts w:ascii="Garamond" w:hAnsi="Garamond"/>
          <w:i/>
        </w:rPr>
        <w:t>Committee:</w:t>
      </w:r>
    </w:p>
    <w:p w:rsidR="003A3E06" w:rsidRPr="00A557A7" w:rsidRDefault="00852E46" w:rsidP="00433547">
      <w:pPr>
        <w:pStyle w:val="Listeafsnit"/>
        <w:numPr>
          <w:ilvl w:val="0"/>
          <w:numId w:val="23"/>
        </w:numPr>
        <w:rPr>
          <w:rFonts w:ascii="Garamond" w:hAnsi="Garamond"/>
          <w:sz w:val="26"/>
          <w:szCs w:val="26"/>
          <w:lang w:val="en-GB"/>
        </w:rPr>
      </w:pPr>
      <w:r w:rsidRPr="00A557A7">
        <w:rPr>
          <w:rFonts w:ascii="Garamond" w:hAnsi="Garamond"/>
          <w:sz w:val="26"/>
          <w:szCs w:val="26"/>
          <w:lang w:val="en-GB"/>
        </w:rPr>
        <w:t xml:space="preserve">Further </w:t>
      </w:r>
      <w:r w:rsidR="00A03F17" w:rsidRPr="00A557A7">
        <w:rPr>
          <w:rFonts w:ascii="Garamond" w:hAnsi="Garamond"/>
          <w:sz w:val="26"/>
          <w:szCs w:val="26"/>
          <w:lang w:val="en-GB"/>
        </w:rPr>
        <w:t>develop the co</w:t>
      </w:r>
      <w:r w:rsidR="00713A7C" w:rsidRPr="00A557A7">
        <w:rPr>
          <w:rFonts w:ascii="Garamond" w:hAnsi="Garamond"/>
          <w:sz w:val="26"/>
          <w:szCs w:val="26"/>
          <w:lang w:val="en-GB"/>
        </w:rPr>
        <w:t xml:space="preserve">untry </w:t>
      </w:r>
      <w:r w:rsidRPr="00A557A7">
        <w:rPr>
          <w:rFonts w:ascii="Garamond" w:hAnsi="Garamond"/>
          <w:sz w:val="26"/>
          <w:szCs w:val="26"/>
          <w:lang w:val="en-GB"/>
        </w:rPr>
        <w:t>analys</w:t>
      </w:r>
      <w:r w:rsidR="00A03F17" w:rsidRPr="00A557A7">
        <w:rPr>
          <w:rFonts w:ascii="Garamond" w:hAnsi="Garamond"/>
          <w:sz w:val="26"/>
          <w:szCs w:val="26"/>
          <w:lang w:val="en-GB"/>
        </w:rPr>
        <w:t>is</w:t>
      </w:r>
      <w:r w:rsidR="00722802" w:rsidRPr="00A557A7">
        <w:rPr>
          <w:rFonts w:ascii="Garamond" w:hAnsi="Garamond"/>
          <w:sz w:val="26"/>
          <w:szCs w:val="26"/>
          <w:lang w:val="en-GB"/>
        </w:rPr>
        <w:t xml:space="preserve"> and intervention logic </w:t>
      </w:r>
      <w:r w:rsidR="00A03F17" w:rsidRPr="00A557A7">
        <w:rPr>
          <w:rFonts w:ascii="Garamond" w:hAnsi="Garamond"/>
          <w:sz w:val="26"/>
          <w:szCs w:val="26"/>
          <w:lang w:val="en-GB"/>
        </w:rPr>
        <w:t xml:space="preserve"> </w:t>
      </w:r>
      <w:r w:rsidR="00713A7C" w:rsidRPr="00A557A7">
        <w:rPr>
          <w:rFonts w:ascii="Garamond" w:hAnsi="Garamond"/>
          <w:sz w:val="26"/>
          <w:szCs w:val="26"/>
          <w:lang w:val="en-GB"/>
        </w:rPr>
        <w:t xml:space="preserve">in relation to </w:t>
      </w:r>
      <w:r w:rsidR="004311F3" w:rsidRPr="00A557A7">
        <w:rPr>
          <w:rFonts w:ascii="Garamond" w:hAnsi="Garamond"/>
          <w:sz w:val="26"/>
          <w:szCs w:val="26"/>
          <w:lang w:val="en-GB"/>
        </w:rPr>
        <w:t xml:space="preserve">inclusive and </w:t>
      </w:r>
      <w:r w:rsidR="00713A7C" w:rsidRPr="00A557A7">
        <w:rPr>
          <w:rFonts w:ascii="Garamond" w:hAnsi="Garamond"/>
          <w:sz w:val="26"/>
          <w:szCs w:val="26"/>
          <w:lang w:val="en-GB"/>
        </w:rPr>
        <w:t xml:space="preserve">green aspects </w:t>
      </w:r>
      <w:r w:rsidRPr="00A557A7">
        <w:rPr>
          <w:rFonts w:ascii="Garamond" w:hAnsi="Garamond"/>
          <w:sz w:val="26"/>
          <w:szCs w:val="26"/>
          <w:lang w:val="en-GB"/>
        </w:rPr>
        <w:t>in accordance with bu</w:t>
      </w:r>
      <w:r w:rsidR="00304D50" w:rsidRPr="00A557A7">
        <w:rPr>
          <w:rFonts w:ascii="Garamond" w:hAnsi="Garamond"/>
          <w:sz w:val="26"/>
          <w:szCs w:val="26"/>
          <w:lang w:val="en-GB"/>
        </w:rPr>
        <w:t>llet points in 3.1.</w:t>
      </w:r>
      <w:r w:rsidR="00A03F17" w:rsidRPr="00A557A7">
        <w:rPr>
          <w:rFonts w:ascii="Garamond" w:hAnsi="Garamond"/>
          <w:sz w:val="26"/>
          <w:szCs w:val="26"/>
          <w:lang w:val="en-GB"/>
        </w:rPr>
        <w:t>1</w:t>
      </w:r>
      <w:r w:rsidR="00304D50" w:rsidRPr="00A557A7">
        <w:rPr>
          <w:rFonts w:ascii="Garamond" w:hAnsi="Garamond"/>
          <w:sz w:val="26"/>
          <w:szCs w:val="26"/>
          <w:lang w:val="en-GB"/>
        </w:rPr>
        <w:t xml:space="preserve"> and </w:t>
      </w:r>
      <w:r w:rsidR="00E45146" w:rsidRPr="00A557A7">
        <w:rPr>
          <w:rFonts w:ascii="Garamond" w:hAnsi="Garamond"/>
          <w:sz w:val="26"/>
          <w:szCs w:val="26"/>
          <w:lang w:val="en-GB"/>
        </w:rPr>
        <w:t>A</w:t>
      </w:r>
      <w:r w:rsidR="00304D50" w:rsidRPr="00A557A7">
        <w:rPr>
          <w:rFonts w:ascii="Garamond" w:hAnsi="Garamond"/>
          <w:sz w:val="26"/>
          <w:szCs w:val="26"/>
          <w:lang w:val="en-GB"/>
        </w:rPr>
        <w:t>nnex 2</w:t>
      </w:r>
      <w:r w:rsidR="00713A7C" w:rsidRPr="00A557A7">
        <w:rPr>
          <w:rFonts w:ascii="Garamond" w:hAnsi="Garamond"/>
          <w:sz w:val="26"/>
          <w:szCs w:val="26"/>
          <w:lang w:val="en-GB"/>
        </w:rPr>
        <w:t xml:space="preserve">; </w:t>
      </w:r>
    </w:p>
    <w:p w:rsidR="003B0C8C" w:rsidRPr="00A557A7" w:rsidRDefault="003B0C8C" w:rsidP="003B0C8C">
      <w:pPr>
        <w:pStyle w:val="Listeafsnit"/>
        <w:numPr>
          <w:ilvl w:val="0"/>
          <w:numId w:val="23"/>
        </w:numPr>
        <w:rPr>
          <w:rFonts w:ascii="Garamond" w:hAnsi="Garamond"/>
          <w:sz w:val="26"/>
          <w:szCs w:val="26"/>
          <w:lang w:val="en-GB"/>
        </w:rPr>
      </w:pPr>
      <w:r w:rsidRPr="00A557A7">
        <w:rPr>
          <w:rFonts w:ascii="Garamond" w:hAnsi="Garamond"/>
          <w:sz w:val="26"/>
          <w:szCs w:val="26"/>
          <w:lang w:val="en-GB"/>
        </w:rPr>
        <w:t xml:space="preserve">Apply the </w:t>
      </w:r>
      <w:r w:rsidRPr="00A557A7">
        <w:rPr>
          <w:rFonts w:ascii="Garamond" w:hAnsi="Garamond"/>
          <w:b/>
          <w:sz w:val="26"/>
          <w:szCs w:val="26"/>
          <w:lang w:val="en-GB"/>
        </w:rPr>
        <w:t>Climate Change and Green Growth Screening Note</w:t>
      </w:r>
      <w:r w:rsidRPr="00A557A7">
        <w:rPr>
          <w:rFonts w:ascii="Garamond" w:hAnsi="Garamond"/>
          <w:sz w:val="26"/>
          <w:szCs w:val="26"/>
          <w:lang w:val="en-GB"/>
        </w:rPr>
        <w:t xml:space="preserve"> (Annex 1) and ensure that the specific challenges and opportunities identified are addressed in the programme thematic objectives and the envisaged intervention areas</w:t>
      </w:r>
      <w:r w:rsidR="00170476" w:rsidRPr="00A557A7">
        <w:rPr>
          <w:rFonts w:ascii="Garamond" w:hAnsi="Garamond"/>
          <w:sz w:val="26"/>
          <w:szCs w:val="26"/>
          <w:lang w:val="en-GB"/>
        </w:rPr>
        <w:t>/engagements</w:t>
      </w:r>
      <w:r w:rsidRPr="00A557A7">
        <w:rPr>
          <w:rFonts w:ascii="Garamond" w:hAnsi="Garamond"/>
          <w:sz w:val="26"/>
          <w:szCs w:val="26"/>
          <w:lang w:val="en-GB"/>
        </w:rPr>
        <w:t>.</w:t>
      </w:r>
    </w:p>
    <w:p w:rsidR="00961D65" w:rsidRPr="00A557A7" w:rsidRDefault="00961D65" w:rsidP="003B0C8C">
      <w:pPr>
        <w:pStyle w:val="Listeafsnit"/>
        <w:numPr>
          <w:ilvl w:val="0"/>
          <w:numId w:val="23"/>
        </w:numPr>
        <w:rPr>
          <w:rFonts w:ascii="Garamond" w:hAnsi="Garamond"/>
          <w:sz w:val="26"/>
          <w:szCs w:val="26"/>
          <w:lang w:val="en-GB"/>
        </w:rPr>
      </w:pPr>
      <w:r w:rsidRPr="00A557A7">
        <w:rPr>
          <w:rFonts w:ascii="Garamond" w:hAnsi="Garamond"/>
          <w:sz w:val="26"/>
          <w:szCs w:val="26"/>
          <w:lang w:val="en-GB"/>
        </w:rPr>
        <w:t xml:space="preserve">Investigate the opportunity/need for undertaking Strategic Environmental Assessments (SEA) during the preparation process. </w:t>
      </w:r>
    </w:p>
    <w:p w:rsidR="003B0C8C" w:rsidRPr="00A557A7" w:rsidRDefault="003B0C8C" w:rsidP="003B0C8C">
      <w:pPr>
        <w:pStyle w:val="Listeafsnit"/>
        <w:numPr>
          <w:ilvl w:val="0"/>
          <w:numId w:val="23"/>
        </w:numPr>
        <w:rPr>
          <w:rFonts w:ascii="Garamond" w:hAnsi="Garamond"/>
          <w:sz w:val="26"/>
          <w:szCs w:val="26"/>
          <w:lang w:val="en-GB"/>
        </w:rPr>
      </w:pPr>
      <w:r w:rsidRPr="00A557A7">
        <w:rPr>
          <w:rFonts w:ascii="Garamond" w:hAnsi="Garamond"/>
          <w:sz w:val="26"/>
          <w:szCs w:val="26"/>
          <w:lang w:val="en-GB"/>
        </w:rPr>
        <w:t>If requirements for undertaking Environmental Impact Assessments (EIAs) have been identified</w:t>
      </w:r>
      <w:r w:rsidR="00D011BE" w:rsidRPr="00A557A7">
        <w:rPr>
          <w:rFonts w:ascii="Garamond" w:hAnsi="Garamond"/>
          <w:sz w:val="26"/>
          <w:szCs w:val="26"/>
          <w:lang w:val="en-GB"/>
        </w:rPr>
        <w:t>,</w:t>
      </w:r>
      <w:r w:rsidRPr="00A557A7">
        <w:rPr>
          <w:rFonts w:ascii="Garamond" w:hAnsi="Garamond"/>
          <w:sz w:val="26"/>
          <w:szCs w:val="26"/>
          <w:lang w:val="en-GB"/>
        </w:rPr>
        <w:t xml:space="preserve"> ensure th</w:t>
      </w:r>
      <w:r w:rsidR="00D80C70">
        <w:rPr>
          <w:rFonts w:ascii="Garamond" w:hAnsi="Garamond"/>
          <w:sz w:val="26"/>
          <w:szCs w:val="26"/>
          <w:lang w:val="en-GB"/>
        </w:rPr>
        <w:t>e</w:t>
      </w:r>
      <w:r w:rsidRPr="00A557A7">
        <w:rPr>
          <w:rFonts w:ascii="Garamond" w:hAnsi="Garamond"/>
          <w:sz w:val="26"/>
          <w:szCs w:val="26"/>
          <w:lang w:val="en-GB"/>
        </w:rPr>
        <w:t xml:space="preserve"> timing </w:t>
      </w:r>
      <w:r w:rsidR="00D80C70">
        <w:rPr>
          <w:rFonts w:ascii="Garamond" w:hAnsi="Garamond"/>
          <w:sz w:val="26"/>
          <w:szCs w:val="26"/>
          <w:lang w:val="en-GB"/>
        </w:rPr>
        <w:t xml:space="preserve">is clearly </w:t>
      </w:r>
      <w:r w:rsidRPr="00A557A7">
        <w:rPr>
          <w:rFonts w:ascii="Garamond" w:hAnsi="Garamond"/>
          <w:sz w:val="26"/>
          <w:szCs w:val="26"/>
          <w:lang w:val="en-GB"/>
        </w:rPr>
        <w:t>stipulated in the Screening Note.</w:t>
      </w:r>
    </w:p>
    <w:p w:rsidR="00852E46" w:rsidRPr="00A557A7" w:rsidRDefault="00E925D5" w:rsidP="00433547">
      <w:pPr>
        <w:pStyle w:val="Listeafsnit"/>
        <w:numPr>
          <w:ilvl w:val="0"/>
          <w:numId w:val="23"/>
        </w:numPr>
        <w:rPr>
          <w:rFonts w:ascii="Garamond" w:hAnsi="Garamond"/>
          <w:sz w:val="26"/>
          <w:szCs w:val="26"/>
          <w:lang w:val="en-GB"/>
        </w:rPr>
      </w:pPr>
      <w:r w:rsidRPr="00A557A7">
        <w:rPr>
          <w:rFonts w:ascii="Garamond" w:hAnsi="Garamond"/>
          <w:sz w:val="26"/>
          <w:szCs w:val="26"/>
          <w:lang w:val="en-GB"/>
        </w:rPr>
        <w:t>The list of guiding questions included in Annex 3 on green growth opportunities in selected thematic areas may be applied i</w:t>
      </w:r>
      <w:r w:rsidR="00713A7C" w:rsidRPr="00A557A7">
        <w:rPr>
          <w:rFonts w:ascii="Garamond" w:hAnsi="Garamond"/>
          <w:sz w:val="26"/>
          <w:szCs w:val="26"/>
          <w:lang w:val="en-GB"/>
        </w:rPr>
        <w:t xml:space="preserve">n relation to </w:t>
      </w:r>
      <w:r w:rsidRPr="00A557A7">
        <w:rPr>
          <w:rFonts w:ascii="Garamond" w:hAnsi="Garamond"/>
          <w:sz w:val="26"/>
          <w:szCs w:val="26"/>
          <w:lang w:val="en-GB"/>
        </w:rPr>
        <w:t>mainstreaming of green growth.</w:t>
      </w:r>
      <w:r w:rsidR="00A03F17" w:rsidRPr="00A557A7">
        <w:rPr>
          <w:rFonts w:ascii="Garamond" w:hAnsi="Garamond"/>
          <w:sz w:val="26"/>
          <w:szCs w:val="26"/>
          <w:lang w:val="en-GB"/>
        </w:rPr>
        <w:t xml:space="preserve"> </w:t>
      </w:r>
    </w:p>
    <w:p w:rsidR="00FD78F8" w:rsidRPr="00A557A7" w:rsidRDefault="003B0C8C" w:rsidP="003B0C8C">
      <w:pPr>
        <w:pStyle w:val="Listeafsnit"/>
        <w:numPr>
          <w:ilvl w:val="0"/>
          <w:numId w:val="23"/>
        </w:numPr>
        <w:rPr>
          <w:rFonts w:ascii="Garamond" w:hAnsi="Garamond"/>
          <w:sz w:val="26"/>
          <w:szCs w:val="26"/>
          <w:lang w:val="en-GB"/>
        </w:rPr>
      </w:pPr>
      <w:r w:rsidRPr="00A557A7">
        <w:rPr>
          <w:rFonts w:ascii="Garamond" w:hAnsi="Garamond"/>
          <w:sz w:val="26"/>
          <w:szCs w:val="26"/>
          <w:lang w:val="en-GB"/>
        </w:rPr>
        <w:t xml:space="preserve">Consider the opportunities for </w:t>
      </w:r>
      <w:r w:rsidR="00FD78F8" w:rsidRPr="00A557A7">
        <w:rPr>
          <w:rFonts w:ascii="Garamond" w:hAnsi="Garamond"/>
          <w:sz w:val="26"/>
          <w:szCs w:val="26"/>
          <w:lang w:val="en-GB"/>
        </w:rPr>
        <w:t xml:space="preserve">enhancing synergies between different instruments (including Danida Business instruments) and e.g. trade related cooperation </w:t>
      </w:r>
      <w:r w:rsidR="00170476" w:rsidRPr="00A557A7">
        <w:rPr>
          <w:rFonts w:ascii="Garamond" w:hAnsi="Garamond"/>
          <w:sz w:val="26"/>
          <w:szCs w:val="26"/>
          <w:lang w:val="en-GB"/>
        </w:rPr>
        <w:t>for</w:t>
      </w:r>
      <w:r w:rsidR="00FD78F8" w:rsidRPr="00A557A7">
        <w:rPr>
          <w:rFonts w:ascii="Garamond" w:hAnsi="Garamond"/>
          <w:sz w:val="26"/>
          <w:szCs w:val="26"/>
          <w:lang w:val="en-GB"/>
        </w:rPr>
        <w:t xml:space="preserve"> promotion of green technology and innovation.</w:t>
      </w:r>
      <w:r w:rsidR="00170476" w:rsidRPr="00A557A7">
        <w:rPr>
          <w:rFonts w:ascii="Garamond" w:hAnsi="Garamond"/>
          <w:sz w:val="26"/>
          <w:szCs w:val="26"/>
          <w:lang w:val="en-GB"/>
        </w:rPr>
        <w:t xml:space="preserve"> See Annex 6 for further inspiration.</w:t>
      </w:r>
    </w:p>
    <w:p w:rsidR="00170476" w:rsidRPr="00A557A7" w:rsidRDefault="00170476" w:rsidP="003B0C8C">
      <w:pPr>
        <w:pStyle w:val="Listeafsnit"/>
        <w:numPr>
          <w:ilvl w:val="0"/>
          <w:numId w:val="23"/>
        </w:numPr>
        <w:rPr>
          <w:rFonts w:ascii="Garamond" w:hAnsi="Garamond"/>
          <w:sz w:val="26"/>
          <w:szCs w:val="26"/>
          <w:lang w:val="en-GB"/>
        </w:rPr>
      </w:pPr>
      <w:r w:rsidRPr="00A557A7">
        <w:rPr>
          <w:rFonts w:ascii="Garamond" w:hAnsi="Garamond"/>
          <w:sz w:val="26"/>
          <w:szCs w:val="26"/>
          <w:lang w:val="en-GB"/>
        </w:rPr>
        <w:lastRenderedPageBreak/>
        <w:t xml:space="preserve">Consider the need for technical assistance with green growth and environmental competencies. </w:t>
      </w:r>
    </w:p>
    <w:p w:rsidR="00170476" w:rsidRPr="00A557A7" w:rsidRDefault="00FD78F8" w:rsidP="003B0C8C">
      <w:pPr>
        <w:pStyle w:val="Listeafsnit"/>
        <w:numPr>
          <w:ilvl w:val="0"/>
          <w:numId w:val="23"/>
        </w:numPr>
        <w:rPr>
          <w:rFonts w:ascii="Garamond" w:hAnsi="Garamond"/>
          <w:sz w:val="26"/>
          <w:szCs w:val="26"/>
          <w:lang w:val="en-GB"/>
        </w:rPr>
      </w:pPr>
      <w:r w:rsidRPr="00A557A7">
        <w:rPr>
          <w:rFonts w:ascii="Garamond" w:hAnsi="Garamond"/>
          <w:sz w:val="26"/>
          <w:szCs w:val="26"/>
          <w:lang w:val="en-GB"/>
        </w:rPr>
        <w:t xml:space="preserve">Ensure that the preliminary results framework and monitoring system captures green growth and environmental indicators and results; build on national systems and indicators to the extent possible. See Annex 5 for further </w:t>
      </w:r>
      <w:r w:rsidR="00961D65" w:rsidRPr="00A557A7">
        <w:rPr>
          <w:rFonts w:ascii="Garamond" w:hAnsi="Garamond"/>
          <w:sz w:val="26"/>
          <w:szCs w:val="26"/>
          <w:lang w:val="en-GB"/>
        </w:rPr>
        <w:t>inspiration.</w:t>
      </w:r>
      <w:r w:rsidRPr="00A557A7">
        <w:rPr>
          <w:rFonts w:ascii="Garamond" w:hAnsi="Garamond"/>
          <w:sz w:val="26"/>
          <w:szCs w:val="26"/>
          <w:lang w:val="en-GB"/>
        </w:rPr>
        <w:t xml:space="preserve">  </w:t>
      </w:r>
    </w:p>
    <w:p w:rsidR="003A3E06" w:rsidRPr="00A557A7" w:rsidRDefault="00170476" w:rsidP="003B0C8C">
      <w:pPr>
        <w:pStyle w:val="Listeafsnit"/>
        <w:numPr>
          <w:ilvl w:val="0"/>
          <w:numId w:val="23"/>
        </w:numPr>
        <w:rPr>
          <w:rFonts w:ascii="Garamond" w:hAnsi="Garamond"/>
          <w:sz w:val="26"/>
          <w:szCs w:val="26"/>
          <w:lang w:val="en-GB"/>
        </w:rPr>
      </w:pPr>
      <w:r w:rsidRPr="00A557A7">
        <w:rPr>
          <w:rFonts w:ascii="Garamond" w:hAnsi="Garamond"/>
          <w:sz w:val="26"/>
          <w:szCs w:val="26"/>
          <w:lang w:val="en-GB"/>
        </w:rPr>
        <w:t xml:space="preserve">Ensure that contextual, programmatic and institutional risks related to achieving the green growth objectives are assessed and included in the Risk Management Matrix. </w:t>
      </w:r>
    </w:p>
    <w:p w:rsidR="001D27BD" w:rsidRDefault="002A6D41" w:rsidP="00433547">
      <w:pPr>
        <w:pStyle w:val="Listeafsnit"/>
        <w:numPr>
          <w:ilvl w:val="0"/>
          <w:numId w:val="23"/>
        </w:numPr>
        <w:rPr>
          <w:rFonts w:ascii="Garamond" w:hAnsi="Garamond"/>
          <w:sz w:val="26"/>
          <w:szCs w:val="26"/>
          <w:lang w:val="en-GB"/>
        </w:rPr>
      </w:pPr>
      <w:r w:rsidRPr="00A557A7">
        <w:rPr>
          <w:noProof/>
          <w:lang w:eastAsia="da-DK"/>
        </w:rPr>
        <mc:AlternateContent>
          <mc:Choice Requires="wps">
            <w:drawing>
              <wp:anchor distT="0" distB="0" distL="114300" distR="114300" simplePos="0" relativeHeight="251720704" behindDoc="0" locked="0" layoutInCell="1" allowOverlap="1" wp14:anchorId="52BD9ACD" wp14:editId="4EE8867C">
                <wp:simplePos x="0" y="0"/>
                <wp:positionH relativeFrom="column">
                  <wp:posOffset>118110</wp:posOffset>
                </wp:positionH>
                <wp:positionV relativeFrom="paragraph">
                  <wp:posOffset>1010285</wp:posOffset>
                </wp:positionV>
                <wp:extent cx="5991225" cy="210502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105025"/>
                        </a:xfrm>
                        <a:prstGeom prst="rect">
                          <a:avLst/>
                        </a:prstGeom>
                        <a:solidFill>
                          <a:schemeClr val="bg2">
                            <a:lumMod val="90000"/>
                          </a:schemeClr>
                        </a:solidFill>
                        <a:ln w="9525">
                          <a:noFill/>
                          <a:round/>
                          <a:headEnd/>
                          <a:tailEnd/>
                        </a:ln>
                      </wps:spPr>
                      <wps:txbx>
                        <w:txbxContent>
                          <w:p w:rsidR="00BF3E21" w:rsidRPr="00CC1FEC" w:rsidRDefault="00BF3E21" w:rsidP="00CC1FEC">
                            <w:pPr>
                              <w:rPr>
                                <w:rFonts w:asciiTheme="minorHAnsi" w:hAnsiTheme="minorHAnsi" w:cs="MetaPro-Book"/>
                                <w:b/>
                                <w:sz w:val="22"/>
                                <w:szCs w:val="22"/>
                                <w:lang w:val="en-GB"/>
                              </w:rPr>
                            </w:pPr>
                            <w:r w:rsidRPr="00CC1FEC">
                              <w:rPr>
                                <w:rFonts w:asciiTheme="minorHAnsi" w:hAnsiTheme="minorHAnsi" w:cs="MetaPro-Book"/>
                                <w:b/>
                                <w:sz w:val="22"/>
                                <w:szCs w:val="22"/>
                                <w:lang w:val="en-GB"/>
                              </w:rPr>
                              <w:t>The Nexus: water - energy – food security</w:t>
                            </w:r>
                          </w:p>
                          <w:p w:rsidR="00BF3E21" w:rsidRPr="00CC1FEC" w:rsidRDefault="00BF3E21" w:rsidP="00D01B18">
                            <w:pPr>
                              <w:jc w:val="both"/>
                              <w:rPr>
                                <w:rFonts w:asciiTheme="minorHAnsi" w:hAnsiTheme="minorHAnsi"/>
                                <w:lang w:val="en-US"/>
                              </w:rPr>
                            </w:pPr>
                            <w:r w:rsidRPr="00CC1FEC">
                              <w:rPr>
                                <w:rFonts w:asciiTheme="minorHAnsi" w:hAnsiTheme="minorHAnsi"/>
                                <w:lang w:val="en-US"/>
                              </w:rPr>
                              <w:t xml:space="preserve">It is increasingly recognized that water, energy and food security are inextricably linked. The interconnectedness across sectors and in space and time means that solutions to problems in one sector in most cases can no longer be found without impacts in one or both of the other sectors. A nexus approach integrating management and governance across sectors and scales can support the transition to a green economy by reducing negative economic, social and environmental externalities, increasing overall resource use efficiency, and providing additional benefits such as strengthening the focus on human rights to water and food. Rural-urban interaction in a rapidly urbanizing world and many value chains further underscore the importance of an </w:t>
                            </w:r>
                            <w:proofErr w:type="spellStart"/>
                            <w:r w:rsidRPr="00CC1FEC">
                              <w:rPr>
                                <w:rFonts w:asciiTheme="minorHAnsi" w:hAnsiTheme="minorHAnsi"/>
                                <w:lang w:val="en-US"/>
                              </w:rPr>
                              <w:t>intersectoral</w:t>
                            </w:r>
                            <w:proofErr w:type="spellEnd"/>
                            <w:r w:rsidRPr="00CC1FEC">
                              <w:rPr>
                                <w:rFonts w:asciiTheme="minorHAnsi" w:hAnsiTheme="minorHAnsi"/>
                                <w:lang w:val="en-US"/>
                              </w:rPr>
                              <w:t xml:space="preserve"> approach. The Nexus </w:t>
                            </w:r>
                            <w:r w:rsidR="00294E16">
                              <w:fldChar w:fldCharType="begin"/>
                            </w:r>
                            <w:r w:rsidR="00294E16" w:rsidRPr="00294E16">
                              <w:rPr>
                                <w:lang w:val="en-GB"/>
                              </w:rPr>
                              <w:instrText xml:space="preserve"> HYPERLINK "http://www.water-energy-food.org/en/home.html" </w:instrText>
                            </w:r>
                            <w:r w:rsidR="00294E16">
                              <w:fldChar w:fldCharType="separate"/>
                            </w:r>
                            <w:r w:rsidRPr="00CC1FEC">
                              <w:rPr>
                                <w:rStyle w:val="Hyperlink"/>
                                <w:rFonts w:asciiTheme="minorHAnsi" w:hAnsiTheme="minorHAnsi"/>
                                <w:lang w:val="en-GB"/>
                              </w:rPr>
                              <w:t>online platform</w:t>
                            </w:r>
                            <w:r w:rsidR="00294E16">
                              <w:rPr>
                                <w:rStyle w:val="Hyperlink"/>
                                <w:rFonts w:asciiTheme="minorHAnsi" w:hAnsiTheme="minorHAnsi"/>
                                <w:lang w:val="en-GB"/>
                              </w:rPr>
                              <w:fldChar w:fldCharType="end"/>
                            </w:r>
                            <w:r w:rsidRPr="00CC1FEC">
                              <w:rPr>
                                <w:rStyle w:val="Hyperlink"/>
                                <w:rFonts w:asciiTheme="minorHAnsi" w:hAnsiTheme="minorHAnsi"/>
                                <w:lang w:val="en-GB"/>
                              </w:rPr>
                              <w:t xml:space="preserve"> </w:t>
                            </w:r>
                            <w:r w:rsidRPr="00CC1FEC">
                              <w:rPr>
                                <w:rFonts w:asciiTheme="minorHAnsi" w:hAnsiTheme="minorHAnsi"/>
                                <w:lang w:val="en-GB"/>
                              </w:rPr>
                              <w:t>provides guidance on the nexus approach and contains updates on nexus initiatives and events.</w:t>
                            </w:r>
                          </w:p>
                          <w:p w:rsidR="00BF3E21" w:rsidRPr="001B7AF8" w:rsidRDefault="00BF3E21" w:rsidP="00CC1FEC">
                            <w:pPr>
                              <w:autoSpaceDE w:val="0"/>
                              <w:autoSpaceDN w:val="0"/>
                              <w:adjustRightInd w:val="0"/>
                              <w:spacing w:after="60" w:line="240" w:lineRule="auto"/>
                              <w:rPr>
                                <w:rFonts w:asciiTheme="minorHAnsi" w:hAnsiTheme="minorHAnsi" w:cs="MetaPro-Book"/>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3pt;margin-top:79.55pt;width:471.75pt;height:16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" fillcolor="#ddd8c2 [2894]" stroked="f">
                <v:stroke joinstyle="round"/>
                <v:textbox>
                  <w:txbxContent>
                    <w:p w:rsidR="00BF3E21" w:rsidRPr="00CC1FEC" w:rsidRDefault="00BF3E21" w:rsidP="00CC1FEC">
                      <w:pPr>
                        <w:rPr>
                          <w:rFonts w:asciiTheme="minorHAnsi" w:hAnsiTheme="minorHAnsi" w:cs="MetaPro-Book"/>
                          <w:b/>
                          <w:sz w:val="22"/>
                          <w:szCs w:val="22"/>
                          <w:lang w:val="en-GB"/>
                        </w:rPr>
                      </w:pPr>
                      <w:r w:rsidRPr="00CC1FEC">
                        <w:rPr>
                          <w:rFonts w:asciiTheme="minorHAnsi" w:hAnsiTheme="minorHAnsi" w:cs="MetaPro-Book"/>
                          <w:b/>
                          <w:sz w:val="22"/>
                          <w:szCs w:val="22"/>
                          <w:lang w:val="en-GB"/>
                        </w:rPr>
                        <w:t>The Nexus: water - energy – food security</w:t>
                      </w:r>
                    </w:p>
                    <w:p w:rsidR="00BF3E21" w:rsidRPr="00CC1FEC" w:rsidRDefault="00BF3E21" w:rsidP="00D01B18">
                      <w:pPr>
                        <w:jc w:val="both"/>
                        <w:rPr>
                          <w:rFonts w:asciiTheme="minorHAnsi" w:hAnsiTheme="minorHAnsi"/>
                          <w:lang w:val="en-US"/>
                        </w:rPr>
                      </w:pPr>
                      <w:r w:rsidRPr="00CC1FEC">
                        <w:rPr>
                          <w:rFonts w:asciiTheme="minorHAnsi" w:hAnsiTheme="minorHAnsi"/>
                          <w:lang w:val="en-US"/>
                        </w:rPr>
                        <w:t xml:space="preserve">It is increasingly recognized that water, energy and food security are inextricably linked. The interconnectedness across sectors and in space and time means that solutions to problems in one sector in most cases can no longer be found without impacts in one or both of the other sectors. A nexus approach integrating management and governance across sectors and scales can support the transition to a green economy by reducing negative economic, social and environmental externalities, increasing overall resource use efficiency, and providing additional benefits such as strengthening the focus on human rights to water and food. Rural-urban interaction in a rapidly urbanizing world and many value chains further underscore the importance of an </w:t>
                      </w:r>
                      <w:proofErr w:type="spellStart"/>
                      <w:r w:rsidRPr="00CC1FEC">
                        <w:rPr>
                          <w:rFonts w:asciiTheme="minorHAnsi" w:hAnsiTheme="minorHAnsi"/>
                          <w:lang w:val="en-US"/>
                        </w:rPr>
                        <w:t>intersectoral</w:t>
                      </w:r>
                      <w:proofErr w:type="spellEnd"/>
                      <w:r w:rsidRPr="00CC1FEC">
                        <w:rPr>
                          <w:rFonts w:asciiTheme="minorHAnsi" w:hAnsiTheme="minorHAnsi"/>
                          <w:lang w:val="en-US"/>
                        </w:rPr>
                        <w:t xml:space="preserve"> approach. The Nexus </w:t>
                      </w:r>
                      <w:r>
                        <w:fldChar w:fldCharType="begin"/>
                      </w:r>
                      <w:r w:rsidRPr="00BF3E21">
                        <w:rPr>
                          <w:lang w:val="en-GB"/>
                        </w:rPr>
                        <w:instrText xml:space="preserve"> HYPERLINK "http://www.water-energy-food.org/en/home.html" </w:instrText>
                      </w:r>
                      <w:r>
                        <w:fldChar w:fldCharType="separate"/>
                      </w:r>
                      <w:r w:rsidRPr="00CC1FEC">
                        <w:rPr>
                          <w:rStyle w:val="Hyperlink"/>
                          <w:rFonts w:asciiTheme="minorHAnsi" w:hAnsiTheme="minorHAnsi"/>
                          <w:lang w:val="en-GB"/>
                        </w:rPr>
                        <w:t>online platform</w:t>
                      </w:r>
                      <w:r>
                        <w:rPr>
                          <w:rStyle w:val="Hyperlink"/>
                          <w:rFonts w:asciiTheme="minorHAnsi" w:hAnsiTheme="minorHAnsi"/>
                          <w:lang w:val="en-GB"/>
                        </w:rPr>
                        <w:fldChar w:fldCharType="end"/>
                      </w:r>
                      <w:r w:rsidRPr="00CC1FEC">
                        <w:rPr>
                          <w:rStyle w:val="Hyperlink"/>
                          <w:rFonts w:asciiTheme="minorHAnsi" w:hAnsiTheme="minorHAnsi"/>
                          <w:lang w:val="en-GB"/>
                        </w:rPr>
                        <w:t xml:space="preserve"> </w:t>
                      </w:r>
                      <w:r w:rsidRPr="00CC1FEC">
                        <w:rPr>
                          <w:rFonts w:asciiTheme="minorHAnsi" w:hAnsiTheme="minorHAnsi"/>
                          <w:lang w:val="en-GB"/>
                        </w:rPr>
                        <w:t>provides guidance on the nexus approach and contains updates on nexus initiatives and events.</w:t>
                      </w:r>
                    </w:p>
                    <w:p w:rsidR="00BF3E21" w:rsidRPr="001B7AF8" w:rsidRDefault="00BF3E21" w:rsidP="00CC1FEC">
                      <w:pPr>
                        <w:autoSpaceDE w:val="0"/>
                        <w:autoSpaceDN w:val="0"/>
                        <w:adjustRightInd w:val="0"/>
                        <w:spacing w:after="60" w:line="240" w:lineRule="auto"/>
                        <w:rPr>
                          <w:rFonts w:asciiTheme="minorHAnsi" w:hAnsiTheme="minorHAnsi" w:cs="MetaPro-Book"/>
                          <w:color w:val="000000" w:themeColor="text1"/>
                          <w:lang w:val="en-GB"/>
                        </w:rPr>
                      </w:pPr>
                    </w:p>
                  </w:txbxContent>
                </v:textbox>
                <w10:wrap type="square"/>
              </v:shape>
            </w:pict>
          </mc:Fallback>
        </mc:AlternateContent>
      </w:r>
      <w:r w:rsidR="00D01B18" w:rsidRPr="00A557A7">
        <w:rPr>
          <w:noProof/>
          <w:color w:val="000000" w:themeColor="text1"/>
          <w:lang w:eastAsia="da-DK"/>
        </w:rPr>
        <mc:AlternateContent>
          <mc:Choice Requires="wps">
            <w:drawing>
              <wp:anchor distT="0" distB="0" distL="114300" distR="114300" simplePos="0" relativeHeight="251722752" behindDoc="0" locked="0" layoutInCell="1" allowOverlap="1" wp14:anchorId="497C1EFC" wp14:editId="39BD7E84">
                <wp:simplePos x="0" y="0"/>
                <wp:positionH relativeFrom="column">
                  <wp:posOffset>118110</wp:posOffset>
                </wp:positionH>
                <wp:positionV relativeFrom="paragraph">
                  <wp:posOffset>1010920</wp:posOffset>
                </wp:positionV>
                <wp:extent cx="5991225" cy="18415"/>
                <wp:effectExtent l="19050" t="38100" r="9525" b="38735"/>
                <wp:wrapNone/>
                <wp:docPr id="19" name="Straight Connector 7"/>
                <wp:cNvGraphicFramePr/>
                <a:graphic xmlns:a="http://schemas.openxmlformats.org/drawingml/2006/main">
                  <a:graphicData uri="http://schemas.microsoft.com/office/word/2010/wordprocessingShape">
                    <wps:wsp>
                      <wps:cNvCnPr/>
                      <wps:spPr>
                        <a:xfrm flipV="1">
                          <a:off x="0" y="0"/>
                          <a:ext cx="5991225" cy="18415"/>
                        </a:xfrm>
                        <a:prstGeom prst="line">
                          <a:avLst/>
                        </a:prstGeom>
                        <a:ln w="762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79.6pt" to="481.0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" strokecolor="#0f243e [1615]" strokeweight="6pt"/>
            </w:pict>
          </mc:Fallback>
        </mc:AlternateContent>
      </w:r>
      <w:r w:rsidR="00ED514F" w:rsidRPr="00A557A7">
        <w:rPr>
          <w:rFonts w:ascii="Garamond" w:hAnsi="Garamond"/>
          <w:sz w:val="26"/>
          <w:szCs w:val="26"/>
          <w:lang w:val="en-GB"/>
        </w:rPr>
        <w:t xml:space="preserve">Ensure that the </w:t>
      </w:r>
      <w:r w:rsidR="00FF4344" w:rsidRPr="00A557A7">
        <w:rPr>
          <w:rFonts w:ascii="Garamond" w:hAnsi="Garamond"/>
          <w:sz w:val="26"/>
          <w:szCs w:val="26"/>
          <w:lang w:val="en-GB"/>
        </w:rPr>
        <w:t xml:space="preserve">linkages between </w:t>
      </w:r>
      <w:r w:rsidR="00961D65" w:rsidRPr="00A557A7">
        <w:rPr>
          <w:rFonts w:ascii="Garamond" w:hAnsi="Garamond"/>
          <w:sz w:val="26"/>
          <w:szCs w:val="26"/>
          <w:lang w:val="en-GB"/>
        </w:rPr>
        <w:t xml:space="preserve">the </w:t>
      </w:r>
      <w:r w:rsidR="0095198F" w:rsidRPr="00A557A7">
        <w:rPr>
          <w:rFonts w:ascii="Garamond" w:hAnsi="Garamond"/>
          <w:sz w:val="26"/>
          <w:szCs w:val="26"/>
          <w:lang w:val="en-GB"/>
        </w:rPr>
        <w:t>Climate Change and Green Growth Screening Note</w:t>
      </w:r>
      <w:r w:rsidR="00FF4344" w:rsidRPr="00A557A7">
        <w:rPr>
          <w:rFonts w:ascii="Garamond" w:hAnsi="Garamond"/>
          <w:sz w:val="26"/>
          <w:szCs w:val="26"/>
          <w:lang w:val="en-GB"/>
        </w:rPr>
        <w:t xml:space="preserve"> and </w:t>
      </w:r>
      <w:r w:rsidR="0095198F" w:rsidRPr="00A557A7">
        <w:rPr>
          <w:rFonts w:ascii="Garamond" w:hAnsi="Garamond"/>
          <w:sz w:val="26"/>
          <w:szCs w:val="26"/>
          <w:lang w:val="en-GB"/>
        </w:rPr>
        <w:t xml:space="preserve">the </w:t>
      </w:r>
      <w:r w:rsidR="00FF4344" w:rsidRPr="00A557A7">
        <w:rPr>
          <w:rFonts w:ascii="Garamond" w:hAnsi="Garamond"/>
          <w:sz w:val="26"/>
          <w:szCs w:val="26"/>
          <w:lang w:val="en-GB"/>
        </w:rPr>
        <w:t xml:space="preserve">concept note </w:t>
      </w:r>
      <w:r w:rsidR="00ED514F" w:rsidRPr="00A557A7">
        <w:rPr>
          <w:rFonts w:ascii="Garamond" w:hAnsi="Garamond"/>
          <w:sz w:val="26"/>
          <w:szCs w:val="26"/>
          <w:lang w:val="en-GB"/>
        </w:rPr>
        <w:t xml:space="preserve">are apparent and that it is clear in what </w:t>
      </w:r>
      <w:r w:rsidR="004311F3" w:rsidRPr="00A557A7">
        <w:rPr>
          <w:rFonts w:ascii="Garamond" w:hAnsi="Garamond"/>
          <w:sz w:val="26"/>
          <w:szCs w:val="26"/>
          <w:lang w:val="en-GB"/>
        </w:rPr>
        <w:t>thematic areas/</w:t>
      </w:r>
      <w:r w:rsidR="00ED514F" w:rsidRPr="00A557A7">
        <w:rPr>
          <w:rFonts w:ascii="Garamond" w:hAnsi="Garamond"/>
          <w:sz w:val="26"/>
          <w:szCs w:val="26"/>
          <w:lang w:val="en-GB"/>
        </w:rPr>
        <w:t>sector(s) the Screening Note has been applied.</w:t>
      </w:r>
    </w:p>
    <w:p w:rsidR="00CC1FEC" w:rsidRDefault="00CC1FEC" w:rsidP="00D01B18">
      <w:pPr>
        <w:rPr>
          <w:rFonts w:ascii="Garamond" w:hAnsi="Garamond"/>
          <w:sz w:val="26"/>
          <w:szCs w:val="26"/>
          <w:lang w:val="en-GB"/>
        </w:rPr>
      </w:pPr>
    </w:p>
    <w:p w:rsidR="00852E46" w:rsidRPr="00A557A7" w:rsidRDefault="00E534AB" w:rsidP="00852E46">
      <w:pPr>
        <w:pStyle w:val="Overskrift4"/>
        <w:rPr>
          <w:rFonts w:ascii="Garamond" w:hAnsi="Garamond"/>
          <w:sz w:val="26"/>
          <w:szCs w:val="26"/>
          <w:lang w:val="en-GB"/>
        </w:rPr>
      </w:pPr>
      <w:r w:rsidRPr="00A557A7">
        <w:rPr>
          <w:rFonts w:ascii="Garamond" w:hAnsi="Garamond"/>
          <w:sz w:val="26"/>
          <w:szCs w:val="26"/>
          <w:lang w:val="en-GB"/>
        </w:rPr>
        <w:t>Process action plan (PAP)</w:t>
      </w:r>
      <w:bookmarkEnd w:id="20"/>
    </w:p>
    <w:p w:rsidR="006E706D" w:rsidRPr="00A557A7" w:rsidRDefault="00852EA1" w:rsidP="00852E46">
      <w:pPr>
        <w:rPr>
          <w:rFonts w:ascii="Garamond" w:hAnsi="Garamond"/>
          <w:sz w:val="26"/>
          <w:szCs w:val="26"/>
          <w:lang w:val="en-GB"/>
        </w:rPr>
      </w:pPr>
      <w:r w:rsidRPr="00A557A7">
        <w:rPr>
          <w:rFonts w:ascii="Garamond" w:hAnsi="Garamond"/>
          <w:sz w:val="26"/>
          <w:szCs w:val="26"/>
          <w:lang w:val="en-GB"/>
        </w:rPr>
        <w:t>The PAP developed during the identification process is an important tool for tracking critical milestones such as</w:t>
      </w:r>
      <w:r w:rsidR="006E706D" w:rsidRPr="00A557A7">
        <w:rPr>
          <w:rFonts w:ascii="Garamond" w:hAnsi="Garamond"/>
          <w:sz w:val="26"/>
          <w:szCs w:val="26"/>
          <w:lang w:val="en-GB"/>
        </w:rPr>
        <w:t>:</w:t>
      </w:r>
    </w:p>
    <w:p w:rsidR="00E925D5" w:rsidRPr="00A557A7" w:rsidRDefault="00E925D5" w:rsidP="006E706D">
      <w:pPr>
        <w:pStyle w:val="Listeafsnit"/>
        <w:numPr>
          <w:ilvl w:val="0"/>
          <w:numId w:val="33"/>
        </w:numPr>
        <w:rPr>
          <w:rFonts w:ascii="Garamond" w:hAnsi="Garamond"/>
          <w:sz w:val="26"/>
          <w:szCs w:val="26"/>
          <w:lang w:val="en-GB"/>
        </w:rPr>
      </w:pPr>
      <w:r w:rsidRPr="00A557A7">
        <w:rPr>
          <w:rFonts w:ascii="Garamond" w:hAnsi="Garamond"/>
          <w:sz w:val="26"/>
          <w:szCs w:val="26"/>
          <w:lang w:val="en-GB"/>
        </w:rPr>
        <w:t>Timing of the most critical dialogue processes with key partners.</w:t>
      </w:r>
    </w:p>
    <w:p w:rsidR="006E706D" w:rsidRPr="00A557A7" w:rsidRDefault="006E706D" w:rsidP="006E706D">
      <w:pPr>
        <w:pStyle w:val="Listeafsnit"/>
        <w:numPr>
          <w:ilvl w:val="0"/>
          <w:numId w:val="33"/>
        </w:numPr>
        <w:rPr>
          <w:rFonts w:ascii="Garamond" w:hAnsi="Garamond"/>
          <w:sz w:val="26"/>
          <w:szCs w:val="26"/>
          <w:lang w:val="en-GB"/>
        </w:rPr>
      </w:pPr>
      <w:r w:rsidRPr="00A557A7">
        <w:rPr>
          <w:rFonts w:ascii="Garamond" w:hAnsi="Garamond"/>
          <w:sz w:val="26"/>
          <w:szCs w:val="26"/>
          <w:lang w:val="en-GB"/>
        </w:rPr>
        <w:t xml:space="preserve">Follow-up actions to the recommendations included in the Climate Change and Green Growth Screening (including need for </w:t>
      </w:r>
      <w:r w:rsidR="002A6D41">
        <w:rPr>
          <w:rFonts w:ascii="Garamond" w:hAnsi="Garamond"/>
          <w:sz w:val="26"/>
          <w:szCs w:val="26"/>
          <w:lang w:val="en-GB"/>
        </w:rPr>
        <w:t xml:space="preserve">SEA and </w:t>
      </w:r>
      <w:r w:rsidRPr="00A557A7">
        <w:rPr>
          <w:rFonts w:ascii="Garamond" w:hAnsi="Garamond"/>
          <w:sz w:val="26"/>
          <w:szCs w:val="26"/>
          <w:lang w:val="en-GB"/>
        </w:rPr>
        <w:t>EIAs where relevant)</w:t>
      </w:r>
      <w:r w:rsidR="00E925D5" w:rsidRPr="00A557A7">
        <w:rPr>
          <w:rFonts w:ascii="Garamond" w:hAnsi="Garamond"/>
          <w:sz w:val="26"/>
          <w:szCs w:val="26"/>
          <w:lang w:val="en-GB"/>
        </w:rPr>
        <w:t>.</w:t>
      </w:r>
    </w:p>
    <w:p w:rsidR="006E706D" w:rsidRPr="00A557A7" w:rsidRDefault="006E706D" w:rsidP="00E925D5">
      <w:pPr>
        <w:pStyle w:val="Listeafsnit"/>
        <w:numPr>
          <w:ilvl w:val="0"/>
          <w:numId w:val="33"/>
        </w:numPr>
        <w:rPr>
          <w:rFonts w:ascii="Garamond" w:hAnsi="Garamond"/>
          <w:sz w:val="26"/>
          <w:szCs w:val="26"/>
          <w:lang w:val="en-GB"/>
        </w:rPr>
      </w:pPr>
      <w:r w:rsidRPr="00A557A7">
        <w:rPr>
          <w:rFonts w:ascii="Garamond" w:hAnsi="Garamond"/>
          <w:sz w:val="26"/>
          <w:szCs w:val="26"/>
          <w:lang w:val="en-GB"/>
        </w:rPr>
        <w:t>Timing of further consult</w:t>
      </w:r>
      <w:r w:rsidR="00632B6F" w:rsidRPr="00A557A7">
        <w:rPr>
          <w:rFonts w:ascii="Garamond" w:hAnsi="Garamond"/>
          <w:sz w:val="26"/>
          <w:szCs w:val="26"/>
          <w:lang w:val="en-GB"/>
        </w:rPr>
        <w:t xml:space="preserve">ant </w:t>
      </w:r>
      <w:r w:rsidRPr="00A557A7">
        <w:rPr>
          <w:rFonts w:ascii="Garamond" w:hAnsi="Garamond"/>
          <w:sz w:val="26"/>
          <w:szCs w:val="26"/>
          <w:lang w:val="en-GB"/>
        </w:rPr>
        <w:t>input</w:t>
      </w:r>
      <w:r w:rsidR="00632B6F" w:rsidRPr="00A557A7">
        <w:rPr>
          <w:rFonts w:ascii="Garamond" w:hAnsi="Garamond"/>
          <w:sz w:val="26"/>
          <w:szCs w:val="26"/>
          <w:lang w:val="en-GB"/>
        </w:rPr>
        <w:t>s</w:t>
      </w:r>
      <w:r w:rsidR="00D72763" w:rsidRPr="00A557A7">
        <w:rPr>
          <w:rFonts w:ascii="Garamond" w:hAnsi="Garamond"/>
          <w:sz w:val="26"/>
          <w:szCs w:val="26"/>
          <w:lang w:val="en-GB"/>
        </w:rPr>
        <w:t xml:space="preserve"> in developing the </w:t>
      </w:r>
      <w:r w:rsidR="00E6518A" w:rsidRPr="00A557A7">
        <w:rPr>
          <w:rFonts w:ascii="Garamond" w:hAnsi="Garamond"/>
          <w:sz w:val="26"/>
          <w:szCs w:val="26"/>
          <w:lang w:val="en-GB"/>
        </w:rPr>
        <w:t>programme/project</w:t>
      </w:r>
      <w:r w:rsidR="00E925D5" w:rsidRPr="00A557A7">
        <w:rPr>
          <w:rFonts w:ascii="Garamond" w:hAnsi="Garamond"/>
          <w:sz w:val="26"/>
          <w:szCs w:val="26"/>
          <w:lang w:val="en-GB"/>
        </w:rPr>
        <w:t>.</w:t>
      </w:r>
    </w:p>
    <w:p w:rsidR="006E706D" w:rsidRPr="00A557A7" w:rsidRDefault="006E706D" w:rsidP="006E706D">
      <w:pPr>
        <w:pStyle w:val="Listeafsnit"/>
        <w:numPr>
          <w:ilvl w:val="0"/>
          <w:numId w:val="33"/>
        </w:numPr>
        <w:rPr>
          <w:rFonts w:ascii="Garamond" w:hAnsi="Garamond"/>
          <w:sz w:val="26"/>
          <w:szCs w:val="26"/>
          <w:lang w:val="en-GB"/>
        </w:rPr>
      </w:pPr>
      <w:r w:rsidRPr="00A557A7">
        <w:rPr>
          <w:rFonts w:ascii="Garamond" w:hAnsi="Garamond"/>
          <w:sz w:val="26"/>
          <w:szCs w:val="26"/>
          <w:lang w:val="en-GB"/>
        </w:rPr>
        <w:t>Need for further analyses</w:t>
      </w:r>
      <w:r w:rsidR="00E925D5" w:rsidRPr="00A557A7">
        <w:rPr>
          <w:rFonts w:ascii="Garamond" w:hAnsi="Garamond"/>
          <w:sz w:val="26"/>
          <w:szCs w:val="26"/>
          <w:lang w:val="en-GB"/>
        </w:rPr>
        <w:t xml:space="preserve">, including possible </w:t>
      </w:r>
      <w:r w:rsidR="00820282" w:rsidRPr="00A557A7">
        <w:rPr>
          <w:rFonts w:ascii="Garamond" w:hAnsi="Garamond"/>
          <w:sz w:val="26"/>
          <w:szCs w:val="26"/>
          <w:lang w:val="en-GB"/>
        </w:rPr>
        <w:t>targeted studies.</w:t>
      </w:r>
    </w:p>
    <w:p w:rsidR="006E706D" w:rsidRPr="00A557A7" w:rsidRDefault="006E706D" w:rsidP="00820282">
      <w:pPr>
        <w:pStyle w:val="Listeafsnit"/>
        <w:ind w:left="780"/>
        <w:rPr>
          <w:rFonts w:ascii="Garamond" w:hAnsi="Garamond"/>
          <w:sz w:val="26"/>
          <w:szCs w:val="26"/>
          <w:lang w:val="en-GB"/>
        </w:rPr>
      </w:pPr>
    </w:p>
    <w:p w:rsidR="006205A4" w:rsidRPr="00A557A7" w:rsidRDefault="006205A4" w:rsidP="00EA241E">
      <w:pPr>
        <w:pStyle w:val="Listeafsnit"/>
        <w:ind w:left="0"/>
        <w:rPr>
          <w:rFonts w:ascii="Garamond" w:hAnsi="Garamond"/>
          <w:sz w:val="26"/>
          <w:szCs w:val="26"/>
          <w:lang w:val="en-GB"/>
        </w:rPr>
      </w:pPr>
      <w:r w:rsidRPr="00A557A7">
        <w:rPr>
          <w:rFonts w:ascii="Garamond" w:hAnsi="Garamond"/>
          <w:sz w:val="26"/>
          <w:szCs w:val="26"/>
          <w:lang w:val="en-GB"/>
        </w:rPr>
        <w:t xml:space="preserve">External consultants will often be assisting the responsible unit during the identification phase. </w:t>
      </w:r>
      <w:r w:rsidR="00552F9C">
        <w:rPr>
          <w:rFonts w:ascii="Garamond" w:hAnsi="Garamond"/>
          <w:sz w:val="26"/>
          <w:szCs w:val="26"/>
          <w:lang w:val="en-GB"/>
        </w:rPr>
        <w:t xml:space="preserve">Annex 8 </w:t>
      </w:r>
      <w:r w:rsidR="003E1B57" w:rsidRPr="00A557A7">
        <w:rPr>
          <w:rFonts w:ascii="Garamond" w:hAnsi="Garamond"/>
          <w:sz w:val="26"/>
          <w:szCs w:val="26"/>
          <w:lang w:val="en-GB"/>
        </w:rPr>
        <w:t>lists a range of</w:t>
      </w:r>
      <w:r w:rsidRPr="00A557A7">
        <w:rPr>
          <w:rFonts w:ascii="Garamond" w:hAnsi="Garamond"/>
          <w:sz w:val="26"/>
          <w:szCs w:val="26"/>
          <w:lang w:val="en-GB"/>
        </w:rPr>
        <w:t xml:space="preserve"> </w:t>
      </w:r>
      <w:r w:rsidR="003E1B57" w:rsidRPr="00A557A7">
        <w:rPr>
          <w:rFonts w:ascii="Garamond" w:hAnsi="Garamond"/>
          <w:sz w:val="26"/>
          <w:szCs w:val="26"/>
          <w:lang w:val="en-GB"/>
        </w:rPr>
        <w:t xml:space="preserve">proposed </w:t>
      </w:r>
      <w:r w:rsidRPr="00A557A7">
        <w:rPr>
          <w:rFonts w:ascii="Garamond" w:hAnsi="Garamond"/>
          <w:sz w:val="26"/>
          <w:szCs w:val="26"/>
          <w:lang w:val="en-GB"/>
        </w:rPr>
        <w:t xml:space="preserve">tasks to </w:t>
      </w:r>
      <w:r w:rsidR="003E1B57" w:rsidRPr="00A557A7">
        <w:rPr>
          <w:rFonts w:ascii="Garamond" w:hAnsi="Garamond"/>
          <w:sz w:val="26"/>
          <w:szCs w:val="26"/>
          <w:lang w:val="en-GB"/>
        </w:rPr>
        <w:t xml:space="preserve">be </w:t>
      </w:r>
      <w:r w:rsidRPr="00A557A7">
        <w:rPr>
          <w:rFonts w:ascii="Garamond" w:hAnsi="Garamond"/>
          <w:sz w:val="26"/>
          <w:szCs w:val="26"/>
          <w:lang w:val="en-GB"/>
        </w:rPr>
        <w:t>include</w:t>
      </w:r>
      <w:r w:rsidR="003E1B57" w:rsidRPr="00A557A7">
        <w:rPr>
          <w:rFonts w:ascii="Garamond" w:hAnsi="Garamond"/>
          <w:sz w:val="26"/>
          <w:szCs w:val="26"/>
          <w:lang w:val="en-GB"/>
        </w:rPr>
        <w:t>d</w:t>
      </w:r>
      <w:r w:rsidR="00ED79A2">
        <w:rPr>
          <w:rFonts w:ascii="Garamond" w:hAnsi="Garamond"/>
          <w:sz w:val="26"/>
          <w:szCs w:val="26"/>
          <w:lang w:val="en-GB"/>
        </w:rPr>
        <w:t xml:space="preserve"> in the TO</w:t>
      </w:r>
      <w:r w:rsidRPr="00A557A7">
        <w:rPr>
          <w:rFonts w:ascii="Garamond" w:hAnsi="Garamond"/>
          <w:sz w:val="26"/>
          <w:szCs w:val="26"/>
          <w:lang w:val="en-GB"/>
        </w:rPr>
        <w:t>R of the consultants in order to ensure that green growth and environmental issues are adequately addressed.</w:t>
      </w:r>
    </w:p>
    <w:p w:rsidR="006205A4" w:rsidRPr="00A557A7" w:rsidRDefault="006205A4" w:rsidP="00EA241E">
      <w:pPr>
        <w:pStyle w:val="Listeafsnit"/>
        <w:ind w:left="0"/>
        <w:rPr>
          <w:rFonts w:ascii="Garamond" w:hAnsi="Garamond"/>
          <w:sz w:val="26"/>
          <w:szCs w:val="26"/>
          <w:lang w:val="en-GB"/>
        </w:rPr>
      </w:pPr>
    </w:p>
    <w:p w:rsidR="00CC1FEC" w:rsidRDefault="00C15C86" w:rsidP="00CC1FEC">
      <w:pPr>
        <w:pStyle w:val="Listeafsnit"/>
        <w:ind w:left="0"/>
        <w:rPr>
          <w:rFonts w:ascii="Garamond" w:eastAsiaTheme="majorEastAsia" w:hAnsi="Garamond" w:cstheme="majorBidi"/>
          <w:b/>
          <w:bCs/>
          <w:color w:val="4F81BD" w:themeColor="accent1"/>
          <w:sz w:val="26"/>
          <w:szCs w:val="26"/>
          <w:lang w:val="en-GB"/>
        </w:rPr>
      </w:pPr>
      <w:r w:rsidRPr="00A557A7">
        <w:rPr>
          <w:rFonts w:ascii="Garamond" w:hAnsi="Garamond"/>
          <w:sz w:val="26"/>
          <w:szCs w:val="26"/>
          <w:lang w:val="en-GB"/>
        </w:rPr>
        <w:t xml:space="preserve">If </w:t>
      </w:r>
      <w:r w:rsidR="009D5A31" w:rsidRPr="00A557A7">
        <w:rPr>
          <w:rFonts w:ascii="Garamond" w:hAnsi="Garamond"/>
          <w:sz w:val="26"/>
          <w:szCs w:val="26"/>
          <w:lang w:val="en-GB"/>
        </w:rPr>
        <w:t xml:space="preserve">the Programme Committee </w:t>
      </w:r>
      <w:r w:rsidR="00F25D29" w:rsidRPr="00A557A7">
        <w:rPr>
          <w:rFonts w:ascii="Garamond" w:hAnsi="Garamond"/>
          <w:sz w:val="26"/>
          <w:szCs w:val="26"/>
          <w:lang w:val="en-GB"/>
        </w:rPr>
        <w:t xml:space="preserve">required further green growth issues to be addressed, this </w:t>
      </w:r>
      <w:r w:rsidRPr="00A557A7">
        <w:rPr>
          <w:rFonts w:ascii="Garamond" w:hAnsi="Garamond"/>
          <w:sz w:val="26"/>
          <w:szCs w:val="26"/>
          <w:lang w:val="en-GB"/>
        </w:rPr>
        <w:t xml:space="preserve">has to be taken into account in the </w:t>
      </w:r>
      <w:r w:rsidR="00933354" w:rsidRPr="00A557A7">
        <w:rPr>
          <w:rFonts w:ascii="Garamond" w:hAnsi="Garamond"/>
          <w:sz w:val="26"/>
          <w:szCs w:val="26"/>
          <w:lang w:val="en-GB"/>
        </w:rPr>
        <w:t>programming process</w:t>
      </w:r>
      <w:r w:rsidR="00EF4F19" w:rsidRPr="00A557A7">
        <w:rPr>
          <w:rFonts w:ascii="Garamond" w:hAnsi="Garamond"/>
          <w:sz w:val="26"/>
          <w:szCs w:val="26"/>
          <w:lang w:val="en-GB"/>
        </w:rPr>
        <w:t>.</w:t>
      </w:r>
      <w:r w:rsidR="00CC1FEC">
        <w:rPr>
          <w:rFonts w:ascii="Garamond" w:hAnsi="Garamond"/>
          <w:sz w:val="26"/>
          <w:szCs w:val="26"/>
          <w:lang w:val="en-GB"/>
        </w:rPr>
        <w:br w:type="page"/>
      </w:r>
    </w:p>
    <w:p w:rsidR="00563AF8" w:rsidRPr="00A557A7" w:rsidRDefault="004F2509" w:rsidP="000422A8">
      <w:pPr>
        <w:pStyle w:val="Overskrift3"/>
        <w:rPr>
          <w:rFonts w:ascii="Garamond" w:hAnsi="Garamond"/>
          <w:sz w:val="26"/>
          <w:szCs w:val="26"/>
          <w:lang w:val="en-GB"/>
        </w:rPr>
      </w:pPr>
      <w:bookmarkStart w:id="21" w:name="_Toc390260643"/>
      <w:r w:rsidRPr="00A557A7">
        <w:rPr>
          <w:rFonts w:ascii="Garamond" w:hAnsi="Garamond"/>
          <w:sz w:val="26"/>
          <w:szCs w:val="26"/>
          <w:lang w:val="en-GB"/>
        </w:rPr>
        <w:lastRenderedPageBreak/>
        <w:t xml:space="preserve">3.2.2 </w:t>
      </w:r>
      <w:r w:rsidR="00563AF8" w:rsidRPr="00A557A7">
        <w:rPr>
          <w:rFonts w:ascii="Garamond" w:hAnsi="Garamond"/>
          <w:sz w:val="26"/>
          <w:szCs w:val="26"/>
          <w:lang w:val="en-GB"/>
        </w:rPr>
        <w:t>Formulation</w:t>
      </w:r>
      <w:bookmarkEnd w:id="21"/>
    </w:p>
    <w:p w:rsidR="00BC7370" w:rsidRPr="00A557A7" w:rsidRDefault="00BC7370" w:rsidP="00C92B9E">
      <w:pPr>
        <w:rPr>
          <w:rFonts w:ascii="Garamond" w:hAnsi="Garamond"/>
          <w:sz w:val="26"/>
          <w:szCs w:val="26"/>
          <w:lang w:val="en-GB"/>
        </w:rPr>
      </w:pPr>
      <w:r w:rsidRPr="00A557A7">
        <w:rPr>
          <w:rFonts w:ascii="Garamond" w:hAnsi="Garamond"/>
          <w:b/>
          <w:noProof/>
          <w:sz w:val="26"/>
          <w:szCs w:val="26"/>
          <w:lang w:eastAsia="da-DK"/>
        </w:rPr>
        <w:drawing>
          <wp:inline distT="0" distB="0" distL="0" distR="0" wp14:anchorId="35AB670B" wp14:editId="0B9CE9B7">
            <wp:extent cx="6556423" cy="796547"/>
            <wp:effectExtent l="0" t="0" r="0" b="0"/>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3022" cy="798564"/>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9778"/>
      </w:tblGrid>
      <w:tr w:rsidR="006205A4" w:rsidRPr="00A557A7" w:rsidTr="00ED79A2">
        <w:trPr>
          <w:trHeight w:val="1268"/>
        </w:trPr>
        <w:tc>
          <w:tcPr>
            <w:tcW w:w="9778" w:type="dxa"/>
          </w:tcPr>
          <w:p w:rsidR="006205A4" w:rsidRPr="00A557A7" w:rsidRDefault="006205A4" w:rsidP="00BE6C0F">
            <w:pPr>
              <w:rPr>
                <w:rFonts w:ascii="Garamond" w:hAnsi="Garamond"/>
                <w:b/>
                <w:sz w:val="22"/>
                <w:szCs w:val="22"/>
                <w:lang w:val="en-GB"/>
              </w:rPr>
            </w:pPr>
            <w:r w:rsidRPr="00A557A7">
              <w:rPr>
                <w:rFonts w:ascii="Garamond" w:hAnsi="Garamond"/>
                <w:b/>
                <w:sz w:val="22"/>
                <w:szCs w:val="22"/>
                <w:lang w:val="en-GB"/>
              </w:rPr>
              <w:t>Responsible Unit:</w:t>
            </w:r>
          </w:p>
          <w:p w:rsidR="006205A4" w:rsidRPr="00A557A7" w:rsidRDefault="006205A4" w:rsidP="00BE6C0F">
            <w:pPr>
              <w:pStyle w:val="Listeafsnit"/>
              <w:ind w:left="360"/>
              <w:rPr>
                <w:rFonts w:ascii="Garamond" w:hAnsi="Garamond"/>
                <w:sz w:val="22"/>
                <w:szCs w:val="22"/>
                <w:lang w:val="en-GB"/>
              </w:rPr>
            </w:pPr>
          </w:p>
          <w:p w:rsidR="006205A4" w:rsidRPr="00A557A7" w:rsidRDefault="006205A4" w:rsidP="00BE6C0F">
            <w:pPr>
              <w:rPr>
                <w:rFonts w:ascii="Garamond" w:hAnsi="Garamond"/>
                <w:sz w:val="22"/>
                <w:szCs w:val="22"/>
                <w:lang w:val="en-GB"/>
              </w:rPr>
            </w:pPr>
            <w:r w:rsidRPr="00A557A7">
              <w:rPr>
                <w:rFonts w:ascii="Garamond" w:hAnsi="Garamond"/>
                <w:sz w:val="22"/>
                <w:szCs w:val="22"/>
                <w:lang w:val="en-GB"/>
              </w:rPr>
              <w:t xml:space="preserve">Responsible for formulation of programmes and projects: </w:t>
            </w:r>
            <w:r w:rsidRPr="00A557A7">
              <w:rPr>
                <w:rFonts w:ascii="Garamond" w:hAnsi="Garamond"/>
                <w:b/>
                <w:sz w:val="22"/>
                <w:szCs w:val="22"/>
                <w:lang w:val="en-GB"/>
              </w:rPr>
              <w:t>Danish Mission or MFA department</w:t>
            </w:r>
            <w:r w:rsidRPr="00A557A7">
              <w:rPr>
                <w:rFonts w:ascii="Garamond" w:hAnsi="Garamond"/>
                <w:b/>
                <w:sz w:val="22"/>
                <w:szCs w:val="22"/>
                <w:lang w:val="en-GB"/>
              </w:rPr>
              <w:br/>
            </w:r>
            <w:r w:rsidRPr="00A557A7">
              <w:rPr>
                <w:rFonts w:ascii="Garamond" w:hAnsi="Garamond"/>
                <w:sz w:val="22"/>
                <w:szCs w:val="22"/>
                <w:lang w:val="en-GB"/>
              </w:rPr>
              <w:t xml:space="preserve">Possible </w:t>
            </w:r>
            <w:r w:rsidR="00EB0AE5" w:rsidRPr="00A557A7">
              <w:rPr>
                <w:rFonts w:ascii="Garamond" w:hAnsi="Garamond"/>
                <w:sz w:val="22"/>
                <w:szCs w:val="22"/>
                <w:lang w:val="en-GB"/>
              </w:rPr>
              <w:t>technical support</w:t>
            </w:r>
            <w:r w:rsidRPr="00A557A7">
              <w:rPr>
                <w:rFonts w:ascii="Garamond" w:hAnsi="Garamond"/>
                <w:sz w:val="22"/>
                <w:szCs w:val="22"/>
                <w:lang w:val="en-GB"/>
              </w:rPr>
              <w:t xml:space="preserve">: </w:t>
            </w:r>
            <w:r w:rsidR="00961D65" w:rsidRPr="00A557A7">
              <w:rPr>
                <w:rFonts w:ascii="Garamond" w:hAnsi="Garamond"/>
                <w:b/>
                <w:sz w:val="22"/>
                <w:szCs w:val="22"/>
                <w:lang w:val="en-GB"/>
              </w:rPr>
              <w:t>TAS</w:t>
            </w:r>
            <w:r w:rsidRPr="00A557A7">
              <w:rPr>
                <w:rFonts w:ascii="Garamond" w:hAnsi="Garamond"/>
                <w:b/>
                <w:sz w:val="22"/>
                <w:szCs w:val="22"/>
                <w:lang w:val="en-GB"/>
              </w:rPr>
              <w:t>/GRV</w:t>
            </w:r>
            <w:r w:rsidRPr="00A557A7">
              <w:rPr>
                <w:rFonts w:ascii="Garamond" w:hAnsi="Garamond"/>
                <w:sz w:val="22"/>
                <w:szCs w:val="22"/>
                <w:lang w:val="en-GB"/>
              </w:rPr>
              <w:t xml:space="preserve">. Possible </w:t>
            </w:r>
            <w:r w:rsidRPr="00A557A7">
              <w:rPr>
                <w:rFonts w:ascii="Garamond" w:hAnsi="Garamond"/>
                <w:b/>
                <w:sz w:val="22"/>
                <w:szCs w:val="22"/>
                <w:lang w:val="en-GB"/>
              </w:rPr>
              <w:t xml:space="preserve">consultant </w:t>
            </w:r>
            <w:r w:rsidR="00ED79A2">
              <w:rPr>
                <w:rFonts w:ascii="Garamond" w:hAnsi="Garamond"/>
                <w:sz w:val="22"/>
                <w:szCs w:val="22"/>
                <w:lang w:val="en-GB"/>
              </w:rPr>
              <w:t>for support to the process.</w:t>
            </w:r>
          </w:p>
          <w:p w:rsidR="006205A4" w:rsidRPr="00A557A7" w:rsidRDefault="006205A4" w:rsidP="00BE6C0F">
            <w:pPr>
              <w:rPr>
                <w:rFonts w:ascii="Garamond" w:hAnsi="Garamond"/>
                <w:sz w:val="26"/>
                <w:szCs w:val="26"/>
                <w:lang w:val="en-GB"/>
              </w:rPr>
            </w:pPr>
          </w:p>
        </w:tc>
      </w:tr>
    </w:tbl>
    <w:p w:rsidR="006205A4" w:rsidRPr="00D72A05" w:rsidRDefault="006205A4" w:rsidP="00C92B9E">
      <w:pPr>
        <w:rPr>
          <w:rFonts w:ascii="Garamond" w:hAnsi="Garamond"/>
          <w:i/>
          <w:color w:val="548DD4" w:themeColor="text2" w:themeTint="99"/>
          <w:sz w:val="26"/>
          <w:szCs w:val="26"/>
          <w:lang w:val="en-GB"/>
        </w:rPr>
      </w:pPr>
    </w:p>
    <w:p w:rsidR="00A448EB" w:rsidRPr="00D72A05" w:rsidRDefault="00A448EB" w:rsidP="00D72A05">
      <w:pPr>
        <w:rPr>
          <w:rFonts w:ascii="Garamond" w:hAnsi="Garamond"/>
          <w:b/>
          <w:i/>
          <w:color w:val="365F91" w:themeColor="accent1" w:themeShade="BF"/>
          <w:sz w:val="26"/>
          <w:szCs w:val="26"/>
        </w:rPr>
      </w:pPr>
      <w:r w:rsidRPr="00D72A05">
        <w:rPr>
          <w:rFonts w:ascii="Garamond" w:hAnsi="Garamond"/>
          <w:b/>
          <w:i/>
          <w:color w:val="365F91" w:themeColor="accent1" w:themeShade="BF"/>
          <w:sz w:val="26"/>
          <w:szCs w:val="26"/>
        </w:rPr>
        <w:t xml:space="preserve">Country </w:t>
      </w:r>
      <w:r w:rsidR="00217FEC" w:rsidRPr="00D72A05">
        <w:rPr>
          <w:rFonts w:ascii="Garamond" w:hAnsi="Garamond"/>
          <w:b/>
          <w:i/>
          <w:color w:val="365F91" w:themeColor="accent1" w:themeShade="BF"/>
          <w:sz w:val="26"/>
          <w:szCs w:val="26"/>
        </w:rPr>
        <w:t>p</w:t>
      </w:r>
      <w:r w:rsidRPr="00D72A05">
        <w:rPr>
          <w:rFonts w:ascii="Garamond" w:hAnsi="Garamond"/>
          <w:b/>
          <w:i/>
          <w:color w:val="365F91" w:themeColor="accent1" w:themeShade="BF"/>
          <w:sz w:val="26"/>
          <w:szCs w:val="26"/>
        </w:rPr>
        <w:t>rogramme level</w:t>
      </w:r>
      <w:r w:rsidR="00217FEC" w:rsidRPr="00D72A05">
        <w:rPr>
          <w:rFonts w:ascii="Garamond" w:hAnsi="Garamond"/>
          <w:b/>
          <w:i/>
          <w:color w:val="365F91" w:themeColor="accent1" w:themeShade="BF"/>
          <w:sz w:val="26"/>
          <w:szCs w:val="26"/>
        </w:rPr>
        <w:t xml:space="preserve"> </w:t>
      </w:r>
      <w:r w:rsidRPr="00D72A05">
        <w:rPr>
          <w:rFonts w:ascii="Garamond" w:hAnsi="Garamond"/>
          <w:b/>
          <w:i/>
          <w:color w:val="365F91" w:themeColor="accent1" w:themeShade="BF"/>
          <w:sz w:val="26"/>
          <w:szCs w:val="26"/>
        </w:rPr>
        <w:t xml:space="preserve"> </w:t>
      </w:r>
    </w:p>
    <w:p w:rsidR="00BA2A5F" w:rsidRPr="00A557A7" w:rsidRDefault="004F0FF9" w:rsidP="00BA2A5F">
      <w:pPr>
        <w:rPr>
          <w:rFonts w:ascii="Garamond" w:hAnsi="Garamond"/>
          <w:sz w:val="26"/>
          <w:szCs w:val="26"/>
          <w:lang w:val="en-GB"/>
        </w:rPr>
      </w:pPr>
      <w:r w:rsidRPr="00A557A7">
        <w:rPr>
          <w:rFonts w:ascii="Garamond" w:hAnsi="Garamond"/>
          <w:sz w:val="26"/>
          <w:szCs w:val="26"/>
          <w:lang w:val="en-GB"/>
        </w:rPr>
        <w:t>K</w:t>
      </w:r>
      <w:r w:rsidR="00A448EB" w:rsidRPr="00A557A7">
        <w:rPr>
          <w:rFonts w:ascii="Garamond" w:hAnsi="Garamond"/>
          <w:sz w:val="26"/>
          <w:szCs w:val="26"/>
          <w:lang w:val="en-GB"/>
        </w:rPr>
        <w:t xml:space="preserve">ey </w:t>
      </w:r>
      <w:r w:rsidR="003D4FFC" w:rsidRPr="00A557A7">
        <w:rPr>
          <w:rFonts w:ascii="Garamond" w:hAnsi="Garamond"/>
          <w:sz w:val="26"/>
          <w:szCs w:val="26"/>
          <w:lang w:val="en-GB"/>
        </w:rPr>
        <w:t xml:space="preserve">inclusive </w:t>
      </w:r>
      <w:r w:rsidR="00A448EB" w:rsidRPr="00A557A7">
        <w:rPr>
          <w:rFonts w:ascii="Garamond" w:hAnsi="Garamond"/>
          <w:sz w:val="26"/>
          <w:szCs w:val="26"/>
          <w:lang w:val="en-GB"/>
        </w:rPr>
        <w:t xml:space="preserve">green growth </w:t>
      </w:r>
      <w:r w:rsidR="00A1535D" w:rsidRPr="00A557A7">
        <w:rPr>
          <w:rFonts w:ascii="Garamond" w:hAnsi="Garamond"/>
          <w:sz w:val="26"/>
          <w:szCs w:val="26"/>
          <w:lang w:val="en-GB"/>
        </w:rPr>
        <w:t xml:space="preserve">and environmental </w:t>
      </w:r>
      <w:r w:rsidR="00A448EB" w:rsidRPr="00A557A7">
        <w:rPr>
          <w:rFonts w:ascii="Garamond" w:hAnsi="Garamond"/>
          <w:sz w:val="26"/>
          <w:szCs w:val="26"/>
          <w:lang w:val="en-GB"/>
        </w:rPr>
        <w:t>concerns and opportunities raised early in the identification process (among others based on the analysis of the 13 topic areas earlier mentioned) are further developed as basis for presentation of the country context</w:t>
      </w:r>
      <w:r w:rsidRPr="00A557A7">
        <w:rPr>
          <w:rFonts w:ascii="Garamond" w:hAnsi="Garamond"/>
          <w:sz w:val="26"/>
          <w:szCs w:val="26"/>
          <w:lang w:val="en-GB"/>
        </w:rPr>
        <w:t xml:space="preserve"> and for explaining the rationale behind the </w:t>
      </w:r>
      <w:r w:rsidR="007F02D5" w:rsidRPr="00A557A7">
        <w:rPr>
          <w:rFonts w:ascii="Garamond" w:hAnsi="Garamond"/>
          <w:sz w:val="26"/>
          <w:szCs w:val="26"/>
          <w:lang w:val="en-GB"/>
        </w:rPr>
        <w:t xml:space="preserve">strategic </w:t>
      </w:r>
      <w:r w:rsidRPr="00A557A7">
        <w:rPr>
          <w:rFonts w:ascii="Garamond" w:hAnsi="Garamond"/>
          <w:sz w:val="26"/>
          <w:szCs w:val="26"/>
          <w:lang w:val="en-GB"/>
        </w:rPr>
        <w:t xml:space="preserve">choices made in </w:t>
      </w:r>
      <w:r w:rsidR="007F02D5" w:rsidRPr="00A557A7">
        <w:rPr>
          <w:rFonts w:ascii="Garamond" w:hAnsi="Garamond"/>
          <w:sz w:val="26"/>
          <w:szCs w:val="26"/>
          <w:lang w:val="en-GB"/>
        </w:rPr>
        <w:t xml:space="preserve">defining </w:t>
      </w:r>
      <w:r w:rsidRPr="00A557A7">
        <w:rPr>
          <w:rFonts w:ascii="Garamond" w:hAnsi="Garamond"/>
          <w:sz w:val="26"/>
          <w:szCs w:val="26"/>
          <w:lang w:val="en-GB"/>
        </w:rPr>
        <w:t xml:space="preserve">thematic programmes </w:t>
      </w:r>
      <w:r w:rsidR="007F02D5" w:rsidRPr="00A557A7">
        <w:rPr>
          <w:rFonts w:ascii="Garamond" w:hAnsi="Garamond"/>
          <w:sz w:val="26"/>
          <w:szCs w:val="26"/>
          <w:lang w:val="en-GB"/>
        </w:rPr>
        <w:t xml:space="preserve">and engagements, selecting partners etc. </w:t>
      </w:r>
      <w:r w:rsidR="00BA2A5F" w:rsidRPr="00A557A7">
        <w:rPr>
          <w:rFonts w:ascii="Garamond" w:hAnsi="Garamond"/>
          <w:sz w:val="26"/>
          <w:szCs w:val="26"/>
          <w:lang w:val="en-GB"/>
        </w:rPr>
        <w:t xml:space="preserve">For inspiration refer back to 3.1.1 and 3.2.1. </w:t>
      </w:r>
    </w:p>
    <w:p w:rsidR="007F02D5" w:rsidRPr="00A557A7" w:rsidRDefault="007F02D5" w:rsidP="00820282">
      <w:pPr>
        <w:rPr>
          <w:rFonts w:ascii="Garamond" w:hAnsi="Garamond"/>
          <w:sz w:val="26"/>
          <w:szCs w:val="26"/>
          <w:lang w:val="en-GB"/>
        </w:rPr>
      </w:pPr>
      <w:r w:rsidRPr="00A557A7">
        <w:rPr>
          <w:rFonts w:ascii="Garamond" w:hAnsi="Garamond"/>
          <w:sz w:val="26"/>
          <w:szCs w:val="26"/>
          <w:lang w:val="en-GB"/>
        </w:rPr>
        <w:t xml:space="preserve">From a green growth perspective the following </w:t>
      </w:r>
      <w:r w:rsidR="004308C3" w:rsidRPr="00A557A7">
        <w:rPr>
          <w:rFonts w:ascii="Garamond" w:hAnsi="Garamond"/>
          <w:sz w:val="26"/>
          <w:szCs w:val="26"/>
          <w:lang w:val="en-GB"/>
        </w:rPr>
        <w:t>cou</w:t>
      </w:r>
      <w:r w:rsidRPr="00A557A7">
        <w:rPr>
          <w:rFonts w:ascii="Garamond" w:hAnsi="Garamond"/>
          <w:sz w:val="26"/>
          <w:szCs w:val="26"/>
          <w:lang w:val="en-GB"/>
        </w:rPr>
        <w:t xml:space="preserve">ld be considered at country </w:t>
      </w:r>
      <w:r w:rsidR="0032399C" w:rsidRPr="00A557A7">
        <w:rPr>
          <w:rFonts w:ascii="Garamond" w:hAnsi="Garamond"/>
          <w:sz w:val="26"/>
          <w:szCs w:val="26"/>
          <w:lang w:val="en-GB"/>
        </w:rPr>
        <w:t>programme</w:t>
      </w:r>
      <w:r w:rsidRPr="00A557A7">
        <w:rPr>
          <w:rFonts w:ascii="Garamond" w:hAnsi="Garamond"/>
          <w:sz w:val="26"/>
          <w:szCs w:val="26"/>
          <w:lang w:val="en-GB"/>
        </w:rPr>
        <w:t xml:space="preserve"> level:</w:t>
      </w:r>
    </w:p>
    <w:p w:rsidR="00BA2A5F" w:rsidRPr="00A557A7" w:rsidRDefault="00BA2A5F" w:rsidP="00820282">
      <w:pPr>
        <w:pStyle w:val="Listeafsnit"/>
        <w:numPr>
          <w:ilvl w:val="0"/>
          <w:numId w:val="33"/>
        </w:numPr>
        <w:rPr>
          <w:rFonts w:ascii="Garamond" w:hAnsi="Garamond"/>
          <w:sz w:val="26"/>
          <w:szCs w:val="26"/>
          <w:lang w:val="en-GB"/>
        </w:rPr>
      </w:pPr>
      <w:r w:rsidRPr="00A557A7">
        <w:rPr>
          <w:rFonts w:ascii="Garamond" w:hAnsi="Garamond"/>
          <w:sz w:val="26"/>
          <w:szCs w:val="26"/>
          <w:lang w:val="en-GB"/>
        </w:rPr>
        <w:t xml:space="preserve">If green growth elements were identified </w:t>
      </w:r>
      <w:r w:rsidR="0032399C" w:rsidRPr="00A557A7">
        <w:rPr>
          <w:rFonts w:ascii="Garamond" w:hAnsi="Garamond"/>
          <w:sz w:val="26"/>
          <w:szCs w:val="26"/>
          <w:lang w:val="en-GB"/>
        </w:rPr>
        <w:t xml:space="preserve">as part of the </w:t>
      </w:r>
      <w:r w:rsidRPr="00A557A7">
        <w:rPr>
          <w:rFonts w:ascii="Garamond" w:hAnsi="Garamond"/>
          <w:sz w:val="26"/>
          <w:szCs w:val="26"/>
          <w:lang w:val="en-GB"/>
        </w:rPr>
        <w:t xml:space="preserve">strategic objectives </w:t>
      </w:r>
      <w:r w:rsidR="0032399C" w:rsidRPr="00A557A7">
        <w:rPr>
          <w:rFonts w:ascii="Garamond" w:hAnsi="Garamond"/>
          <w:sz w:val="26"/>
          <w:szCs w:val="26"/>
          <w:lang w:val="en-GB"/>
        </w:rPr>
        <w:t>of the country policy paper, how are these reflected through the thematic objectives of the country programme?</w:t>
      </w:r>
      <w:r w:rsidR="005B0EA3" w:rsidRPr="00A557A7">
        <w:rPr>
          <w:rFonts w:ascii="Garamond" w:hAnsi="Garamond"/>
          <w:sz w:val="26"/>
          <w:szCs w:val="26"/>
          <w:lang w:val="en-GB"/>
        </w:rPr>
        <w:t xml:space="preserve"> How do these green growth priorities </w:t>
      </w:r>
      <w:r w:rsidR="00614DAC" w:rsidRPr="00A557A7">
        <w:rPr>
          <w:rFonts w:ascii="Garamond" w:hAnsi="Garamond"/>
          <w:sz w:val="26"/>
          <w:szCs w:val="26"/>
          <w:lang w:val="en-GB"/>
        </w:rPr>
        <w:t>align to</w:t>
      </w:r>
      <w:r w:rsidR="005B0EA3" w:rsidRPr="00A557A7">
        <w:rPr>
          <w:rFonts w:ascii="Garamond" w:hAnsi="Garamond"/>
          <w:sz w:val="26"/>
          <w:szCs w:val="26"/>
          <w:lang w:val="en-GB"/>
        </w:rPr>
        <w:t xml:space="preserve"> national partners’ policies and strategies? </w:t>
      </w:r>
      <w:r w:rsidR="0032399C" w:rsidRPr="00A557A7">
        <w:rPr>
          <w:rFonts w:ascii="Garamond" w:hAnsi="Garamond"/>
          <w:sz w:val="26"/>
          <w:szCs w:val="26"/>
          <w:lang w:val="en-GB"/>
        </w:rPr>
        <w:t xml:space="preserve"> </w:t>
      </w:r>
    </w:p>
    <w:p w:rsidR="00A1535D" w:rsidRPr="00A557A7" w:rsidRDefault="007F02D5" w:rsidP="00820282">
      <w:pPr>
        <w:pStyle w:val="Listeafsnit"/>
        <w:numPr>
          <w:ilvl w:val="0"/>
          <w:numId w:val="33"/>
        </w:numPr>
        <w:rPr>
          <w:rFonts w:ascii="Garamond" w:hAnsi="Garamond"/>
          <w:sz w:val="26"/>
          <w:szCs w:val="26"/>
          <w:lang w:val="en-GB"/>
        </w:rPr>
      </w:pPr>
      <w:r w:rsidRPr="00A557A7">
        <w:rPr>
          <w:rFonts w:ascii="Garamond" w:hAnsi="Garamond"/>
          <w:sz w:val="26"/>
          <w:szCs w:val="26"/>
          <w:lang w:val="en-GB"/>
        </w:rPr>
        <w:t>Are there interlinkages</w:t>
      </w:r>
      <w:r w:rsidR="00A1535D" w:rsidRPr="00A557A7">
        <w:rPr>
          <w:rFonts w:ascii="Garamond" w:hAnsi="Garamond"/>
          <w:sz w:val="26"/>
          <w:szCs w:val="26"/>
          <w:lang w:val="en-GB"/>
        </w:rPr>
        <w:t>/opportunit</w:t>
      </w:r>
      <w:r w:rsidR="00E6518A" w:rsidRPr="00A557A7">
        <w:rPr>
          <w:rFonts w:ascii="Garamond" w:hAnsi="Garamond"/>
          <w:sz w:val="26"/>
          <w:szCs w:val="26"/>
          <w:lang w:val="en-GB"/>
        </w:rPr>
        <w:t>ies</w:t>
      </w:r>
      <w:r w:rsidR="00A1535D" w:rsidRPr="00A557A7">
        <w:rPr>
          <w:rFonts w:ascii="Garamond" w:hAnsi="Garamond"/>
          <w:sz w:val="26"/>
          <w:szCs w:val="26"/>
          <w:lang w:val="en-GB"/>
        </w:rPr>
        <w:t xml:space="preserve"> for synergy</w:t>
      </w:r>
      <w:r w:rsidRPr="00A557A7">
        <w:rPr>
          <w:rFonts w:ascii="Garamond" w:hAnsi="Garamond"/>
          <w:sz w:val="26"/>
          <w:szCs w:val="26"/>
          <w:lang w:val="en-GB"/>
        </w:rPr>
        <w:t xml:space="preserve"> with other Danish foreign policy,</w:t>
      </w:r>
      <w:r w:rsidR="00A1535D" w:rsidRPr="00A557A7">
        <w:rPr>
          <w:rFonts w:ascii="Garamond" w:hAnsi="Garamond"/>
          <w:sz w:val="26"/>
          <w:szCs w:val="26"/>
          <w:lang w:val="en-GB"/>
        </w:rPr>
        <w:t xml:space="preserve"> trade related, </w:t>
      </w:r>
      <w:r w:rsidR="00427FFD" w:rsidRPr="00A557A7">
        <w:rPr>
          <w:rFonts w:ascii="Garamond" w:hAnsi="Garamond"/>
          <w:sz w:val="26"/>
          <w:szCs w:val="26"/>
          <w:lang w:val="en-GB"/>
        </w:rPr>
        <w:t xml:space="preserve">civil society, </w:t>
      </w:r>
      <w:r w:rsidR="00A1535D" w:rsidRPr="00A557A7">
        <w:rPr>
          <w:rFonts w:ascii="Garamond" w:hAnsi="Garamond"/>
          <w:sz w:val="26"/>
          <w:szCs w:val="26"/>
          <w:lang w:val="en-GB"/>
        </w:rPr>
        <w:t>humanitarian etc. instruments within the area of green growth as defined in the country policy paper?</w:t>
      </w:r>
    </w:p>
    <w:p w:rsidR="007F02D5" w:rsidRPr="00A557A7" w:rsidRDefault="007F02D5" w:rsidP="00820282">
      <w:pPr>
        <w:pStyle w:val="Listeafsnit"/>
        <w:numPr>
          <w:ilvl w:val="0"/>
          <w:numId w:val="33"/>
        </w:numPr>
        <w:rPr>
          <w:rFonts w:ascii="Garamond" w:hAnsi="Garamond"/>
          <w:sz w:val="26"/>
          <w:szCs w:val="26"/>
          <w:lang w:val="en-GB"/>
        </w:rPr>
      </w:pPr>
      <w:r w:rsidRPr="00A557A7">
        <w:rPr>
          <w:rFonts w:ascii="Garamond" w:hAnsi="Garamond"/>
          <w:sz w:val="26"/>
          <w:szCs w:val="26"/>
          <w:lang w:val="en-GB"/>
        </w:rPr>
        <w:t xml:space="preserve">Are any </w:t>
      </w:r>
      <w:r w:rsidR="00A448EB" w:rsidRPr="00A557A7">
        <w:rPr>
          <w:rFonts w:ascii="Garamond" w:hAnsi="Garamond"/>
          <w:sz w:val="26"/>
          <w:szCs w:val="26"/>
          <w:lang w:val="en-GB"/>
        </w:rPr>
        <w:t xml:space="preserve">development engagements mutually supporting </w:t>
      </w:r>
      <w:r w:rsidRPr="00A557A7">
        <w:rPr>
          <w:rFonts w:ascii="Garamond" w:hAnsi="Garamond"/>
          <w:sz w:val="26"/>
          <w:szCs w:val="26"/>
          <w:lang w:val="en-GB"/>
        </w:rPr>
        <w:t xml:space="preserve">each other </w:t>
      </w:r>
      <w:r w:rsidR="00A448EB" w:rsidRPr="00A557A7">
        <w:rPr>
          <w:rFonts w:ascii="Garamond" w:hAnsi="Garamond"/>
          <w:sz w:val="26"/>
          <w:szCs w:val="26"/>
          <w:lang w:val="en-GB"/>
        </w:rPr>
        <w:t>or competing in terms of resource use across thematic areas</w:t>
      </w:r>
      <w:r w:rsidRPr="00A557A7">
        <w:rPr>
          <w:rFonts w:ascii="Garamond" w:hAnsi="Garamond"/>
          <w:sz w:val="26"/>
          <w:szCs w:val="26"/>
          <w:lang w:val="en-GB"/>
        </w:rPr>
        <w:t>?</w:t>
      </w:r>
      <w:r w:rsidR="00A448EB" w:rsidRPr="00A557A7">
        <w:rPr>
          <w:rFonts w:ascii="Garamond" w:hAnsi="Garamond"/>
          <w:sz w:val="26"/>
          <w:szCs w:val="26"/>
          <w:lang w:val="en-GB"/>
        </w:rPr>
        <w:t xml:space="preserve"> This might be relevant e.g. in relation to support for areas covering water, energy and food production or in supp</w:t>
      </w:r>
      <w:r w:rsidRPr="00A557A7">
        <w:rPr>
          <w:rFonts w:ascii="Garamond" w:hAnsi="Garamond"/>
          <w:sz w:val="26"/>
          <w:szCs w:val="26"/>
          <w:lang w:val="en-GB"/>
        </w:rPr>
        <w:t>ort for value chain development.</w:t>
      </w:r>
    </w:p>
    <w:p w:rsidR="000A1EDF" w:rsidRPr="00A557A7" w:rsidRDefault="0032399C" w:rsidP="00820282">
      <w:pPr>
        <w:pStyle w:val="Listeafsnit"/>
        <w:numPr>
          <w:ilvl w:val="0"/>
          <w:numId w:val="33"/>
        </w:numPr>
        <w:rPr>
          <w:rFonts w:ascii="Garamond" w:hAnsi="Garamond"/>
          <w:sz w:val="26"/>
          <w:szCs w:val="26"/>
          <w:lang w:val="en-GB"/>
        </w:rPr>
      </w:pPr>
      <w:r w:rsidRPr="00A557A7">
        <w:rPr>
          <w:rFonts w:ascii="Garamond" w:hAnsi="Garamond"/>
          <w:sz w:val="26"/>
          <w:szCs w:val="26"/>
          <w:lang w:val="en-GB"/>
        </w:rPr>
        <w:t xml:space="preserve">Are there any </w:t>
      </w:r>
      <w:r w:rsidR="00C579E3" w:rsidRPr="00A557A7">
        <w:rPr>
          <w:rFonts w:ascii="Garamond" w:hAnsi="Garamond"/>
          <w:sz w:val="26"/>
          <w:szCs w:val="26"/>
          <w:lang w:val="en-GB"/>
        </w:rPr>
        <w:t xml:space="preserve">inclusive </w:t>
      </w:r>
      <w:r w:rsidRPr="00A557A7">
        <w:rPr>
          <w:rFonts w:ascii="Garamond" w:hAnsi="Garamond"/>
          <w:sz w:val="26"/>
          <w:szCs w:val="26"/>
          <w:lang w:val="en-GB"/>
        </w:rPr>
        <w:t>green growth opportunities</w:t>
      </w:r>
      <w:r w:rsidR="009A02C4">
        <w:rPr>
          <w:rFonts w:ascii="Garamond" w:hAnsi="Garamond"/>
          <w:sz w:val="26"/>
          <w:szCs w:val="26"/>
          <w:lang w:val="en-GB"/>
        </w:rPr>
        <w:t xml:space="preserve"> that</w:t>
      </w:r>
      <w:r w:rsidRPr="00A557A7">
        <w:rPr>
          <w:rFonts w:ascii="Garamond" w:hAnsi="Garamond"/>
          <w:sz w:val="26"/>
          <w:szCs w:val="26"/>
          <w:lang w:val="en-GB"/>
        </w:rPr>
        <w:t xml:space="preserve"> were not addressed in the country policy paper</w:t>
      </w:r>
      <w:r w:rsidR="009A02C4">
        <w:rPr>
          <w:rFonts w:ascii="Garamond" w:hAnsi="Garamond"/>
          <w:sz w:val="26"/>
          <w:szCs w:val="26"/>
          <w:lang w:val="en-GB"/>
        </w:rPr>
        <w:t>,</w:t>
      </w:r>
      <w:r w:rsidRPr="00A557A7">
        <w:rPr>
          <w:rFonts w:ascii="Garamond" w:hAnsi="Garamond"/>
          <w:sz w:val="26"/>
          <w:szCs w:val="26"/>
          <w:lang w:val="en-GB"/>
        </w:rPr>
        <w:t xml:space="preserve"> which could be addressed in the country programme? </w:t>
      </w:r>
    </w:p>
    <w:p w:rsidR="006E706D" w:rsidRPr="00BF3E21" w:rsidRDefault="006E706D" w:rsidP="00D72A05">
      <w:pPr>
        <w:rPr>
          <w:rFonts w:ascii="Garamond" w:hAnsi="Garamond"/>
          <w:b/>
          <w:i/>
          <w:color w:val="365F91" w:themeColor="accent1" w:themeShade="BF"/>
          <w:sz w:val="26"/>
          <w:szCs w:val="26"/>
          <w:lang w:val="en-GB"/>
        </w:rPr>
      </w:pPr>
      <w:r w:rsidRPr="00BF3E21">
        <w:rPr>
          <w:rFonts w:ascii="Garamond" w:hAnsi="Garamond"/>
          <w:b/>
          <w:i/>
          <w:color w:val="365F91" w:themeColor="accent1" w:themeShade="BF"/>
          <w:sz w:val="26"/>
          <w:szCs w:val="26"/>
          <w:lang w:val="en-GB"/>
        </w:rPr>
        <w:t xml:space="preserve">Thematic </w:t>
      </w:r>
      <w:r w:rsidR="00217FEC" w:rsidRPr="00BF3E21">
        <w:rPr>
          <w:rFonts w:ascii="Garamond" w:hAnsi="Garamond"/>
          <w:b/>
          <w:i/>
          <w:color w:val="365F91" w:themeColor="accent1" w:themeShade="BF"/>
          <w:sz w:val="26"/>
          <w:szCs w:val="26"/>
          <w:lang w:val="en-GB"/>
        </w:rPr>
        <w:t>p</w:t>
      </w:r>
      <w:r w:rsidRPr="00BF3E21">
        <w:rPr>
          <w:rFonts w:ascii="Garamond" w:hAnsi="Garamond"/>
          <w:b/>
          <w:i/>
          <w:color w:val="365F91" w:themeColor="accent1" w:themeShade="BF"/>
          <w:sz w:val="26"/>
          <w:szCs w:val="26"/>
          <w:lang w:val="en-GB"/>
        </w:rPr>
        <w:t>rogramme level</w:t>
      </w:r>
      <w:r w:rsidR="00217FEC" w:rsidRPr="00BF3E21">
        <w:rPr>
          <w:rFonts w:ascii="Garamond" w:hAnsi="Garamond"/>
          <w:b/>
          <w:i/>
          <w:color w:val="365F91" w:themeColor="accent1" w:themeShade="BF"/>
          <w:sz w:val="26"/>
          <w:szCs w:val="26"/>
          <w:lang w:val="en-GB"/>
        </w:rPr>
        <w:t xml:space="preserve"> </w:t>
      </w:r>
      <w:r w:rsidR="006531D1" w:rsidRPr="00BF3E21">
        <w:rPr>
          <w:rFonts w:ascii="Garamond" w:hAnsi="Garamond"/>
          <w:b/>
          <w:i/>
          <w:color w:val="365F91" w:themeColor="accent1" w:themeShade="BF"/>
          <w:sz w:val="26"/>
          <w:szCs w:val="26"/>
          <w:lang w:val="en-GB"/>
        </w:rPr>
        <w:t>/</w:t>
      </w:r>
      <w:r w:rsidR="00217FEC" w:rsidRPr="00BF3E21">
        <w:rPr>
          <w:rFonts w:ascii="Garamond" w:hAnsi="Garamond"/>
          <w:b/>
          <w:i/>
          <w:color w:val="365F91" w:themeColor="accent1" w:themeShade="BF"/>
          <w:sz w:val="26"/>
          <w:szCs w:val="26"/>
          <w:lang w:val="en-GB"/>
        </w:rPr>
        <w:t xml:space="preserve"> programme level</w:t>
      </w:r>
    </w:p>
    <w:p w:rsidR="00642F69" w:rsidRPr="00A557A7" w:rsidRDefault="00A448EB" w:rsidP="00C92B9E">
      <w:pPr>
        <w:rPr>
          <w:rFonts w:ascii="Garamond" w:hAnsi="Garamond"/>
          <w:sz w:val="26"/>
          <w:szCs w:val="26"/>
          <w:lang w:val="en-GB"/>
        </w:rPr>
      </w:pPr>
      <w:r w:rsidRPr="00A557A7">
        <w:rPr>
          <w:rFonts w:ascii="Garamond" w:hAnsi="Garamond"/>
          <w:sz w:val="26"/>
          <w:szCs w:val="26"/>
          <w:lang w:val="en-GB"/>
        </w:rPr>
        <w:t>I</w:t>
      </w:r>
      <w:r w:rsidR="005C1442" w:rsidRPr="00A557A7">
        <w:rPr>
          <w:rFonts w:ascii="Garamond" w:hAnsi="Garamond"/>
          <w:sz w:val="26"/>
          <w:szCs w:val="26"/>
          <w:lang w:val="en-GB"/>
        </w:rPr>
        <w:t xml:space="preserve">t is important to ensure coherence with the conclusions drawn from the </w:t>
      </w:r>
      <w:r w:rsidR="00A45679" w:rsidRPr="00A557A7">
        <w:rPr>
          <w:rFonts w:ascii="Garamond" w:hAnsi="Garamond"/>
          <w:sz w:val="26"/>
          <w:szCs w:val="26"/>
          <w:lang w:val="en-GB"/>
        </w:rPr>
        <w:t>country context</w:t>
      </w:r>
      <w:r w:rsidR="005C1442" w:rsidRPr="00A557A7">
        <w:rPr>
          <w:rFonts w:ascii="Garamond" w:hAnsi="Garamond"/>
          <w:sz w:val="26"/>
          <w:szCs w:val="26"/>
          <w:lang w:val="en-GB"/>
        </w:rPr>
        <w:t xml:space="preserve"> analysis</w:t>
      </w:r>
      <w:r w:rsidR="00A45679" w:rsidRPr="00A557A7">
        <w:rPr>
          <w:rFonts w:ascii="Garamond" w:hAnsi="Garamond"/>
          <w:sz w:val="26"/>
          <w:szCs w:val="26"/>
          <w:lang w:val="en-GB"/>
        </w:rPr>
        <w:t xml:space="preserve"> and the </w:t>
      </w:r>
      <w:r w:rsidR="005C1442" w:rsidRPr="00A557A7">
        <w:rPr>
          <w:rFonts w:ascii="Garamond" w:hAnsi="Garamond"/>
          <w:sz w:val="26"/>
          <w:szCs w:val="26"/>
          <w:lang w:val="en-GB"/>
        </w:rPr>
        <w:t xml:space="preserve">consequent reflection of these in the </w:t>
      </w:r>
      <w:r w:rsidR="00A45679" w:rsidRPr="00A557A7">
        <w:rPr>
          <w:rFonts w:ascii="Garamond" w:hAnsi="Garamond"/>
          <w:sz w:val="26"/>
          <w:szCs w:val="26"/>
          <w:lang w:val="en-GB"/>
        </w:rPr>
        <w:t xml:space="preserve">thematic </w:t>
      </w:r>
      <w:r w:rsidR="0065682A" w:rsidRPr="00A557A7">
        <w:rPr>
          <w:rFonts w:ascii="Garamond" w:hAnsi="Garamond"/>
          <w:sz w:val="26"/>
          <w:szCs w:val="26"/>
          <w:lang w:val="en-GB"/>
        </w:rPr>
        <w:t xml:space="preserve">programme summaries </w:t>
      </w:r>
      <w:r w:rsidR="005C1442" w:rsidRPr="00A557A7">
        <w:rPr>
          <w:rFonts w:ascii="Garamond" w:hAnsi="Garamond"/>
          <w:sz w:val="26"/>
          <w:szCs w:val="26"/>
          <w:lang w:val="en-GB"/>
        </w:rPr>
        <w:t>regarding</w:t>
      </w:r>
      <w:r w:rsidR="0065682A" w:rsidRPr="00A557A7">
        <w:rPr>
          <w:rFonts w:ascii="Garamond" w:hAnsi="Garamond"/>
          <w:sz w:val="26"/>
          <w:szCs w:val="26"/>
          <w:lang w:val="en-GB"/>
        </w:rPr>
        <w:t xml:space="preserve"> key green growth concerns</w:t>
      </w:r>
      <w:r w:rsidR="005C1442" w:rsidRPr="00A557A7">
        <w:rPr>
          <w:rFonts w:ascii="Garamond" w:hAnsi="Garamond"/>
          <w:sz w:val="26"/>
          <w:szCs w:val="26"/>
          <w:lang w:val="en-GB"/>
        </w:rPr>
        <w:t>.</w:t>
      </w:r>
      <w:r w:rsidR="0065682A" w:rsidRPr="00A557A7">
        <w:rPr>
          <w:rFonts w:ascii="Garamond" w:hAnsi="Garamond"/>
          <w:sz w:val="26"/>
          <w:szCs w:val="26"/>
          <w:lang w:val="en-GB"/>
        </w:rPr>
        <w:t xml:space="preserve"> </w:t>
      </w:r>
    </w:p>
    <w:p w:rsidR="0032399C" w:rsidRPr="00A557A7" w:rsidRDefault="003E7208" w:rsidP="00C92B9E">
      <w:pPr>
        <w:rPr>
          <w:rFonts w:ascii="Garamond" w:hAnsi="Garamond"/>
          <w:sz w:val="26"/>
          <w:szCs w:val="26"/>
          <w:lang w:val="en-GB"/>
        </w:rPr>
      </w:pPr>
      <w:r w:rsidRPr="00A557A7">
        <w:rPr>
          <w:rFonts w:ascii="Garamond" w:hAnsi="Garamond"/>
          <w:sz w:val="26"/>
          <w:szCs w:val="26"/>
          <w:lang w:val="en-GB"/>
        </w:rPr>
        <w:lastRenderedPageBreak/>
        <w:t xml:space="preserve">At the </w:t>
      </w:r>
      <w:r w:rsidR="0032399C" w:rsidRPr="00A557A7">
        <w:rPr>
          <w:rFonts w:ascii="Garamond" w:hAnsi="Garamond"/>
          <w:sz w:val="26"/>
          <w:szCs w:val="26"/>
          <w:lang w:val="en-GB"/>
        </w:rPr>
        <w:t>thematic programme level</w:t>
      </w:r>
      <w:r w:rsidRPr="00A557A7">
        <w:rPr>
          <w:rFonts w:ascii="Garamond" w:hAnsi="Garamond"/>
          <w:sz w:val="26"/>
          <w:szCs w:val="26"/>
          <w:lang w:val="en-GB"/>
        </w:rPr>
        <w:t xml:space="preserve"> the following could be considered</w:t>
      </w:r>
      <w:r w:rsidR="0032399C" w:rsidRPr="00A557A7">
        <w:rPr>
          <w:rFonts w:ascii="Garamond" w:hAnsi="Garamond"/>
          <w:sz w:val="26"/>
          <w:szCs w:val="26"/>
          <w:lang w:val="en-GB"/>
        </w:rPr>
        <w:t>:</w:t>
      </w:r>
    </w:p>
    <w:p w:rsidR="006F2279" w:rsidRPr="00A557A7" w:rsidRDefault="006F2279" w:rsidP="006F2279">
      <w:pPr>
        <w:numPr>
          <w:ilvl w:val="0"/>
          <w:numId w:val="23"/>
        </w:numPr>
        <w:spacing w:after="0"/>
        <w:rPr>
          <w:rFonts w:ascii="Garamond" w:hAnsi="Garamond"/>
          <w:sz w:val="26"/>
          <w:szCs w:val="26"/>
          <w:lang w:val="en-GB"/>
        </w:rPr>
      </w:pPr>
      <w:r w:rsidRPr="00A557A7">
        <w:rPr>
          <w:rFonts w:ascii="Garamond" w:hAnsi="Garamond"/>
          <w:sz w:val="26"/>
          <w:szCs w:val="26"/>
          <w:lang w:val="en-GB"/>
        </w:rPr>
        <w:t xml:space="preserve">Does the thematic programme address green </w:t>
      </w:r>
      <w:r w:rsidR="005B0EA3" w:rsidRPr="00A557A7">
        <w:rPr>
          <w:rFonts w:ascii="Garamond" w:hAnsi="Garamond"/>
          <w:sz w:val="26"/>
          <w:szCs w:val="26"/>
          <w:lang w:val="en-GB"/>
        </w:rPr>
        <w:t xml:space="preserve">growth priorities and challenges </w:t>
      </w:r>
      <w:r w:rsidRPr="00A557A7">
        <w:rPr>
          <w:rFonts w:ascii="Garamond" w:hAnsi="Garamond"/>
          <w:sz w:val="26"/>
          <w:szCs w:val="26"/>
          <w:lang w:val="en-GB"/>
        </w:rPr>
        <w:t>identified at earlier stages of the preparation process - Annex 3 and 6 provide guidance for specific thematic areas and Annex 7 provides links to relevant webpages. The list of key questions included in Annex 2 and 3 can be applied for deepening the analysis of the 13 topic areas in relation to green aspects of the thematic areas and engagements.</w:t>
      </w:r>
    </w:p>
    <w:p w:rsidR="00EF50C9" w:rsidRPr="00A557A7" w:rsidRDefault="00EF50C9" w:rsidP="0032399C">
      <w:pPr>
        <w:pStyle w:val="Listeafsnit"/>
        <w:numPr>
          <w:ilvl w:val="0"/>
          <w:numId w:val="38"/>
        </w:numPr>
        <w:rPr>
          <w:rFonts w:ascii="Garamond" w:hAnsi="Garamond"/>
          <w:sz w:val="26"/>
          <w:szCs w:val="26"/>
          <w:lang w:val="en-GB"/>
        </w:rPr>
      </w:pPr>
      <w:r w:rsidRPr="00A557A7">
        <w:rPr>
          <w:rFonts w:ascii="Garamond" w:hAnsi="Garamond"/>
          <w:sz w:val="26"/>
          <w:szCs w:val="26"/>
          <w:lang w:val="en-GB"/>
        </w:rPr>
        <w:t xml:space="preserve">Is the thematic programme effectively aligned to national policies and strategies </w:t>
      </w:r>
      <w:r w:rsidR="00941244" w:rsidRPr="00A557A7">
        <w:rPr>
          <w:rFonts w:ascii="Garamond" w:hAnsi="Garamond"/>
          <w:sz w:val="26"/>
          <w:szCs w:val="26"/>
          <w:lang w:val="en-GB"/>
        </w:rPr>
        <w:t>that support the transition to a greener economy?</w:t>
      </w:r>
    </w:p>
    <w:p w:rsidR="002E7240" w:rsidRPr="00A557A7" w:rsidRDefault="00D669A7" w:rsidP="0032399C">
      <w:pPr>
        <w:pStyle w:val="Listeafsnit"/>
        <w:numPr>
          <w:ilvl w:val="0"/>
          <w:numId w:val="38"/>
        </w:numPr>
        <w:rPr>
          <w:rFonts w:ascii="Garamond" w:hAnsi="Garamond"/>
          <w:sz w:val="26"/>
          <w:szCs w:val="26"/>
          <w:lang w:val="en-GB"/>
        </w:rPr>
      </w:pPr>
      <w:r w:rsidRPr="00A557A7">
        <w:rPr>
          <w:noProof/>
          <w:lang w:eastAsia="da-DK"/>
        </w:rPr>
        <mc:AlternateContent>
          <mc:Choice Requires="wps">
            <w:drawing>
              <wp:anchor distT="0" distB="0" distL="114300" distR="114300" simplePos="0" relativeHeight="251724800" behindDoc="0" locked="0" layoutInCell="1" allowOverlap="1" wp14:anchorId="1DBEC75B" wp14:editId="3AF2B88A">
                <wp:simplePos x="0" y="0"/>
                <wp:positionH relativeFrom="column">
                  <wp:posOffset>3937635</wp:posOffset>
                </wp:positionH>
                <wp:positionV relativeFrom="paragraph">
                  <wp:posOffset>332105</wp:posOffset>
                </wp:positionV>
                <wp:extent cx="2124075" cy="514350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43500"/>
                        </a:xfrm>
                        <a:prstGeom prst="rect">
                          <a:avLst/>
                        </a:prstGeom>
                        <a:solidFill>
                          <a:schemeClr val="bg2">
                            <a:lumMod val="90000"/>
                          </a:schemeClr>
                        </a:solidFill>
                        <a:ln w="9525">
                          <a:noFill/>
                          <a:round/>
                          <a:headEnd/>
                          <a:tailEnd/>
                        </a:ln>
                      </wps:spPr>
                      <wps:txbx>
                        <w:txbxContent>
                          <w:p w:rsidR="00BF3E21" w:rsidRPr="00386A38" w:rsidRDefault="00BF3E21" w:rsidP="00386A38">
                            <w:pPr>
                              <w:spacing w:after="0"/>
                              <w:jc w:val="both"/>
                              <w:rPr>
                                <w:rFonts w:asciiTheme="minorHAnsi" w:hAnsiTheme="minorHAnsi" w:cs="Lucida Grande"/>
                                <w:lang w:val="en-US"/>
                              </w:rPr>
                            </w:pPr>
                            <w:r w:rsidRPr="00D01B18">
                              <w:rPr>
                                <w:rFonts w:asciiTheme="minorHAnsi" w:hAnsiTheme="minorHAnsi" w:cs="MetaPro-Book"/>
                                <w:b/>
                                <w:sz w:val="22"/>
                                <w:szCs w:val="22"/>
                                <w:lang w:val="en-GB"/>
                              </w:rPr>
                              <w:t>Sustainable Energy for All (SE4All)</w:t>
                            </w:r>
                            <w:r w:rsidRPr="00386A38">
                              <w:rPr>
                                <w:rFonts w:asciiTheme="minorHAnsi" w:hAnsiTheme="minorHAnsi"/>
                                <w:i/>
                                <w:sz w:val="24"/>
                                <w:szCs w:val="24"/>
                                <w:lang w:val="en-US"/>
                              </w:rPr>
                              <w:t xml:space="preserve"> </w:t>
                            </w:r>
                            <w:r>
                              <w:rPr>
                                <w:rFonts w:asciiTheme="minorHAnsi" w:hAnsiTheme="minorHAnsi"/>
                                <w:i/>
                                <w:sz w:val="24"/>
                                <w:szCs w:val="24"/>
                                <w:lang w:val="en-US"/>
                              </w:rPr>
                              <w:br/>
                            </w:r>
                            <w:r w:rsidRPr="007A2E1A">
                              <w:rPr>
                                <w:rStyle w:val="Fremhv"/>
                                <w:rFonts w:asciiTheme="minorHAnsi" w:hAnsiTheme="minorHAnsi" w:cs="Lucida Grande"/>
                                <w:i w:val="0"/>
                                <w:lang w:val="en-US"/>
                              </w:rPr>
                              <w:t>SE4ALL is a multi-stakeholder partnership between governments, the private sector, and civil society. Launched by the UN Secretary-General in 2011, it has three interlinked objectives to be achieved by 2030:</w:t>
                            </w:r>
                          </w:p>
                          <w:p w:rsidR="00BF3E21" w:rsidRPr="00386A38" w:rsidRDefault="00BF3E21" w:rsidP="00386A38">
                            <w:pPr>
                              <w:numPr>
                                <w:ilvl w:val="0"/>
                                <w:numId w:val="42"/>
                              </w:numPr>
                              <w:spacing w:after="0" w:line="240" w:lineRule="auto"/>
                              <w:ind w:left="480"/>
                              <w:jc w:val="both"/>
                              <w:rPr>
                                <w:rFonts w:asciiTheme="minorHAnsi" w:hAnsiTheme="minorHAnsi" w:cs="Lucida Grande"/>
                                <w:lang w:val="en-US"/>
                              </w:rPr>
                            </w:pPr>
                            <w:r w:rsidRPr="00386A38">
                              <w:rPr>
                                <w:rFonts w:asciiTheme="minorHAnsi" w:hAnsiTheme="minorHAnsi" w:cs="Lucida Grande"/>
                                <w:lang w:val="en-US"/>
                              </w:rPr>
                              <w:t>Ensure universal access to modern energy services.</w:t>
                            </w:r>
                          </w:p>
                          <w:p w:rsidR="00BF3E21" w:rsidRPr="00386A38" w:rsidRDefault="00BF3E21" w:rsidP="00386A38">
                            <w:pPr>
                              <w:numPr>
                                <w:ilvl w:val="0"/>
                                <w:numId w:val="42"/>
                              </w:numPr>
                              <w:spacing w:after="0" w:line="240" w:lineRule="auto"/>
                              <w:ind w:left="480"/>
                              <w:jc w:val="both"/>
                              <w:rPr>
                                <w:rFonts w:asciiTheme="minorHAnsi" w:hAnsiTheme="minorHAnsi" w:cs="Lucida Grande"/>
                                <w:lang w:val="en-US"/>
                              </w:rPr>
                            </w:pPr>
                            <w:r w:rsidRPr="00386A38">
                              <w:rPr>
                                <w:rFonts w:asciiTheme="minorHAnsi" w:hAnsiTheme="minorHAnsi" w:cs="Lucida Grande"/>
                                <w:lang w:val="en-US"/>
                              </w:rPr>
                              <w:t>Double the global rate of improvement in energy efficiency.</w:t>
                            </w:r>
                          </w:p>
                          <w:p w:rsidR="00BF3E21" w:rsidRPr="00386A38" w:rsidRDefault="00BF3E21" w:rsidP="00386A38">
                            <w:pPr>
                              <w:numPr>
                                <w:ilvl w:val="0"/>
                                <w:numId w:val="42"/>
                              </w:numPr>
                              <w:spacing w:after="0" w:line="240" w:lineRule="auto"/>
                              <w:ind w:left="480"/>
                              <w:jc w:val="both"/>
                              <w:rPr>
                                <w:rFonts w:asciiTheme="minorHAnsi" w:hAnsiTheme="minorHAnsi" w:cs="Lucida Grande"/>
                                <w:lang w:val="en-US"/>
                              </w:rPr>
                            </w:pPr>
                            <w:r w:rsidRPr="00386A38">
                              <w:rPr>
                                <w:rFonts w:asciiTheme="minorHAnsi" w:hAnsiTheme="minorHAnsi" w:cs="Lucida Grande"/>
                                <w:lang w:val="en-US"/>
                              </w:rPr>
                              <w:t>Double the share of renewable energy in the global energy mix.</w:t>
                            </w:r>
                          </w:p>
                          <w:p w:rsidR="00BF3E21" w:rsidRPr="007A2E1A" w:rsidRDefault="00BF3E21" w:rsidP="007A2E1A">
                            <w:pPr>
                              <w:pStyle w:val="NormalWeb"/>
                              <w:spacing w:before="0" w:beforeAutospacing="0" w:after="150" w:afterAutospacing="0" w:line="279" w:lineRule="atLeast"/>
                              <w:jc w:val="both"/>
                              <w:rPr>
                                <w:rFonts w:asciiTheme="minorHAnsi" w:eastAsiaTheme="minorHAnsi" w:hAnsiTheme="minorHAnsi" w:cs="Lucida Grande"/>
                                <w:sz w:val="20"/>
                                <w:szCs w:val="20"/>
                                <w:lang w:val="en-US" w:eastAsia="en-US"/>
                              </w:rPr>
                            </w:pPr>
                            <w:r w:rsidRPr="007A2E1A">
                              <w:rPr>
                                <w:rFonts w:asciiTheme="minorHAnsi" w:hAnsiTheme="minorHAnsi" w:cs="Lucida Grande"/>
                                <w:sz w:val="20"/>
                                <w:szCs w:val="20"/>
                                <w:lang w:val="en-US"/>
                              </w:rPr>
                              <w:t xml:space="preserve">The SE4All </w:t>
                            </w:r>
                            <w:r w:rsidRPr="007A2E1A">
                              <w:rPr>
                                <w:rFonts w:asciiTheme="minorHAnsi" w:hAnsiTheme="minorHAnsi" w:cs="MetaPro-Book"/>
                                <w:sz w:val="20"/>
                                <w:szCs w:val="20"/>
                                <w:lang w:val="en-GB"/>
                              </w:rPr>
                              <w:t>initiative</w:t>
                            </w:r>
                            <w:r w:rsidRPr="007A2E1A">
                              <w:rPr>
                                <w:rFonts w:asciiTheme="minorHAnsi" w:hAnsiTheme="minorHAnsi" w:cs="Lucida Grande"/>
                                <w:sz w:val="20"/>
                                <w:szCs w:val="20"/>
                                <w:lang w:val="en-US"/>
                              </w:rPr>
                              <w:t xml:space="preserve"> has a set-up with thematic and geographical hubs and a Global Facilitation Team. Denmark strongly supports SE4All and its thematic hub for Energy Efficiency is </w:t>
                            </w:r>
                            <w:r w:rsidRPr="007A2E1A">
                              <w:rPr>
                                <w:rFonts w:asciiTheme="minorHAnsi" w:eastAsiaTheme="minorHAnsi" w:hAnsiTheme="minorHAnsi" w:cs="Lucida Grande"/>
                                <w:sz w:val="20"/>
                                <w:szCs w:val="20"/>
                                <w:lang w:val="en-US" w:eastAsia="en-US"/>
                              </w:rPr>
                              <w:t>in the UN City in Copenhagen.</w:t>
                            </w:r>
                          </w:p>
                          <w:p w:rsidR="00BF3E21" w:rsidRPr="00386A38" w:rsidRDefault="00BF3E21" w:rsidP="00386A38">
                            <w:pPr>
                              <w:pStyle w:val="NormalWeb"/>
                              <w:spacing w:before="0" w:beforeAutospacing="0" w:after="150" w:afterAutospacing="0" w:line="279" w:lineRule="atLeast"/>
                              <w:jc w:val="both"/>
                              <w:rPr>
                                <w:rFonts w:asciiTheme="minorHAnsi" w:hAnsiTheme="minorHAnsi" w:cs="MetaPro-Book"/>
                                <w:color w:val="000000" w:themeColor="text1"/>
                                <w:sz w:val="22"/>
                                <w:szCs w:val="22"/>
                                <w:lang w:val="en-GB"/>
                              </w:rPr>
                            </w:pPr>
                            <w:r w:rsidRPr="007A2E1A">
                              <w:rPr>
                                <w:rFonts w:asciiTheme="minorHAnsi" w:eastAsiaTheme="minorHAnsi" w:hAnsiTheme="minorHAnsi" w:cs="Lucida Grande"/>
                                <w:sz w:val="20"/>
                                <w:szCs w:val="20"/>
                                <w:lang w:val="en-US" w:eastAsia="en-US"/>
                              </w:rPr>
                              <w:t>SE4All also acts in support of the</w:t>
                            </w:r>
                            <w:r w:rsidRPr="00386A38">
                              <w:rPr>
                                <w:rStyle w:val="apple-converted-space"/>
                                <w:rFonts w:asciiTheme="minorHAnsi" w:hAnsiTheme="minorHAnsi" w:cs="Lucida Grande"/>
                                <w:sz w:val="22"/>
                                <w:szCs w:val="22"/>
                                <w:lang w:val="en-US"/>
                              </w:rPr>
                              <w:t> </w:t>
                            </w:r>
                            <w:r w:rsidR="00294E16">
                              <w:fldChar w:fldCharType="begin"/>
                            </w:r>
                            <w:r w:rsidR="00294E16" w:rsidRPr="00294E16">
                              <w:rPr>
                                <w:lang w:val="en-GB"/>
                              </w:rPr>
                              <w:instrText xml:space="preserve"> HYPERLINK "http://www.un.org/News/Press/docs/2012/ga11333.doc.htm" \t "_blank" </w:instrText>
                            </w:r>
                            <w:r w:rsidR="00294E16">
                              <w:fldChar w:fldCharType="separate"/>
                            </w:r>
                            <w:r w:rsidRPr="00D669A7">
                              <w:rPr>
                                <w:rStyle w:val="Hyperlink"/>
                                <w:rFonts w:asciiTheme="minorHAnsi" w:hAnsiTheme="minorHAnsi" w:cs="Lucida Grande"/>
                                <w:sz w:val="20"/>
                                <w:szCs w:val="20"/>
                                <w:lang w:val="en-US"/>
                              </w:rPr>
                              <w:t>2014</w:t>
                            </w:r>
                            <w:r w:rsidRPr="00D669A7">
                              <w:rPr>
                                <w:rStyle w:val="Hyperlink"/>
                                <w:rFonts w:asciiTheme="minorHAnsi" w:hAnsiTheme="minorHAnsi" w:cs="Lucida Grande"/>
                                <w:sz w:val="20"/>
                                <w:szCs w:val="20"/>
                                <w:lang w:val="en-US"/>
                              </w:rPr>
                              <w:noBreakHyphen/>
                              <w:t>2024 Decade of Sustainable Energy for All</w:t>
                            </w:r>
                            <w:r w:rsidR="00294E16">
                              <w:rPr>
                                <w:rStyle w:val="Hyperlink"/>
                                <w:rFonts w:asciiTheme="minorHAnsi" w:hAnsiTheme="minorHAnsi" w:cs="Lucida Grande"/>
                                <w:sz w:val="20"/>
                                <w:szCs w:val="20"/>
                                <w:lang w:val="en-US"/>
                              </w:rPr>
                              <w:fldChar w:fldCharType="end"/>
                            </w:r>
                            <w:r w:rsidRPr="00386A38">
                              <w:rPr>
                                <w:rStyle w:val="apple-converted-space"/>
                                <w:rFonts w:asciiTheme="minorHAnsi" w:hAnsiTheme="minorHAnsi" w:cs="Lucida Grande"/>
                                <w:color w:val="4D4E43"/>
                                <w:sz w:val="22"/>
                                <w:szCs w:val="22"/>
                                <w:lang w:val="en-US"/>
                              </w:rPr>
                              <w:t> </w:t>
                            </w:r>
                            <w:r w:rsidRPr="00386A38">
                              <w:rPr>
                                <w:rFonts w:asciiTheme="minorHAnsi" w:hAnsiTheme="minorHAnsi" w:cs="Lucida Grande"/>
                                <w:sz w:val="22"/>
                                <w:szCs w:val="22"/>
                                <w:lang w:val="en-US"/>
                              </w:rPr>
                              <w:t xml:space="preserve">as </w:t>
                            </w:r>
                            <w:r w:rsidRPr="007A2E1A">
                              <w:rPr>
                                <w:rFonts w:asciiTheme="minorHAnsi" w:eastAsiaTheme="minorHAnsi" w:hAnsiTheme="minorHAnsi" w:cs="Lucida Grande"/>
                                <w:sz w:val="20"/>
                                <w:szCs w:val="20"/>
                                <w:lang w:val="en-US" w:eastAsia="en-US"/>
                              </w:rPr>
                              <w:t>declared by the UN General Assembly.</w:t>
                            </w:r>
                          </w:p>
                          <w:p w:rsidR="00BF3E21" w:rsidRPr="00386A38" w:rsidRDefault="00BF3E21" w:rsidP="00386A38">
                            <w:pPr>
                              <w:spacing w:after="0"/>
                              <w:jc w:val="both"/>
                              <w:rPr>
                                <w:rFonts w:asciiTheme="minorHAnsi" w:hAnsiTheme="minorHAnsi" w:cs="MetaPro-Book"/>
                                <w:color w:val="000000" w:themeColor="text1"/>
                                <w:lang w:val="en-GB"/>
                              </w:rPr>
                            </w:pPr>
                            <w:r w:rsidRPr="00386A38">
                              <w:rPr>
                                <w:rFonts w:asciiTheme="minorHAnsi" w:hAnsiTheme="minorHAnsi" w:cs="MetaPro-Book"/>
                                <w:lang w:val="en-GB"/>
                              </w:rPr>
                              <w:t xml:space="preserve">Read more on the </w:t>
                            </w:r>
                            <w:r w:rsidR="00294E16">
                              <w:fldChar w:fldCharType="begin"/>
                            </w:r>
                            <w:r w:rsidR="00294E16" w:rsidRPr="00294E16">
                              <w:rPr>
                                <w:lang w:val="en-GB"/>
                              </w:rPr>
                              <w:instrText xml:space="preserve"> HYPERLINK "http://www.se4all.org/category/se4all-news/" </w:instrText>
                            </w:r>
                            <w:r w:rsidR="00294E16">
                              <w:fldChar w:fldCharType="separate"/>
                            </w:r>
                            <w:r w:rsidRPr="00386A38">
                              <w:rPr>
                                <w:rStyle w:val="Hyperlink"/>
                                <w:rFonts w:asciiTheme="minorHAnsi" w:hAnsiTheme="minorHAnsi" w:cs="MetaPro-Book"/>
                                <w:lang w:val="en-GB"/>
                              </w:rPr>
                              <w:t>SE4All website.</w:t>
                            </w:r>
                            <w:r w:rsidR="00294E16">
                              <w:rPr>
                                <w:rStyle w:val="Hyperlink"/>
                                <w:rFonts w:asciiTheme="minorHAnsi" w:hAnsiTheme="minorHAnsi" w:cs="MetaPro-Book"/>
                                <w:lang w:val="en-GB"/>
                              </w:rPr>
                              <w:fldChar w:fldCharType="end"/>
                            </w:r>
                          </w:p>
                          <w:p w:rsidR="00BF3E21" w:rsidRPr="001B7AF8" w:rsidRDefault="00BF3E21" w:rsidP="00386A38">
                            <w:pPr>
                              <w:autoSpaceDE w:val="0"/>
                              <w:autoSpaceDN w:val="0"/>
                              <w:adjustRightInd w:val="0"/>
                              <w:spacing w:after="60" w:line="240" w:lineRule="auto"/>
                              <w:rPr>
                                <w:rFonts w:asciiTheme="minorHAnsi" w:hAnsiTheme="minorHAnsi" w:cs="MetaPro-Book"/>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0.05pt;margin-top:26.15pt;width:167.25pt;height: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" fillcolor="#ddd8c2 [2894]" stroked="f">
                <v:stroke joinstyle="round"/>
                <v:textbox>
                  <w:txbxContent>
                    <w:p w:rsidR="00BF3E21" w:rsidRPr="00386A38" w:rsidRDefault="00BF3E21" w:rsidP="00386A38">
                      <w:pPr>
                        <w:spacing w:after="0"/>
                        <w:jc w:val="both"/>
                        <w:rPr>
                          <w:rFonts w:asciiTheme="minorHAnsi" w:hAnsiTheme="minorHAnsi" w:cs="Lucida Grande"/>
                          <w:lang w:val="en-US"/>
                        </w:rPr>
                      </w:pPr>
                      <w:r w:rsidRPr="00D01B18">
                        <w:rPr>
                          <w:rFonts w:asciiTheme="minorHAnsi" w:hAnsiTheme="minorHAnsi" w:cs="MetaPro-Book"/>
                          <w:b/>
                          <w:sz w:val="22"/>
                          <w:szCs w:val="22"/>
                          <w:lang w:val="en-GB"/>
                        </w:rPr>
                        <w:t>Sustainable Energy for All (SE4All)</w:t>
                      </w:r>
                      <w:r w:rsidRPr="00386A38">
                        <w:rPr>
                          <w:rFonts w:asciiTheme="minorHAnsi" w:hAnsiTheme="minorHAnsi"/>
                          <w:i/>
                          <w:sz w:val="24"/>
                          <w:szCs w:val="24"/>
                          <w:lang w:val="en-US"/>
                        </w:rPr>
                        <w:t xml:space="preserve"> </w:t>
                      </w:r>
                      <w:r>
                        <w:rPr>
                          <w:rFonts w:asciiTheme="minorHAnsi" w:hAnsiTheme="minorHAnsi"/>
                          <w:i/>
                          <w:sz w:val="24"/>
                          <w:szCs w:val="24"/>
                          <w:lang w:val="en-US"/>
                        </w:rPr>
                        <w:br/>
                      </w:r>
                      <w:r w:rsidRPr="007A2E1A">
                        <w:rPr>
                          <w:rStyle w:val="Fremhv"/>
                          <w:rFonts w:asciiTheme="minorHAnsi" w:hAnsiTheme="minorHAnsi" w:cs="Lucida Grande"/>
                          <w:i w:val="0"/>
                          <w:lang w:val="en-US"/>
                        </w:rPr>
                        <w:t>SE4ALL is a multi-stakeholder partnership between governments, the private sector, and civil society. Launched by the UN Secretary-General in 2011, it has three interlinked objectives to be achieved by 2030:</w:t>
                      </w:r>
                    </w:p>
                    <w:p w:rsidR="00BF3E21" w:rsidRPr="00386A38" w:rsidRDefault="00BF3E21" w:rsidP="00386A38">
                      <w:pPr>
                        <w:numPr>
                          <w:ilvl w:val="0"/>
                          <w:numId w:val="42"/>
                        </w:numPr>
                        <w:spacing w:after="0" w:line="240" w:lineRule="auto"/>
                        <w:ind w:left="480"/>
                        <w:jc w:val="both"/>
                        <w:rPr>
                          <w:rFonts w:asciiTheme="minorHAnsi" w:hAnsiTheme="minorHAnsi" w:cs="Lucida Grande"/>
                          <w:lang w:val="en-US"/>
                        </w:rPr>
                      </w:pPr>
                      <w:r w:rsidRPr="00386A38">
                        <w:rPr>
                          <w:rFonts w:asciiTheme="minorHAnsi" w:hAnsiTheme="minorHAnsi" w:cs="Lucida Grande"/>
                          <w:lang w:val="en-US"/>
                        </w:rPr>
                        <w:t>Ensure universal access to modern energy services.</w:t>
                      </w:r>
                    </w:p>
                    <w:p w:rsidR="00BF3E21" w:rsidRPr="00386A38" w:rsidRDefault="00BF3E21" w:rsidP="00386A38">
                      <w:pPr>
                        <w:numPr>
                          <w:ilvl w:val="0"/>
                          <w:numId w:val="42"/>
                        </w:numPr>
                        <w:spacing w:after="0" w:line="240" w:lineRule="auto"/>
                        <w:ind w:left="480"/>
                        <w:jc w:val="both"/>
                        <w:rPr>
                          <w:rFonts w:asciiTheme="minorHAnsi" w:hAnsiTheme="minorHAnsi" w:cs="Lucida Grande"/>
                          <w:lang w:val="en-US"/>
                        </w:rPr>
                      </w:pPr>
                      <w:r w:rsidRPr="00386A38">
                        <w:rPr>
                          <w:rFonts w:asciiTheme="minorHAnsi" w:hAnsiTheme="minorHAnsi" w:cs="Lucida Grande"/>
                          <w:lang w:val="en-US"/>
                        </w:rPr>
                        <w:t>Double the global rate of improvement in energy efficiency.</w:t>
                      </w:r>
                    </w:p>
                    <w:p w:rsidR="00BF3E21" w:rsidRPr="00386A38" w:rsidRDefault="00BF3E21" w:rsidP="00386A38">
                      <w:pPr>
                        <w:numPr>
                          <w:ilvl w:val="0"/>
                          <w:numId w:val="42"/>
                        </w:numPr>
                        <w:spacing w:after="0" w:line="240" w:lineRule="auto"/>
                        <w:ind w:left="480"/>
                        <w:jc w:val="both"/>
                        <w:rPr>
                          <w:rFonts w:asciiTheme="minorHAnsi" w:hAnsiTheme="minorHAnsi" w:cs="Lucida Grande"/>
                          <w:lang w:val="en-US"/>
                        </w:rPr>
                      </w:pPr>
                      <w:r w:rsidRPr="00386A38">
                        <w:rPr>
                          <w:rFonts w:asciiTheme="minorHAnsi" w:hAnsiTheme="minorHAnsi" w:cs="Lucida Grande"/>
                          <w:lang w:val="en-US"/>
                        </w:rPr>
                        <w:t>Double the share of renewable energy in the global energy mix.</w:t>
                      </w:r>
                    </w:p>
                    <w:p w:rsidR="00BF3E21" w:rsidRPr="007A2E1A" w:rsidRDefault="00BF3E21" w:rsidP="007A2E1A">
                      <w:pPr>
                        <w:pStyle w:val="NormalWeb"/>
                        <w:spacing w:before="0" w:beforeAutospacing="0" w:after="150" w:afterAutospacing="0" w:line="279" w:lineRule="atLeast"/>
                        <w:jc w:val="both"/>
                        <w:rPr>
                          <w:rFonts w:asciiTheme="minorHAnsi" w:eastAsiaTheme="minorHAnsi" w:hAnsiTheme="minorHAnsi" w:cs="Lucida Grande"/>
                          <w:sz w:val="20"/>
                          <w:szCs w:val="20"/>
                          <w:lang w:val="en-US" w:eastAsia="en-US"/>
                        </w:rPr>
                      </w:pPr>
                      <w:r w:rsidRPr="007A2E1A">
                        <w:rPr>
                          <w:rFonts w:asciiTheme="minorHAnsi" w:hAnsiTheme="minorHAnsi" w:cs="Lucida Grande"/>
                          <w:sz w:val="20"/>
                          <w:szCs w:val="20"/>
                          <w:lang w:val="en-US"/>
                        </w:rPr>
                        <w:t xml:space="preserve">The SE4All </w:t>
                      </w:r>
                      <w:r w:rsidRPr="007A2E1A">
                        <w:rPr>
                          <w:rFonts w:asciiTheme="minorHAnsi" w:hAnsiTheme="minorHAnsi" w:cs="MetaPro-Book"/>
                          <w:sz w:val="20"/>
                          <w:szCs w:val="20"/>
                          <w:lang w:val="en-GB"/>
                        </w:rPr>
                        <w:t>initiative</w:t>
                      </w:r>
                      <w:r w:rsidRPr="007A2E1A">
                        <w:rPr>
                          <w:rFonts w:asciiTheme="minorHAnsi" w:hAnsiTheme="minorHAnsi" w:cs="Lucida Grande"/>
                          <w:sz w:val="20"/>
                          <w:szCs w:val="20"/>
                          <w:lang w:val="en-US"/>
                        </w:rPr>
                        <w:t xml:space="preserve"> has a set-up with thematic and geographical hubs and a Global Facilitation Team. Denmark strongly supports SE4All and its thematic hub for Energy Efficiency is </w:t>
                      </w:r>
                      <w:r w:rsidRPr="007A2E1A">
                        <w:rPr>
                          <w:rFonts w:asciiTheme="minorHAnsi" w:eastAsiaTheme="minorHAnsi" w:hAnsiTheme="minorHAnsi" w:cs="Lucida Grande"/>
                          <w:sz w:val="20"/>
                          <w:szCs w:val="20"/>
                          <w:lang w:val="en-US" w:eastAsia="en-US"/>
                        </w:rPr>
                        <w:t>in the UN City in Copenhagen.</w:t>
                      </w:r>
                    </w:p>
                    <w:p w:rsidR="00BF3E21" w:rsidRPr="00386A38" w:rsidRDefault="00BF3E21" w:rsidP="00386A38">
                      <w:pPr>
                        <w:pStyle w:val="NormalWeb"/>
                        <w:spacing w:before="0" w:beforeAutospacing="0" w:after="150" w:afterAutospacing="0" w:line="279" w:lineRule="atLeast"/>
                        <w:jc w:val="both"/>
                        <w:rPr>
                          <w:rFonts w:asciiTheme="minorHAnsi" w:hAnsiTheme="minorHAnsi" w:cs="MetaPro-Book"/>
                          <w:color w:val="000000" w:themeColor="text1"/>
                          <w:sz w:val="22"/>
                          <w:szCs w:val="22"/>
                          <w:lang w:val="en-GB"/>
                        </w:rPr>
                      </w:pPr>
                      <w:r w:rsidRPr="007A2E1A">
                        <w:rPr>
                          <w:rFonts w:asciiTheme="minorHAnsi" w:eastAsiaTheme="minorHAnsi" w:hAnsiTheme="minorHAnsi" w:cs="Lucida Grande"/>
                          <w:sz w:val="20"/>
                          <w:szCs w:val="20"/>
                          <w:lang w:val="en-US" w:eastAsia="en-US"/>
                        </w:rPr>
                        <w:t>SE4All also acts in support of the</w:t>
                      </w:r>
                      <w:r w:rsidRPr="00386A38">
                        <w:rPr>
                          <w:rStyle w:val="apple-converted-space"/>
                          <w:rFonts w:asciiTheme="minorHAnsi" w:hAnsiTheme="minorHAnsi" w:cs="Lucida Grande"/>
                          <w:sz w:val="22"/>
                          <w:szCs w:val="22"/>
                          <w:lang w:val="en-US"/>
                        </w:rPr>
                        <w:t> </w:t>
                      </w:r>
                      <w:r>
                        <w:fldChar w:fldCharType="begin"/>
                      </w:r>
                      <w:r w:rsidRPr="00BF3E21">
                        <w:rPr>
                          <w:lang w:val="en-GB"/>
                        </w:rPr>
                        <w:instrText xml:space="preserve"> HYPERLINK "http://www.un.org/News/Press/docs/2012/ga11333.doc.htm" \t "_blank" </w:instrText>
                      </w:r>
                      <w:r>
                        <w:fldChar w:fldCharType="separate"/>
                      </w:r>
                      <w:r w:rsidRPr="00D669A7">
                        <w:rPr>
                          <w:rStyle w:val="Hyperlink"/>
                          <w:rFonts w:asciiTheme="minorHAnsi" w:hAnsiTheme="minorHAnsi" w:cs="Lucida Grande"/>
                          <w:sz w:val="20"/>
                          <w:szCs w:val="20"/>
                          <w:lang w:val="en-US"/>
                        </w:rPr>
                        <w:t>2014</w:t>
                      </w:r>
                      <w:r w:rsidRPr="00D669A7">
                        <w:rPr>
                          <w:rStyle w:val="Hyperlink"/>
                          <w:rFonts w:asciiTheme="minorHAnsi" w:hAnsiTheme="minorHAnsi" w:cs="Lucida Grande"/>
                          <w:sz w:val="20"/>
                          <w:szCs w:val="20"/>
                          <w:lang w:val="en-US"/>
                        </w:rPr>
                        <w:noBreakHyphen/>
                        <w:t>2024 Decade of Sustainable Energy for All</w:t>
                      </w:r>
                      <w:r>
                        <w:rPr>
                          <w:rStyle w:val="Hyperlink"/>
                          <w:rFonts w:asciiTheme="minorHAnsi" w:hAnsiTheme="minorHAnsi" w:cs="Lucida Grande"/>
                          <w:sz w:val="20"/>
                          <w:szCs w:val="20"/>
                          <w:lang w:val="en-US"/>
                        </w:rPr>
                        <w:fldChar w:fldCharType="end"/>
                      </w:r>
                      <w:r w:rsidRPr="00386A38">
                        <w:rPr>
                          <w:rStyle w:val="apple-converted-space"/>
                          <w:rFonts w:asciiTheme="minorHAnsi" w:hAnsiTheme="minorHAnsi" w:cs="Lucida Grande"/>
                          <w:color w:val="4D4E43"/>
                          <w:sz w:val="22"/>
                          <w:szCs w:val="22"/>
                          <w:lang w:val="en-US"/>
                        </w:rPr>
                        <w:t> </w:t>
                      </w:r>
                      <w:r w:rsidRPr="00386A38">
                        <w:rPr>
                          <w:rFonts w:asciiTheme="minorHAnsi" w:hAnsiTheme="minorHAnsi" w:cs="Lucida Grande"/>
                          <w:sz w:val="22"/>
                          <w:szCs w:val="22"/>
                          <w:lang w:val="en-US"/>
                        </w:rPr>
                        <w:t xml:space="preserve">as </w:t>
                      </w:r>
                      <w:r w:rsidRPr="007A2E1A">
                        <w:rPr>
                          <w:rFonts w:asciiTheme="minorHAnsi" w:eastAsiaTheme="minorHAnsi" w:hAnsiTheme="minorHAnsi" w:cs="Lucida Grande"/>
                          <w:sz w:val="20"/>
                          <w:szCs w:val="20"/>
                          <w:lang w:val="en-US" w:eastAsia="en-US"/>
                        </w:rPr>
                        <w:t>declared by the UN General Assembly.</w:t>
                      </w:r>
                    </w:p>
                    <w:p w:rsidR="00BF3E21" w:rsidRPr="00386A38" w:rsidRDefault="00BF3E21" w:rsidP="00386A38">
                      <w:pPr>
                        <w:spacing w:after="0"/>
                        <w:jc w:val="both"/>
                        <w:rPr>
                          <w:rFonts w:asciiTheme="minorHAnsi" w:hAnsiTheme="minorHAnsi" w:cs="MetaPro-Book"/>
                          <w:color w:val="000000" w:themeColor="text1"/>
                          <w:lang w:val="en-GB"/>
                        </w:rPr>
                      </w:pPr>
                      <w:r w:rsidRPr="00386A38">
                        <w:rPr>
                          <w:rFonts w:asciiTheme="minorHAnsi" w:hAnsiTheme="minorHAnsi" w:cs="MetaPro-Book"/>
                          <w:lang w:val="en-GB"/>
                        </w:rPr>
                        <w:t xml:space="preserve">Read more on the </w:t>
                      </w:r>
                      <w:r>
                        <w:fldChar w:fldCharType="begin"/>
                      </w:r>
                      <w:r w:rsidRPr="00BF3E21">
                        <w:rPr>
                          <w:lang w:val="en-GB"/>
                        </w:rPr>
                        <w:instrText xml:space="preserve"> HYPERLINK "http://www.se4all.org/category/se4all-news/" </w:instrText>
                      </w:r>
                      <w:r>
                        <w:fldChar w:fldCharType="separate"/>
                      </w:r>
                      <w:r w:rsidRPr="00386A38">
                        <w:rPr>
                          <w:rStyle w:val="Hyperlink"/>
                          <w:rFonts w:asciiTheme="minorHAnsi" w:hAnsiTheme="minorHAnsi" w:cs="MetaPro-Book"/>
                          <w:lang w:val="en-GB"/>
                        </w:rPr>
                        <w:t>SE4All website.</w:t>
                      </w:r>
                      <w:r>
                        <w:rPr>
                          <w:rStyle w:val="Hyperlink"/>
                          <w:rFonts w:asciiTheme="minorHAnsi" w:hAnsiTheme="minorHAnsi" w:cs="MetaPro-Book"/>
                          <w:lang w:val="en-GB"/>
                        </w:rPr>
                        <w:fldChar w:fldCharType="end"/>
                      </w:r>
                    </w:p>
                    <w:p w:rsidR="00BF3E21" w:rsidRPr="001B7AF8" w:rsidRDefault="00BF3E21" w:rsidP="00386A38">
                      <w:pPr>
                        <w:autoSpaceDE w:val="0"/>
                        <w:autoSpaceDN w:val="0"/>
                        <w:adjustRightInd w:val="0"/>
                        <w:spacing w:after="60" w:line="240" w:lineRule="auto"/>
                        <w:rPr>
                          <w:rFonts w:asciiTheme="minorHAnsi" w:hAnsiTheme="minorHAnsi" w:cs="MetaPro-Book"/>
                          <w:color w:val="000000" w:themeColor="text1"/>
                          <w:lang w:val="en-GB"/>
                        </w:rPr>
                      </w:pPr>
                    </w:p>
                  </w:txbxContent>
                </v:textbox>
                <w10:wrap type="square"/>
              </v:shape>
            </w:pict>
          </mc:Fallback>
        </mc:AlternateContent>
      </w:r>
      <w:r w:rsidRPr="00A557A7">
        <w:rPr>
          <w:noProof/>
          <w:color w:val="000000" w:themeColor="text1"/>
          <w:lang w:eastAsia="da-DK"/>
        </w:rPr>
        <mc:AlternateContent>
          <mc:Choice Requires="wps">
            <w:drawing>
              <wp:anchor distT="0" distB="0" distL="114300" distR="114300" simplePos="0" relativeHeight="251726848" behindDoc="0" locked="0" layoutInCell="1" allowOverlap="1" wp14:anchorId="0C9E4EBE" wp14:editId="303F82E0">
                <wp:simplePos x="0" y="0"/>
                <wp:positionH relativeFrom="column">
                  <wp:posOffset>3937635</wp:posOffset>
                </wp:positionH>
                <wp:positionV relativeFrom="paragraph">
                  <wp:posOffset>315595</wp:posOffset>
                </wp:positionV>
                <wp:extent cx="2124075" cy="9525"/>
                <wp:effectExtent l="19050" t="38100" r="9525" b="47625"/>
                <wp:wrapNone/>
                <wp:docPr id="29" name="Straight Connector 7"/>
                <wp:cNvGraphicFramePr/>
                <a:graphic xmlns:a="http://schemas.openxmlformats.org/drawingml/2006/main">
                  <a:graphicData uri="http://schemas.microsoft.com/office/word/2010/wordprocessingShape">
                    <wps:wsp>
                      <wps:cNvCnPr/>
                      <wps:spPr>
                        <a:xfrm flipV="1">
                          <a:off x="0" y="0"/>
                          <a:ext cx="2124075" cy="9525"/>
                        </a:xfrm>
                        <a:prstGeom prst="line">
                          <a:avLst/>
                        </a:prstGeom>
                        <a:ln w="762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05pt,24.85pt" to="477.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" strokecolor="#0f243e [1615]" strokeweight="6pt"/>
            </w:pict>
          </mc:Fallback>
        </mc:AlternateContent>
      </w:r>
      <w:r w:rsidR="002E7240" w:rsidRPr="00A557A7">
        <w:rPr>
          <w:rFonts w:ascii="Garamond" w:hAnsi="Garamond"/>
          <w:sz w:val="26"/>
          <w:szCs w:val="26"/>
          <w:lang w:val="en-GB"/>
        </w:rPr>
        <w:t xml:space="preserve">What is the intervention logic/theory of change in terms of achieving the green growth objectives </w:t>
      </w:r>
      <w:r w:rsidR="006D315F" w:rsidRPr="00A557A7">
        <w:rPr>
          <w:rFonts w:ascii="Garamond" w:hAnsi="Garamond"/>
          <w:sz w:val="26"/>
          <w:szCs w:val="26"/>
          <w:lang w:val="en-GB"/>
        </w:rPr>
        <w:t>and outcomes envisaged?</w:t>
      </w:r>
      <w:r w:rsidR="004308C3" w:rsidRPr="00A557A7">
        <w:rPr>
          <w:rFonts w:ascii="Garamond" w:hAnsi="Garamond"/>
          <w:sz w:val="26"/>
          <w:szCs w:val="26"/>
          <w:lang w:val="en-GB"/>
        </w:rPr>
        <w:t xml:space="preserve"> </w:t>
      </w:r>
      <w:r w:rsidR="005B0EA3" w:rsidRPr="00A557A7">
        <w:rPr>
          <w:rFonts w:ascii="Garamond" w:hAnsi="Garamond"/>
          <w:sz w:val="26"/>
          <w:szCs w:val="26"/>
          <w:lang w:val="en-GB"/>
        </w:rPr>
        <w:t>Does the results framework of the country programme capture green growth outcomes from the engagement level?</w:t>
      </w:r>
    </w:p>
    <w:p w:rsidR="00BA0F7C" w:rsidRPr="00A557A7" w:rsidRDefault="002E7240" w:rsidP="0032399C">
      <w:pPr>
        <w:pStyle w:val="Listeafsnit"/>
        <w:numPr>
          <w:ilvl w:val="0"/>
          <w:numId w:val="38"/>
        </w:numPr>
        <w:rPr>
          <w:rFonts w:ascii="Garamond" w:hAnsi="Garamond"/>
          <w:sz w:val="26"/>
          <w:szCs w:val="26"/>
          <w:lang w:val="en-GB"/>
        </w:rPr>
      </w:pPr>
      <w:r w:rsidRPr="00A557A7">
        <w:rPr>
          <w:rFonts w:ascii="Garamond" w:hAnsi="Garamond"/>
          <w:sz w:val="26"/>
          <w:szCs w:val="26"/>
          <w:lang w:val="en-GB"/>
        </w:rPr>
        <w:t>How does the political economy analysis inform the thematic programme design in terms of advancing the green growth agenda?</w:t>
      </w:r>
      <w:r w:rsidR="005B0EA3" w:rsidRPr="00A557A7">
        <w:rPr>
          <w:rFonts w:ascii="Garamond" w:hAnsi="Garamond"/>
          <w:sz w:val="26"/>
          <w:szCs w:val="26"/>
          <w:lang w:val="en-GB"/>
        </w:rPr>
        <w:t xml:space="preserve"> </w:t>
      </w:r>
      <w:r w:rsidR="00797F8F" w:rsidRPr="00A557A7">
        <w:rPr>
          <w:rFonts w:ascii="Garamond" w:hAnsi="Garamond"/>
          <w:sz w:val="26"/>
          <w:szCs w:val="26"/>
          <w:lang w:val="en-GB"/>
        </w:rPr>
        <w:t xml:space="preserve">Who are the drivers of change and are there any opponents </w:t>
      </w:r>
      <w:r w:rsidR="004308C3" w:rsidRPr="00A557A7">
        <w:rPr>
          <w:rFonts w:ascii="Garamond" w:hAnsi="Garamond"/>
          <w:sz w:val="26"/>
          <w:szCs w:val="26"/>
          <w:lang w:val="en-GB"/>
        </w:rPr>
        <w:t>for</w:t>
      </w:r>
      <w:r w:rsidR="00797F8F" w:rsidRPr="00A557A7">
        <w:rPr>
          <w:rFonts w:ascii="Garamond" w:hAnsi="Garamond"/>
          <w:sz w:val="26"/>
          <w:szCs w:val="26"/>
          <w:lang w:val="en-GB"/>
        </w:rPr>
        <w:t xml:space="preserve"> pursuing a greener development pathway?</w:t>
      </w:r>
    </w:p>
    <w:p w:rsidR="00EF50C9" w:rsidRPr="00A557A7" w:rsidRDefault="0032399C" w:rsidP="00EF50C9">
      <w:pPr>
        <w:pStyle w:val="Listeafsnit"/>
        <w:numPr>
          <w:ilvl w:val="0"/>
          <w:numId w:val="38"/>
        </w:numPr>
        <w:rPr>
          <w:rFonts w:ascii="Garamond" w:hAnsi="Garamond"/>
          <w:b/>
          <w:sz w:val="26"/>
          <w:szCs w:val="26"/>
          <w:lang w:val="en-GB"/>
        </w:rPr>
      </w:pPr>
      <w:r w:rsidRPr="00A557A7">
        <w:rPr>
          <w:rFonts w:ascii="Garamond" w:hAnsi="Garamond"/>
          <w:sz w:val="26"/>
          <w:szCs w:val="26"/>
          <w:lang w:val="en-GB"/>
        </w:rPr>
        <w:t xml:space="preserve">How </w:t>
      </w:r>
      <w:r w:rsidR="00BA0F7C" w:rsidRPr="00A557A7">
        <w:rPr>
          <w:rFonts w:ascii="Garamond" w:hAnsi="Garamond"/>
          <w:sz w:val="26"/>
          <w:szCs w:val="26"/>
          <w:lang w:val="en-GB"/>
        </w:rPr>
        <w:t>do</w:t>
      </w:r>
      <w:r w:rsidRPr="00A557A7">
        <w:rPr>
          <w:rFonts w:ascii="Garamond" w:hAnsi="Garamond"/>
          <w:sz w:val="26"/>
          <w:szCs w:val="26"/>
          <w:lang w:val="en-GB"/>
        </w:rPr>
        <w:t xml:space="preserve"> lessons learned </w:t>
      </w:r>
      <w:r w:rsidR="00BA0F7C" w:rsidRPr="00A557A7">
        <w:rPr>
          <w:rFonts w:ascii="Garamond" w:hAnsi="Garamond"/>
          <w:sz w:val="26"/>
          <w:szCs w:val="26"/>
          <w:lang w:val="en-GB"/>
        </w:rPr>
        <w:t xml:space="preserve">from past and present support within the </w:t>
      </w:r>
      <w:r w:rsidRPr="00A557A7">
        <w:rPr>
          <w:rFonts w:ascii="Garamond" w:hAnsi="Garamond"/>
          <w:sz w:val="26"/>
          <w:szCs w:val="26"/>
          <w:lang w:val="en-GB"/>
        </w:rPr>
        <w:t>area of green growth</w:t>
      </w:r>
      <w:r w:rsidR="00BA0F7C" w:rsidRPr="00A557A7">
        <w:rPr>
          <w:rFonts w:ascii="Garamond" w:hAnsi="Garamond"/>
          <w:sz w:val="26"/>
          <w:szCs w:val="26"/>
          <w:lang w:val="en-GB"/>
        </w:rPr>
        <w:t xml:space="preserve"> inform the choices made in the thematic programme</w:t>
      </w:r>
      <w:r w:rsidR="005B0EA3" w:rsidRPr="00A557A7">
        <w:rPr>
          <w:rFonts w:ascii="Garamond" w:hAnsi="Garamond"/>
          <w:sz w:val="26"/>
          <w:szCs w:val="26"/>
          <w:lang w:val="en-GB"/>
        </w:rPr>
        <w:t xml:space="preserve"> including the choice of engagements and partners</w:t>
      </w:r>
      <w:r w:rsidR="00BA0F7C" w:rsidRPr="00A557A7">
        <w:rPr>
          <w:rFonts w:ascii="Garamond" w:hAnsi="Garamond"/>
          <w:sz w:val="26"/>
          <w:szCs w:val="26"/>
          <w:lang w:val="en-GB"/>
        </w:rPr>
        <w:t>?</w:t>
      </w:r>
      <w:r w:rsidRPr="00A557A7">
        <w:rPr>
          <w:rFonts w:ascii="Garamond" w:hAnsi="Garamond"/>
          <w:sz w:val="26"/>
          <w:szCs w:val="26"/>
          <w:lang w:val="en-GB"/>
        </w:rPr>
        <w:t xml:space="preserve"> </w:t>
      </w:r>
    </w:p>
    <w:p w:rsidR="00A8257A" w:rsidRPr="00A557A7" w:rsidRDefault="00A8257A" w:rsidP="00A8257A">
      <w:pPr>
        <w:pStyle w:val="Listeafsnit"/>
        <w:numPr>
          <w:ilvl w:val="0"/>
          <w:numId w:val="38"/>
        </w:numPr>
        <w:rPr>
          <w:rFonts w:ascii="Garamond" w:hAnsi="Garamond"/>
          <w:b/>
          <w:sz w:val="26"/>
          <w:szCs w:val="26"/>
          <w:lang w:val="en-GB"/>
        </w:rPr>
      </w:pPr>
      <w:r w:rsidRPr="00A557A7">
        <w:rPr>
          <w:rFonts w:ascii="Garamond" w:hAnsi="Garamond"/>
          <w:sz w:val="26"/>
          <w:szCs w:val="26"/>
          <w:lang w:val="en-GB"/>
        </w:rPr>
        <w:t>What strategic choices have been made in identifying engagements and partners with a view to strengthening the green growth agenda? Is there a balance between engaging with both duty bearers and rights holders? And has the level and type of engagement partner (national and/or sub-national, private sector/civil society) been considered?</w:t>
      </w:r>
    </w:p>
    <w:p w:rsidR="002E7240" w:rsidRPr="00A557A7" w:rsidRDefault="0093345B" w:rsidP="0032399C">
      <w:pPr>
        <w:pStyle w:val="Listeafsnit"/>
        <w:numPr>
          <w:ilvl w:val="0"/>
          <w:numId w:val="38"/>
        </w:numPr>
        <w:rPr>
          <w:rFonts w:ascii="Garamond" w:hAnsi="Garamond"/>
          <w:sz w:val="26"/>
          <w:szCs w:val="26"/>
          <w:lang w:val="en-GB"/>
        </w:rPr>
      </w:pPr>
      <w:r w:rsidRPr="00A557A7">
        <w:rPr>
          <w:rFonts w:ascii="Garamond" w:hAnsi="Garamond"/>
          <w:sz w:val="26"/>
          <w:szCs w:val="26"/>
          <w:lang w:val="en-GB"/>
        </w:rPr>
        <w:t xml:space="preserve">What are opportunities for achieving complementarities and for </w:t>
      </w:r>
      <w:r w:rsidR="00EF50C9" w:rsidRPr="00A557A7">
        <w:rPr>
          <w:rFonts w:ascii="Garamond" w:hAnsi="Garamond"/>
          <w:sz w:val="26"/>
          <w:szCs w:val="26"/>
          <w:lang w:val="en-GB"/>
        </w:rPr>
        <w:t>coordinating</w:t>
      </w:r>
      <w:r w:rsidRPr="00A557A7">
        <w:rPr>
          <w:rFonts w:ascii="Garamond" w:hAnsi="Garamond"/>
          <w:sz w:val="26"/>
          <w:szCs w:val="26"/>
          <w:lang w:val="en-GB"/>
        </w:rPr>
        <w:t xml:space="preserve"> support in the area of green growth supported by other development partners within the thematic area and its engagements?</w:t>
      </w:r>
      <w:r w:rsidR="00632951" w:rsidRPr="00A557A7">
        <w:rPr>
          <w:rFonts w:ascii="Garamond" w:hAnsi="Garamond"/>
          <w:sz w:val="26"/>
          <w:szCs w:val="26"/>
          <w:lang w:val="en-GB"/>
        </w:rPr>
        <w:t xml:space="preserve"> </w:t>
      </w:r>
      <w:r w:rsidR="00FB2AF9" w:rsidRPr="00A557A7">
        <w:rPr>
          <w:rFonts w:ascii="Garamond" w:hAnsi="Garamond"/>
          <w:sz w:val="26"/>
          <w:szCs w:val="26"/>
          <w:lang w:val="en-GB"/>
        </w:rPr>
        <w:t xml:space="preserve">Are there particular green growth related resources available in terms of global or regional investment funds or green knowledge providers? </w:t>
      </w:r>
    </w:p>
    <w:p w:rsidR="00D669A7" w:rsidRPr="00BF3E21" w:rsidRDefault="00D669A7" w:rsidP="00E644D5">
      <w:pPr>
        <w:rPr>
          <w:rFonts w:ascii="Garamond" w:hAnsi="Garamond"/>
          <w:b/>
          <w:i/>
          <w:color w:val="365F91" w:themeColor="accent1" w:themeShade="BF"/>
          <w:sz w:val="26"/>
          <w:szCs w:val="26"/>
          <w:lang w:val="en-GB"/>
        </w:rPr>
      </w:pPr>
    </w:p>
    <w:p w:rsidR="00D669A7" w:rsidRPr="00BF3E21" w:rsidRDefault="00D669A7" w:rsidP="00E644D5">
      <w:pPr>
        <w:rPr>
          <w:rFonts w:ascii="Garamond" w:hAnsi="Garamond"/>
          <w:b/>
          <w:i/>
          <w:color w:val="365F91" w:themeColor="accent1" w:themeShade="BF"/>
          <w:sz w:val="26"/>
          <w:szCs w:val="26"/>
          <w:lang w:val="en-GB"/>
        </w:rPr>
      </w:pPr>
    </w:p>
    <w:p w:rsidR="00432E09" w:rsidRPr="00BF3E21" w:rsidRDefault="005F0830" w:rsidP="00E644D5">
      <w:pPr>
        <w:rPr>
          <w:rFonts w:ascii="Garamond" w:hAnsi="Garamond"/>
          <w:b/>
          <w:i/>
          <w:color w:val="365F91" w:themeColor="accent1" w:themeShade="BF"/>
          <w:sz w:val="26"/>
          <w:szCs w:val="26"/>
          <w:lang w:val="en-GB"/>
        </w:rPr>
      </w:pPr>
      <w:r w:rsidRPr="00BF3E21">
        <w:rPr>
          <w:rFonts w:ascii="Garamond" w:hAnsi="Garamond"/>
          <w:b/>
          <w:i/>
          <w:color w:val="365F91" w:themeColor="accent1" w:themeShade="BF"/>
          <w:sz w:val="26"/>
          <w:szCs w:val="26"/>
          <w:lang w:val="en-GB"/>
        </w:rPr>
        <w:t xml:space="preserve">Development </w:t>
      </w:r>
      <w:r w:rsidR="00C03136" w:rsidRPr="00BF3E21">
        <w:rPr>
          <w:rFonts w:ascii="Garamond" w:hAnsi="Garamond"/>
          <w:b/>
          <w:i/>
          <w:color w:val="365F91" w:themeColor="accent1" w:themeShade="BF"/>
          <w:sz w:val="26"/>
          <w:szCs w:val="26"/>
          <w:lang w:val="en-GB"/>
        </w:rPr>
        <w:t>Engagement</w:t>
      </w:r>
      <w:r w:rsidR="006E706D" w:rsidRPr="00BF3E21">
        <w:rPr>
          <w:rFonts w:ascii="Garamond" w:hAnsi="Garamond"/>
          <w:b/>
          <w:i/>
          <w:color w:val="365F91" w:themeColor="accent1" w:themeShade="BF"/>
          <w:sz w:val="26"/>
          <w:szCs w:val="26"/>
          <w:lang w:val="en-GB"/>
        </w:rPr>
        <w:t xml:space="preserve"> level</w:t>
      </w:r>
      <w:r w:rsidR="006531D1" w:rsidRPr="00BF3E21">
        <w:rPr>
          <w:rFonts w:ascii="Garamond" w:hAnsi="Garamond"/>
          <w:b/>
          <w:i/>
          <w:color w:val="365F91" w:themeColor="accent1" w:themeShade="BF"/>
          <w:sz w:val="26"/>
          <w:szCs w:val="26"/>
          <w:lang w:val="en-GB"/>
        </w:rPr>
        <w:t xml:space="preserve"> / project level</w:t>
      </w:r>
    </w:p>
    <w:p w:rsidR="00A448EB" w:rsidRPr="00A557A7" w:rsidRDefault="00A448EB" w:rsidP="000422A8">
      <w:pPr>
        <w:rPr>
          <w:rFonts w:ascii="Garamond" w:hAnsi="Garamond"/>
          <w:sz w:val="26"/>
          <w:szCs w:val="26"/>
          <w:lang w:val="en-GB"/>
        </w:rPr>
      </w:pPr>
      <w:r w:rsidRPr="00A557A7">
        <w:rPr>
          <w:rFonts w:ascii="Garamond" w:hAnsi="Garamond"/>
          <w:sz w:val="26"/>
          <w:szCs w:val="26"/>
          <w:lang w:val="en-GB"/>
        </w:rPr>
        <w:t xml:space="preserve">The template for the </w:t>
      </w:r>
      <w:r w:rsidR="00314F4F">
        <w:rPr>
          <w:rFonts w:ascii="Garamond" w:hAnsi="Garamond"/>
          <w:sz w:val="26"/>
          <w:szCs w:val="26"/>
          <w:lang w:val="en-GB"/>
        </w:rPr>
        <w:t xml:space="preserve">Development </w:t>
      </w:r>
      <w:r w:rsidRPr="00A557A7">
        <w:rPr>
          <w:rFonts w:ascii="Garamond" w:hAnsi="Garamond"/>
          <w:sz w:val="26"/>
          <w:szCs w:val="26"/>
          <w:lang w:val="en-GB"/>
        </w:rPr>
        <w:t>Engagement Document requires that partner documents for the supported intervention are summarised</w:t>
      </w:r>
      <w:r w:rsidR="00314F4F">
        <w:rPr>
          <w:rFonts w:ascii="Garamond" w:hAnsi="Garamond"/>
          <w:sz w:val="26"/>
          <w:szCs w:val="26"/>
          <w:lang w:val="en-GB"/>
        </w:rPr>
        <w:t>,</w:t>
      </w:r>
      <w:r w:rsidRPr="00A557A7">
        <w:rPr>
          <w:rFonts w:ascii="Garamond" w:hAnsi="Garamond"/>
          <w:sz w:val="26"/>
          <w:szCs w:val="26"/>
          <w:lang w:val="en-GB"/>
        </w:rPr>
        <w:t xml:space="preserve"> which entails close cooperation with the engagement partners in pursuing/identifying opportunities for </w:t>
      </w:r>
      <w:r w:rsidR="005F2032">
        <w:rPr>
          <w:rFonts w:ascii="Garamond" w:hAnsi="Garamond"/>
          <w:sz w:val="26"/>
          <w:szCs w:val="26"/>
          <w:lang w:val="en-GB"/>
        </w:rPr>
        <w:t>furthering</w:t>
      </w:r>
      <w:r w:rsidR="006F2279" w:rsidRPr="00A557A7">
        <w:rPr>
          <w:rFonts w:ascii="Garamond" w:hAnsi="Garamond"/>
          <w:sz w:val="26"/>
          <w:szCs w:val="26"/>
          <w:lang w:val="en-GB"/>
        </w:rPr>
        <w:t xml:space="preserve"> </w:t>
      </w:r>
      <w:r w:rsidR="00C44700" w:rsidRPr="00A557A7">
        <w:rPr>
          <w:rFonts w:ascii="Garamond" w:hAnsi="Garamond"/>
          <w:sz w:val="26"/>
          <w:szCs w:val="26"/>
          <w:lang w:val="en-GB"/>
        </w:rPr>
        <w:t xml:space="preserve">inclusive </w:t>
      </w:r>
      <w:r w:rsidRPr="00A557A7">
        <w:rPr>
          <w:rFonts w:ascii="Garamond" w:hAnsi="Garamond"/>
          <w:sz w:val="26"/>
          <w:szCs w:val="26"/>
          <w:lang w:val="en-GB"/>
        </w:rPr>
        <w:t xml:space="preserve">green growth </w:t>
      </w:r>
      <w:r w:rsidR="006F2279" w:rsidRPr="00A557A7">
        <w:rPr>
          <w:rFonts w:ascii="Garamond" w:hAnsi="Garamond"/>
          <w:sz w:val="26"/>
          <w:szCs w:val="26"/>
          <w:lang w:val="en-GB"/>
        </w:rPr>
        <w:t xml:space="preserve">and environmental sustainability </w:t>
      </w:r>
      <w:r w:rsidRPr="00A557A7">
        <w:rPr>
          <w:rFonts w:ascii="Garamond" w:hAnsi="Garamond"/>
          <w:sz w:val="26"/>
          <w:szCs w:val="26"/>
          <w:lang w:val="en-GB"/>
        </w:rPr>
        <w:t>issues.</w:t>
      </w:r>
    </w:p>
    <w:p w:rsidR="000422A8" w:rsidRPr="00A557A7" w:rsidRDefault="00194C3E" w:rsidP="000422A8">
      <w:pPr>
        <w:rPr>
          <w:rFonts w:ascii="Garamond" w:hAnsi="Garamond"/>
          <w:sz w:val="26"/>
          <w:szCs w:val="26"/>
          <w:lang w:val="en-GB"/>
        </w:rPr>
      </w:pPr>
      <w:r w:rsidRPr="00A557A7">
        <w:rPr>
          <w:rFonts w:ascii="Garamond" w:hAnsi="Garamond"/>
          <w:sz w:val="26"/>
          <w:szCs w:val="26"/>
          <w:lang w:val="en-GB"/>
        </w:rPr>
        <w:t>Spec</w:t>
      </w:r>
      <w:r w:rsidR="000422A8" w:rsidRPr="00A557A7">
        <w:rPr>
          <w:rFonts w:ascii="Garamond" w:hAnsi="Garamond"/>
          <w:sz w:val="26"/>
          <w:szCs w:val="26"/>
          <w:lang w:val="en-GB"/>
        </w:rPr>
        <w:t>ial attention could be given to the following during formulation:</w:t>
      </w:r>
    </w:p>
    <w:p w:rsidR="000422A8" w:rsidRPr="00A557A7" w:rsidRDefault="000422A8" w:rsidP="00433547">
      <w:pPr>
        <w:numPr>
          <w:ilvl w:val="0"/>
          <w:numId w:val="23"/>
        </w:numPr>
        <w:spacing w:after="0"/>
        <w:rPr>
          <w:rFonts w:ascii="Garamond" w:hAnsi="Garamond"/>
          <w:sz w:val="26"/>
          <w:szCs w:val="26"/>
          <w:lang w:val="en-GB"/>
        </w:rPr>
      </w:pPr>
      <w:r w:rsidRPr="00A557A7">
        <w:rPr>
          <w:rFonts w:ascii="Garamond" w:hAnsi="Garamond"/>
          <w:sz w:val="26"/>
          <w:szCs w:val="26"/>
          <w:lang w:val="en-GB"/>
        </w:rPr>
        <w:t xml:space="preserve">How </w:t>
      </w:r>
      <w:proofErr w:type="gramStart"/>
      <w:r w:rsidR="00272104" w:rsidRPr="00A557A7">
        <w:rPr>
          <w:rFonts w:ascii="Garamond" w:hAnsi="Garamond"/>
          <w:sz w:val="26"/>
          <w:szCs w:val="26"/>
          <w:lang w:val="en-GB"/>
        </w:rPr>
        <w:t>are</w:t>
      </w:r>
      <w:proofErr w:type="gramEnd"/>
      <w:r w:rsidRPr="00A557A7">
        <w:rPr>
          <w:rFonts w:ascii="Garamond" w:hAnsi="Garamond"/>
          <w:sz w:val="26"/>
          <w:szCs w:val="26"/>
          <w:lang w:val="en-GB"/>
        </w:rPr>
        <w:t xml:space="preserve"> specific green growth aspects addressed in the D</w:t>
      </w:r>
      <w:r w:rsidR="00304D50" w:rsidRPr="00A557A7">
        <w:rPr>
          <w:rFonts w:ascii="Garamond" w:hAnsi="Garamond"/>
          <w:sz w:val="26"/>
          <w:szCs w:val="26"/>
          <w:lang w:val="en-GB"/>
        </w:rPr>
        <w:t xml:space="preserve">evelopment Engagement? </w:t>
      </w:r>
    </w:p>
    <w:p w:rsidR="00797F8F" w:rsidRPr="00A557A7" w:rsidRDefault="00797F8F" w:rsidP="006D315F">
      <w:pPr>
        <w:numPr>
          <w:ilvl w:val="0"/>
          <w:numId w:val="23"/>
        </w:numPr>
        <w:spacing w:after="0"/>
        <w:rPr>
          <w:rFonts w:ascii="Garamond" w:hAnsi="Garamond"/>
          <w:sz w:val="26"/>
          <w:szCs w:val="26"/>
          <w:lang w:val="en-GB"/>
        </w:rPr>
      </w:pPr>
      <w:r w:rsidRPr="00A557A7">
        <w:rPr>
          <w:rFonts w:ascii="Garamond" w:hAnsi="Garamond"/>
          <w:sz w:val="26"/>
          <w:szCs w:val="26"/>
          <w:lang w:val="en-GB"/>
        </w:rPr>
        <w:t xml:space="preserve">Has the design of green growth interventions been informed by a </w:t>
      </w:r>
      <w:r w:rsidR="00823EA8">
        <w:rPr>
          <w:rFonts w:ascii="Garamond" w:hAnsi="Garamond"/>
          <w:sz w:val="26"/>
          <w:szCs w:val="26"/>
          <w:lang w:val="en-GB"/>
        </w:rPr>
        <w:t>human rights-based approach (</w:t>
      </w:r>
      <w:r w:rsidRPr="00A557A7">
        <w:rPr>
          <w:rFonts w:ascii="Garamond" w:hAnsi="Garamond"/>
          <w:sz w:val="26"/>
          <w:szCs w:val="26"/>
          <w:lang w:val="en-GB"/>
        </w:rPr>
        <w:t>HRBA</w:t>
      </w:r>
      <w:r w:rsidR="00823EA8">
        <w:rPr>
          <w:rFonts w:ascii="Garamond" w:hAnsi="Garamond"/>
          <w:sz w:val="26"/>
          <w:szCs w:val="26"/>
          <w:lang w:val="en-GB"/>
        </w:rPr>
        <w:t>)</w:t>
      </w:r>
      <w:r w:rsidRPr="00A557A7">
        <w:rPr>
          <w:rFonts w:ascii="Garamond" w:hAnsi="Garamond"/>
          <w:sz w:val="26"/>
          <w:szCs w:val="26"/>
          <w:lang w:val="en-GB"/>
        </w:rPr>
        <w:t xml:space="preserve">? </w:t>
      </w:r>
      <w:r w:rsidR="0093345B" w:rsidRPr="00A557A7">
        <w:rPr>
          <w:rFonts w:ascii="Garamond" w:hAnsi="Garamond"/>
          <w:sz w:val="26"/>
          <w:szCs w:val="26"/>
          <w:lang w:val="en-GB"/>
        </w:rPr>
        <w:t>Have key stakeholders within civil society and the private sector been consulted on the opportunities and risks related to green growth issues in the planning of the engagement?</w:t>
      </w:r>
    </w:p>
    <w:p w:rsidR="006D315F" w:rsidRPr="00A557A7" w:rsidRDefault="001B6004" w:rsidP="006D315F">
      <w:pPr>
        <w:numPr>
          <w:ilvl w:val="0"/>
          <w:numId w:val="23"/>
        </w:numPr>
        <w:spacing w:after="0"/>
        <w:rPr>
          <w:rFonts w:ascii="Garamond" w:hAnsi="Garamond"/>
          <w:sz w:val="26"/>
          <w:szCs w:val="26"/>
          <w:lang w:val="en-GB"/>
        </w:rPr>
      </w:pPr>
      <w:r w:rsidRPr="00A557A7">
        <w:rPr>
          <w:rFonts w:ascii="Garamond" w:hAnsi="Garamond"/>
          <w:sz w:val="26"/>
          <w:szCs w:val="26"/>
          <w:lang w:val="en-GB"/>
        </w:rPr>
        <w:t>How do</w:t>
      </w:r>
      <w:r w:rsidR="006F2279" w:rsidRPr="00A557A7">
        <w:rPr>
          <w:rFonts w:ascii="Garamond" w:hAnsi="Garamond"/>
          <w:sz w:val="26"/>
          <w:szCs w:val="26"/>
          <w:lang w:val="en-GB"/>
        </w:rPr>
        <w:t>es</w:t>
      </w:r>
      <w:r w:rsidRPr="00A557A7">
        <w:rPr>
          <w:rFonts w:ascii="Garamond" w:hAnsi="Garamond"/>
          <w:sz w:val="26"/>
          <w:szCs w:val="26"/>
          <w:lang w:val="en-GB"/>
        </w:rPr>
        <w:t xml:space="preserve"> the Development Engagement address the enabling environment in terms of policies, regulation and technological development</w:t>
      </w:r>
      <w:r w:rsidR="00797F8F" w:rsidRPr="00A557A7">
        <w:rPr>
          <w:rFonts w:ascii="Garamond" w:hAnsi="Garamond"/>
          <w:sz w:val="26"/>
          <w:szCs w:val="26"/>
          <w:lang w:val="en-GB"/>
        </w:rPr>
        <w:t>, including research,</w:t>
      </w:r>
      <w:r w:rsidRPr="00A557A7">
        <w:rPr>
          <w:rFonts w:ascii="Garamond" w:hAnsi="Garamond"/>
          <w:sz w:val="26"/>
          <w:szCs w:val="26"/>
          <w:lang w:val="en-GB"/>
        </w:rPr>
        <w:t xml:space="preserve"> to support a green economy</w:t>
      </w:r>
      <w:r w:rsidR="00EB2F9C" w:rsidRPr="00A557A7">
        <w:rPr>
          <w:rFonts w:ascii="Garamond" w:hAnsi="Garamond"/>
          <w:sz w:val="26"/>
          <w:szCs w:val="26"/>
          <w:lang w:val="en-GB"/>
        </w:rPr>
        <w:t xml:space="preserve">? Is there space </w:t>
      </w:r>
      <w:r w:rsidRPr="00A557A7">
        <w:rPr>
          <w:rFonts w:ascii="Garamond" w:hAnsi="Garamond"/>
          <w:sz w:val="26"/>
          <w:szCs w:val="26"/>
          <w:lang w:val="en-GB"/>
        </w:rPr>
        <w:t xml:space="preserve">for introduction of </w:t>
      </w:r>
      <w:r w:rsidR="00194C3E" w:rsidRPr="00A557A7">
        <w:rPr>
          <w:rFonts w:ascii="Garamond" w:hAnsi="Garamond"/>
          <w:sz w:val="26"/>
          <w:szCs w:val="26"/>
          <w:lang w:val="en-GB"/>
        </w:rPr>
        <w:t xml:space="preserve">relevant </w:t>
      </w:r>
      <w:r w:rsidRPr="00A557A7">
        <w:rPr>
          <w:rFonts w:ascii="Garamond" w:hAnsi="Garamond"/>
          <w:sz w:val="26"/>
          <w:szCs w:val="26"/>
          <w:lang w:val="en-GB"/>
        </w:rPr>
        <w:t xml:space="preserve">Danish </w:t>
      </w:r>
      <w:r w:rsidR="00272104" w:rsidRPr="00A557A7">
        <w:rPr>
          <w:rFonts w:ascii="Garamond" w:hAnsi="Garamond"/>
          <w:sz w:val="26"/>
          <w:szCs w:val="26"/>
          <w:lang w:val="en-GB"/>
        </w:rPr>
        <w:t>k</w:t>
      </w:r>
      <w:r w:rsidRPr="00A557A7">
        <w:rPr>
          <w:rFonts w:ascii="Garamond" w:hAnsi="Garamond"/>
          <w:sz w:val="26"/>
          <w:szCs w:val="26"/>
          <w:lang w:val="en-GB"/>
        </w:rPr>
        <w:t>now how and technology? For further details see</w:t>
      </w:r>
      <w:r w:rsidR="00304D50" w:rsidRPr="00A557A7">
        <w:rPr>
          <w:rFonts w:ascii="Garamond" w:hAnsi="Garamond"/>
          <w:sz w:val="26"/>
          <w:szCs w:val="26"/>
          <w:lang w:val="en-GB"/>
        </w:rPr>
        <w:t xml:space="preserve"> </w:t>
      </w:r>
      <w:r w:rsidR="00E45146" w:rsidRPr="00A557A7">
        <w:rPr>
          <w:rFonts w:ascii="Garamond" w:hAnsi="Garamond"/>
          <w:sz w:val="26"/>
          <w:szCs w:val="26"/>
          <w:lang w:val="en-GB"/>
        </w:rPr>
        <w:t>Annex</w:t>
      </w:r>
      <w:r w:rsidR="00304D50" w:rsidRPr="00A557A7">
        <w:rPr>
          <w:rFonts w:ascii="Garamond" w:hAnsi="Garamond"/>
          <w:sz w:val="26"/>
          <w:szCs w:val="26"/>
          <w:lang w:val="en-GB"/>
        </w:rPr>
        <w:t xml:space="preserve"> 3 and 6</w:t>
      </w:r>
      <w:r w:rsidR="00272104" w:rsidRPr="00A557A7">
        <w:rPr>
          <w:rFonts w:ascii="Garamond" w:hAnsi="Garamond"/>
          <w:sz w:val="26"/>
          <w:szCs w:val="26"/>
          <w:lang w:val="en-GB"/>
        </w:rPr>
        <w:t>.</w:t>
      </w:r>
      <w:r w:rsidR="006D315F" w:rsidRPr="00A557A7">
        <w:rPr>
          <w:rFonts w:ascii="Garamond" w:hAnsi="Garamond"/>
          <w:sz w:val="26"/>
          <w:szCs w:val="26"/>
          <w:lang w:val="en-GB"/>
        </w:rPr>
        <w:t xml:space="preserve"> </w:t>
      </w:r>
    </w:p>
    <w:p w:rsidR="004308C3" w:rsidRPr="00A557A7" w:rsidRDefault="004308C3" w:rsidP="004308C3">
      <w:pPr>
        <w:pStyle w:val="Listeafsnit"/>
        <w:numPr>
          <w:ilvl w:val="0"/>
          <w:numId w:val="23"/>
        </w:numPr>
        <w:spacing w:after="0"/>
        <w:rPr>
          <w:rFonts w:ascii="Garamond" w:hAnsi="Garamond"/>
          <w:sz w:val="26"/>
          <w:szCs w:val="26"/>
          <w:lang w:val="en-GB"/>
        </w:rPr>
      </w:pPr>
      <w:r w:rsidRPr="00A557A7">
        <w:rPr>
          <w:rFonts w:ascii="Garamond" w:hAnsi="Garamond"/>
          <w:sz w:val="26"/>
          <w:szCs w:val="26"/>
          <w:lang w:val="en-GB"/>
        </w:rPr>
        <w:t xml:space="preserve">Have the findings and conclusions of the Climate Change and Green Growth Screening note (Annex 1) been </w:t>
      </w:r>
      <w:r w:rsidR="00941244" w:rsidRPr="00A557A7">
        <w:rPr>
          <w:rFonts w:ascii="Garamond" w:hAnsi="Garamond"/>
          <w:sz w:val="26"/>
          <w:szCs w:val="26"/>
          <w:lang w:val="en-GB"/>
        </w:rPr>
        <w:t>adequately followed-up?</w:t>
      </w:r>
      <w:r w:rsidRPr="00A557A7">
        <w:rPr>
          <w:rFonts w:ascii="Garamond" w:hAnsi="Garamond"/>
          <w:sz w:val="26"/>
          <w:szCs w:val="26"/>
          <w:lang w:val="en-GB"/>
        </w:rPr>
        <w:t xml:space="preserve"> </w:t>
      </w:r>
    </w:p>
    <w:p w:rsidR="004308C3" w:rsidRPr="00A557A7" w:rsidRDefault="00150BD1" w:rsidP="004308C3">
      <w:pPr>
        <w:pStyle w:val="Listeafsnit"/>
        <w:numPr>
          <w:ilvl w:val="0"/>
          <w:numId w:val="23"/>
        </w:numPr>
        <w:spacing w:after="0"/>
        <w:rPr>
          <w:rFonts w:ascii="Garamond" w:hAnsi="Garamond"/>
          <w:sz w:val="26"/>
          <w:szCs w:val="26"/>
          <w:lang w:val="en-GB"/>
        </w:rPr>
      </w:pPr>
      <w:r w:rsidRPr="00A557A7">
        <w:rPr>
          <w:noProof/>
          <w:lang w:eastAsia="da-DK"/>
        </w:rPr>
        <mc:AlternateContent>
          <mc:Choice Requires="wps">
            <w:drawing>
              <wp:anchor distT="0" distB="0" distL="114300" distR="114300" simplePos="0" relativeHeight="251730944" behindDoc="0" locked="0" layoutInCell="1" allowOverlap="1" wp14:anchorId="0F8C9987" wp14:editId="1FEA94D4">
                <wp:simplePos x="0" y="0"/>
                <wp:positionH relativeFrom="column">
                  <wp:posOffset>3985260</wp:posOffset>
                </wp:positionH>
                <wp:positionV relativeFrom="paragraph">
                  <wp:posOffset>28575</wp:posOffset>
                </wp:positionV>
                <wp:extent cx="2124075" cy="438150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381500"/>
                        </a:xfrm>
                        <a:prstGeom prst="rect">
                          <a:avLst/>
                        </a:prstGeom>
                        <a:solidFill>
                          <a:schemeClr val="bg2">
                            <a:lumMod val="90000"/>
                          </a:schemeClr>
                        </a:solidFill>
                        <a:ln w="9525">
                          <a:noFill/>
                          <a:round/>
                          <a:headEnd/>
                          <a:tailEnd/>
                        </a:ln>
                      </wps:spPr>
                      <wps:txbx>
                        <w:txbxContent>
                          <w:p w:rsidR="00BF3E21" w:rsidRPr="0056384B" w:rsidRDefault="00BF3E21" w:rsidP="00150BD1">
                            <w:pPr>
                              <w:spacing w:after="0"/>
                              <w:jc w:val="both"/>
                              <w:rPr>
                                <w:rFonts w:asciiTheme="minorHAnsi" w:hAnsiTheme="minorHAnsi" w:cs="MetaPro-Book"/>
                                <w:b/>
                                <w:sz w:val="22"/>
                                <w:szCs w:val="22"/>
                                <w:lang w:val="en-GB"/>
                              </w:rPr>
                            </w:pPr>
                            <w:proofErr w:type="gramStart"/>
                            <w:r w:rsidRPr="0056384B">
                              <w:rPr>
                                <w:rFonts w:asciiTheme="minorHAnsi" w:hAnsiTheme="minorHAnsi" w:cs="MetaPro-Book"/>
                                <w:b/>
                                <w:sz w:val="22"/>
                                <w:szCs w:val="22"/>
                                <w:lang w:val="en-GB"/>
                              </w:rPr>
                              <w:t>Green jobs - decent jobs?</w:t>
                            </w:r>
                            <w:proofErr w:type="gramEnd"/>
                          </w:p>
                          <w:p w:rsidR="00BF3E21" w:rsidRPr="00AD6224" w:rsidRDefault="00BF3E21" w:rsidP="00150BD1">
                            <w:pPr>
                              <w:spacing w:after="0"/>
                              <w:jc w:val="both"/>
                              <w:rPr>
                                <w:rFonts w:asciiTheme="minorHAnsi" w:eastAsia="Times New Roman" w:hAnsiTheme="minorHAnsi" w:cs="Arial"/>
                                <w:color w:val="333333"/>
                                <w:shd w:val="clear" w:color="auto" w:fill="FFFFFF"/>
                                <w:lang w:val="en-US" w:eastAsia="da-DK"/>
                              </w:rPr>
                            </w:pPr>
                            <w:r w:rsidRPr="00AD6224">
                              <w:rPr>
                                <w:rFonts w:asciiTheme="minorHAnsi" w:hAnsiTheme="minorHAnsi" w:cs="MetaPro-Book"/>
                                <w:color w:val="000000" w:themeColor="text1"/>
                                <w:lang w:val="en-GB"/>
                              </w:rPr>
                              <w:t>According to the International Labour Organization (ILO) green jobs contribute to preserving or restoring a sustainable environment and help:</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Improve energy and raw materials efficiency</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Limit greenhouse gas emissions</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Minimize waste and pollution</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Protect and restore ecosystems</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Support adaptation to the effects of climate change</w:t>
                            </w:r>
                          </w:p>
                          <w:p w:rsidR="00BF3E21" w:rsidRPr="00AD6224" w:rsidRDefault="00BF3E21" w:rsidP="00150BD1">
                            <w:pPr>
                              <w:spacing w:after="0"/>
                              <w:jc w:val="both"/>
                              <w:rPr>
                                <w:rFonts w:asciiTheme="minorHAnsi" w:hAnsiTheme="minorHAnsi" w:cs="MetaPro-Book"/>
                                <w:color w:val="000000" w:themeColor="text1"/>
                                <w:lang w:val="en-GB"/>
                              </w:rPr>
                            </w:pPr>
                            <w:r w:rsidRPr="00AD6224">
                              <w:rPr>
                                <w:rFonts w:asciiTheme="minorHAnsi" w:hAnsiTheme="minorHAnsi" w:cs="MetaPro-Book"/>
                                <w:color w:val="000000" w:themeColor="text1"/>
                                <w:lang w:val="en-GB"/>
                              </w:rPr>
                              <w:t xml:space="preserve">Are green jobs also decent jobs?  ILO puts the Decent Work Agenda into practice through the implementation of four strategic objectives, with gender equality as a crosscutting objective: </w:t>
                            </w:r>
                          </w:p>
                          <w:p w:rsidR="00BF3E21" w:rsidRPr="008758F9" w:rsidRDefault="00294E16" w:rsidP="00150BD1">
                            <w:pPr>
                              <w:pStyle w:val="Listeafsnit"/>
                              <w:numPr>
                                <w:ilvl w:val="0"/>
                                <w:numId w:val="43"/>
                              </w:numPr>
                              <w:spacing w:after="0" w:line="240" w:lineRule="auto"/>
                              <w:jc w:val="both"/>
                              <w:rPr>
                                <w:rFonts w:asciiTheme="minorHAnsi" w:eastAsia="Times New Roman" w:hAnsiTheme="minorHAnsi" w:cs="Arial"/>
                                <w:lang w:val="en-US" w:eastAsia="da-DK"/>
                              </w:rPr>
                            </w:pPr>
                            <w:hyperlink r:id="rId45" w:history="1">
                              <w:r w:rsidR="00BF3E21" w:rsidRPr="008758F9">
                                <w:rPr>
                                  <w:rFonts w:asciiTheme="minorHAnsi" w:eastAsia="Times New Roman" w:hAnsiTheme="minorHAnsi" w:cs="Arial"/>
                                  <w:bCs/>
                                  <w:lang w:val="en-US" w:eastAsia="da-DK"/>
                                </w:rPr>
                                <w:t>Creating Jobs</w:t>
                              </w:r>
                            </w:hyperlink>
                            <w:r w:rsidR="00BF3E21" w:rsidRPr="008758F9">
                              <w:rPr>
                                <w:rFonts w:asciiTheme="minorHAnsi" w:eastAsia="Times New Roman" w:hAnsiTheme="minorHAnsi" w:cs="Arial"/>
                                <w:bCs/>
                                <w:lang w:val="en-US" w:eastAsia="da-DK"/>
                              </w:rPr>
                              <w:t xml:space="preserve"> </w:t>
                            </w:r>
                          </w:p>
                          <w:p w:rsidR="00BF3E21" w:rsidRPr="008758F9" w:rsidRDefault="00294E16" w:rsidP="00150BD1">
                            <w:pPr>
                              <w:pStyle w:val="Listeafsnit"/>
                              <w:numPr>
                                <w:ilvl w:val="0"/>
                                <w:numId w:val="43"/>
                              </w:numPr>
                              <w:spacing w:after="0" w:line="240" w:lineRule="auto"/>
                              <w:jc w:val="both"/>
                              <w:rPr>
                                <w:rFonts w:asciiTheme="minorHAnsi" w:eastAsia="Times New Roman" w:hAnsiTheme="minorHAnsi" w:cs="Arial"/>
                                <w:lang w:val="en-US" w:eastAsia="da-DK"/>
                              </w:rPr>
                            </w:pPr>
                            <w:hyperlink r:id="rId46" w:history="1">
                              <w:r w:rsidR="00BF3E21" w:rsidRPr="008758F9">
                                <w:rPr>
                                  <w:rFonts w:asciiTheme="minorHAnsi" w:eastAsia="Times New Roman" w:hAnsiTheme="minorHAnsi" w:cs="Arial"/>
                                  <w:bCs/>
                                  <w:lang w:val="en-US" w:eastAsia="da-DK"/>
                                </w:rPr>
                                <w:t>Guaranteeing rights at work</w:t>
                              </w:r>
                            </w:hyperlink>
                          </w:p>
                          <w:p w:rsidR="00BF3E21" w:rsidRPr="008758F9" w:rsidRDefault="00294E16" w:rsidP="00150BD1">
                            <w:pPr>
                              <w:pStyle w:val="Listeafsnit"/>
                              <w:numPr>
                                <w:ilvl w:val="0"/>
                                <w:numId w:val="43"/>
                              </w:numPr>
                              <w:spacing w:after="0" w:line="240" w:lineRule="auto"/>
                              <w:jc w:val="both"/>
                              <w:rPr>
                                <w:rFonts w:asciiTheme="minorHAnsi" w:eastAsia="Times New Roman" w:hAnsiTheme="minorHAnsi" w:cs="Arial"/>
                                <w:lang w:val="en-US" w:eastAsia="da-DK"/>
                              </w:rPr>
                            </w:pPr>
                            <w:hyperlink r:id="rId47" w:history="1">
                              <w:r w:rsidR="00BF3E21" w:rsidRPr="008758F9">
                                <w:rPr>
                                  <w:rFonts w:asciiTheme="minorHAnsi" w:eastAsia="Times New Roman" w:hAnsiTheme="minorHAnsi" w:cs="Arial"/>
                                  <w:bCs/>
                                  <w:lang w:val="en-US" w:eastAsia="da-DK"/>
                                </w:rPr>
                                <w:t>Extending social protection</w:t>
                              </w:r>
                            </w:hyperlink>
                            <w:r w:rsidR="00BF3E21" w:rsidRPr="008758F9">
                              <w:rPr>
                                <w:rFonts w:asciiTheme="minorHAnsi" w:eastAsia="Times New Roman" w:hAnsiTheme="minorHAnsi" w:cs="Arial"/>
                                <w:bCs/>
                                <w:lang w:val="en-US" w:eastAsia="da-DK"/>
                              </w:rPr>
                              <w:t xml:space="preserve"> </w:t>
                            </w:r>
                          </w:p>
                          <w:p w:rsidR="00BF3E21" w:rsidRPr="008758F9" w:rsidRDefault="00294E16" w:rsidP="00150BD1">
                            <w:pPr>
                              <w:pStyle w:val="Listeafsnit"/>
                              <w:numPr>
                                <w:ilvl w:val="0"/>
                                <w:numId w:val="43"/>
                              </w:numPr>
                              <w:spacing w:after="0" w:line="240" w:lineRule="auto"/>
                              <w:jc w:val="both"/>
                              <w:rPr>
                                <w:rFonts w:asciiTheme="minorHAnsi" w:eastAsia="Times New Roman" w:hAnsiTheme="minorHAnsi" w:cs="Arial"/>
                                <w:bCs/>
                                <w:lang w:val="en-US" w:eastAsia="da-DK"/>
                              </w:rPr>
                            </w:pPr>
                            <w:hyperlink r:id="rId48" w:history="1">
                              <w:r w:rsidR="00BF3E21" w:rsidRPr="008758F9">
                                <w:rPr>
                                  <w:rFonts w:asciiTheme="minorHAnsi" w:eastAsia="Times New Roman" w:hAnsiTheme="minorHAnsi" w:cs="Arial"/>
                                  <w:bCs/>
                                  <w:lang w:val="en-US" w:eastAsia="da-DK"/>
                                </w:rPr>
                                <w:t>Promoting social dialogue</w:t>
                              </w:r>
                            </w:hyperlink>
                          </w:p>
                          <w:p w:rsidR="00BF3E21" w:rsidRPr="0056384B" w:rsidRDefault="00BF3E21" w:rsidP="00150BD1">
                            <w:pPr>
                              <w:spacing w:after="0"/>
                              <w:jc w:val="both"/>
                              <w:rPr>
                                <w:rFonts w:asciiTheme="minorHAnsi" w:hAnsiTheme="minorHAnsi" w:cs="MetaPro-Book"/>
                                <w:color w:val="000000" w:themeColor="text1"/>
                                <w:lang w:val="en-GB"/>
                              </w:rPr>
                            </w:pPr>
                            <w:r w:rsidRPr="0056384B">
                              <w:rPr>
                                <w:rFonts w:asciiTheme="minorHAnsi" w:hAnsiTheme="minorHAnsi" w:cs="MetaPro-Book"/>
                                <w:color w:val="000000" w:themeColor="text1"/>
                                <w:lang w:val="en-GB"/>
                              </w:rPr>
                              <w:t xml:space="preserve">Read more on ILO's </w:t>
                            </w:r>
                            <w:r w:rsidR="00294E16">
                              <w:fldChar w:fldCharType="begin"/>
                            </w:r>
                            <w:r w:rsidR="00294E16" w:rsidRPr="00294E16">
                              <w:rPr>
                                <w:lang w:val="en-GB"/>
                              </w:rPr>
                              <w:instrText xml:space="preserve"> HYPERLINK "http</w:instrText>
                            </w:r>
                            <w:r w:rsidR="00294E16" w:rsidRPr="00294E16">
                              <w:rPr>
                                <w:lang w:val="en-GB"/>
                              </w:rPr>
                              <w:instrText xml:space="preserve">://www.ilo.org/global/topics/green-jobs/projects/WCMS_213842/lang--en/index.htm" </w:instrText>
                            </w:r>
                            <w:r w:rsidR="00294E16">
                              <w:fldChar w:fldCharType="separate"/>
                            </w:r>
                            <w:r w:rsidRPr="0056384B">
                              <w:rPr>
                                <w:rStyle w:val="Hyperlink"/>
                                <w:rFonts w:asciiTheme="minorHAnsi" w:hAnsiTheme="minorHAnsi" w:cs="MetaPro-Book"/>
                                <w:lang w:val="en-GB"/>
                              </w:rPr>
                              <w:t>Green Jobs Programme</w:t>
                            </w:r>
                            <w:r w:rsidR="00294E16">
                              <w:rPr>
                                <w:rStyle w:val="Hyperlink"/>
                                <w:rFonts w:asciiTheme="minorHAnsi" w:hAnsiTheme="minorHAnsi" w:cs="MetaPro-Book"/>
                                <w:lang w:val="en-GB"/>
                              </w:rPr>
                              <w:fldChar w:fldCharType="end"/>
                            </w:r>
                            <w:r w:rsidRPr="0056384B">
                              <w:rPr>
                                <w:rFonts w:asciiTheme="minorHAnsi" w:hAnsiTheme="minorHAnsi" w:cs="MetaPro-Book"/>
                                <w:color w:val="000000" w:themeColor="text1"/>
                                <w:lang w:val="en-GB"/>
                              </w:rPr>
                              <w:t xml:space="preserve"> and the </w:t>
                            </w:r>
                            <w:hyperlink r:id="rId49" w:history="1">
                              <w:r w:rsidRPr="0056384B">
                                <w:rPr>
                                  <w:rStyle w:val="Hyperlink"/>
                                  <w:rFonts w:asciiTheme="minorHAnsi" w:hAnsiTheme="minorHAnsi" w:cs="MetaPro-Book"/>
                                  <w:lang w:val="en-GB"/>
                                </w:rPr>
                                <w:t>Decent Work Agenda</w:t>
                              </w:r>
                            </w:hyperlink>
                          </w:p>
                          <w:p w:rsidR="00BF3E21" w:rsidRPr="001B7AF8" w:rsidRDefault="00BF3E21" w:rsidP="0056384B">
                            <w:pPr>
                              <w:autoSpaceDE w:val="0"/>
                              <w:autoSpaceDN w:val="0"/>
                              <w:adjustRightInd w:val="0"/>
                              <w:spacing w:after="60" w:line="240" w:lineRule="auto"/>
                              <w:rPr>
                                <w:rFonts w:asciiTheme="minorHAnsi" w:hAnsiTheme="minorHAnsi" w:cs="MetaPro-Book"/>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3.8pt;margin-top:2.25pt;width:167.25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" fillcolor="#ddd8c2 [2894]" stroked="f">
                <v:stroke joinstyle="round"/>
                <v:textbox>
                  <w:txbxContent>
                    <w:p w:rsidR="00BF3E21" w:rsidRPr="0056384B" w:rsidRDefault="00BF3E21" w:rsidP="00150BD1">
                      <w:pPr>
                        <w:spacing w:after="0"/>
                        <w:jc w:val="both"/>
                        <w:rPr>
                          <w:rFonts w:asciiTheme="minorHAnsi" w:hAnsiTheme="minorHAnsi" w:cs="MetaPro-Book"/>
                          <w:b/>
                          <w:sz w:val="22"/>
                          <w:szCs w:val="22"/>
                          <w:lang w:val="en-GB"/>
                        </w:rPr>
                      </w:pPr>
                      <w:proofErr w:type="gramStart"/>
                      <w:r w:rsidRPr="0056384B">
                        <w:rPr>
                          <w:rFonts w:asciiTheme="minorHAnsi" w:hAnsiTheme="minorHAnsi" w:cs="MetaPro-Book"/>
                          <w:b/>
                          <w:sz w:val="22"/>
                          <w:szCs w:val="22"/>
                          <w:lang w:val="en-GB"/>
                        </w:rPr>
                        <w:t>Green jobs - decent jobs?</w:t>
                      </w:r>
                      <w:proofErr w:type="gramEnd"/>
                    </w:p>
                    <w:p w:rsidR="00BF3E21" w:rsidRPr="00AD6224" w:rsidRDefault="00BF3E21" w:rsidP="00150BD1">
                      <w:pPr>
                        <w:spacing w:after="0"/>
                        <w:jc w:val="both"/>
                        <w:rPr>
                          <w:rFonts w:asciiTheme="minorHAnsi" w:eastAsia="Times New Roman" w:hAnsiTheme="minorHAnsi" w:cs="Arial"/>
                          <w:color w:val="333333"/>
                          <w:shd w:val="clear" w:color="auto" w:fill="FFFFFF"/>
                          <w:lang w:val="en-US" w:eastAsia="da-DK"/>
                        </w:rPr>
                      </w:pPr>
                      <w:r w:rsidRPr="00AD6224">
                        <w:rPr>
                          <w:rFonts w:asciiTheme="minorHAnsi" w:hAnsiTheme="minorHAnsi" w:cs="MetaPro-Book"/>
                          <w:color w:val="000000" w:themeColor="text1"/>
                          <w:lang w:val="en-GB"/>
                        </w:rPr>
                        <w:t>According to the International Labour Organization (ILO) green jobs contribute to preserving or restoring a sustainable environment and help:</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Improve energy and raw materials efficiency</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Limit greenhouse gas emissions</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Minimize waste and pollution</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Protect and restore ecosystems</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r w:rsidRPr="008758F9">
                        <w:rPr>
                          <w:rFonts w:asciiTheme="minorHAnsi" w:eastAsia="Times New Roman" w:hAnsiTheme="minorHAnsi" w:cs="Arial"/>
                          <w:bCs/>
                          <w:lang w:val="en-US" w:eastAsia="da-DK"/>
                        </w:rPr>
                        <w:t>Support adaptation to the effects of climate change</w:t>
                      </w:r>
                    </w:p>
                    <w:p w:rsidR="00BF3E21" w:rsidRPr="00AD6224" w:rsidRDefault="00BF3E21" w:rsidP="00150BD1">
                      <w:pPr>
                        <w:spacing w:after="0"/>
                        <w:jc w:val="both"/>
                        <w:rPr>
                          <w:rFonts w:asciiTheme="minorHAnsi" w:hAnsiTheme="minorHAnsi" w:cs="MetaPro-Book"/>
                          <w:color w:val="000000" w:themeColor="text1"/>
                          <w:lang w:val="en-GB"/>
                        </w:rPr>
                      </w:pPr>
                      <w:r w:rsidRPr="00AD6224">
                        <w:rPr>
                          <w:rFonts w:asciiTheme="minorHAnsi" w:hAnsiTheme="minorHAnsi" w:cs="MetaPro-Book"/>
                          <w:color w:val="000000" w:themeColor="text1"/>
                          <w:lang w:val="en-GB"/>
                        </w:rPr>
                        <w:t xml:space="preserve">Are green jobs also decent jobs?  ILO puts the Decent Work Agenda into practice through the implementation of four strategic objectives, with gender equality as a crosscutting objective: </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lang w:val="en-US" w:eastAsia="da-DK"/>
                        </w:rPr>
                      </w:pPr>
                      <w:hyperlink r:id="rId55" w:history="1">
                        <w:r w:rsidRPr="008758F9">
                          <w:rPr>
                            <w:rFonts w:asciiTheme="minorHAnsi" w:eastAsia="Times New Roman" w:hAnsiTheme="minorHAnsi" w:cs="Arial"/>
                            <w:bCs/>
                            <w:lang w:val="en-US" w:eastAsia="da-DK"/>
                          </w:rPr>
                          <w:t>Creating Jobs</w:t>
                        </w:r>
                      </w:hyperlink>
                      <w:r w:rsidRPr="008758F9">
                        <w:rPr>
                          <w:rFonts w:asciiTheme="minorHAnsi" w:eastAsia="Times New Roman" w:hAnsiTheme="minorHAnsi" w:cs="Arial"/>
                          <w:bCs/>
                          <w:lang w:val="en-US" w:eastAsia="da-DK"/>
                        </w:rPr>
                        <w:t xml:space="preserve"> </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lang w:val="en-US" w:eastAsia="da-DK"/>
                        </w:rPr>
                      </w:pPr>
                      <w:hyperlink r:id="rId56" w:history="1">
                        <w:r w:rsidRPr="008758F9">
                          <w:rPr>
                            <w:rFonts w:asciiTheme="minorHAnsi" w:eastAsia="Times New Roman" w:hAnsiTheme="minorHAnsi" w:cs="Arial"/>
                            <w:bCs/>
                            <w:lang w:val="en-US" w:eastAsia="da-DK"/>
                          </w:rPr>
                          <w:t>Guaranteeing rights at work</w:t>
                        </w:r>
                      </w:hyperlink>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lang w:val="en-US" w:eastAsia="da-DK"/>
                        </w:rPr>
                      </w:pPr>
                      <w:hyperlink r:id="rId57" w:history="1">
                        <w:r w:rsidRPr="008758F9">
                          <w:rPr>
                            <w:rFonts w:asciiTheme="minorHAnsi" w:eastAsia="Times New Roman" w:hAnsiTheme="minorHAnsi" w:cs="Arial"/>
                            <w:bCs/>
                            <w:lang w:val="en-US" w:eastAsia="da-DK"/>
                          </w:rPr>
                          <w:t>Extending social protection</w:t>
                        </w:r>
                      </w:hyperlink>
                      <w:r w:rsidRPr="008758F9">
                        <w:rPr>
                          <w:rFonts w:asciiTheme="minorHAnsi" w:eastAsia="Times New Roman" w:hAnsiTheme="minorHAnsi" w:cs="Arial"/>
                          <w:bCs/>
                          <w:lang w:val="en-US" w:eastAsia="da-DK"/>
                        </w:rPr>
                        <w:t xml:space="preserve"> </w:t>
                      </w:r>
                    </w:p>
                    <w:p w:rsidR="00BF3E21" w:rsidRPr="008758F9" w:rsidRDefault="00BF3E21" w:rsidP="00150BD1">
                      <w:pPr>
                        <w:pStyle w:val="Listeafsnit"/>
                        <w:numPr>
                          <w:ilvl w:val="0"/>
                          <w:numId w:val="43"/>
                        </w:numPr>
                        <w:spacing w:after="0" w:line="240" w:lineRule="auto"/>
                        <w:jc w:val="both"/>
                        <w:rPr>
                          <w:rFonts w:asciiTheme="minorHAnsi" w:eastAsia="Times New Roman" w:hAnsiTheme="minorHAnsi" w:cs="Arial"/>
                          <w:bCs/>
                          <w:lang w:val="en-US" w:eastAsia="da-DK"/>
                        </w:rPr>
                      </w:pPr>
                      <w:hyperlink r:id="rId58" w:history="1">
                        <w:r w:rsidRPr="008758F9">
                          <w:rPr>
                            <w:rFonts w:asciiTheme="minorHAnsi" w:eastAsia="Times New Roman" w:hAnsiTheme="minorHAnsi" w:cs="Arial"/>
                            <w:bCs/>
                            <w:lang w:val="en-US" w:eastAsia="da-DK"/>
                          </w:rPr>
                          <w:t>Promoting social dialogue</w:t>
                        </w:r>
                      </w:hyperlink>
                    </w:p>
                    <w:p w:rsidR="00BF3E21" w:rsidRPr="0056384B" w:rsidRDefault="00BF3E21" w:rsidP="00150BD1">
                      <w:pPr>
                        <w:spacing w:after="0"/>
                        <w:jc w:val="both"/>
                        <w:rPr>
                          <w:rFonts w:asciiTheme="minorHAnsi" w:hAnsiTheme="minorHAnsi" w:cs="MetaPro-Book"/>
                          <w:color w:val="000000" w:themeColor="text1"/>
                          <w:lang w:val="en-GB"/>
                        </w:rPr>
                      </w:pPr>
                      <w:r w:rsidRPr="0056384B">
                        <w:rPr>
                          <w:rFonts w:asciiTheme="minorHAnsi" w:hAnsiTheme="minorHAnsi" w:cs="MetaPro-Book"/>
                          <w:color w:val="000000" w:themeColor="text1"/>
                          <w:lang w:val="en-GB"/>
                        </w:rPr>
                        <w:t xml:space="preserve">Read more on ILO's </w:t>
                      </w:r>
                      <w:r>
                        <w:fldChar w:fldCharType="begin"/>
                      </w:r>
                      <w:r w:rsidRPr="00BF3E21">
                        <w:rPr>
                          <w:lang w:val="en-GB"/>
                        </w:rPr>
                        <w:instrText xml:space="preserve"> HYPERLINK "http://www.ilo.org/global/topics/green-jobs/projects/WCMS_213842/lang--en/index.htm" </w:instrText>
                      </w:r>
                      <w:r>
                        <w:fldChar w:fldCharType="separate"/>
                      </w:r>
                      <w:r w:rsidRPr="0056384B">
                        <w:rPr>
                          <w:rStyle w:val="Hyperlink"/>
                          <w:rFonts w:asciiTheme="minorHAnsi" w:hAnsiTheme="minorHAnsi" w:cs="MetaPro-Book"/>
                          <w:lang w:val="en-GB"/>
                        </w:rPr>
                        <w:t>Green Jobs Programme</w:t>
                      </w:r>
                      <w:r>
                        <w:rPr>
                          <w:rStyle w:val="Hyperlink"/>
                          <w:rFonts w:asciiTheme="minorHAnsi" w:hAnsiTheme="minorHAnsi" w:cs="MetaPro-Book"/>
                          <w:lang w:val="en-GB"/>
                        </w:rPr>
                        <w:fldChar w:fldCharType="end"/>
                      </w:r>
                      <w:r w:rsidRPr="0056384B">
                        <w:rPr>
                          <w:rFonts w:asciiTheme="minorHAnsi" w:hAnsiTheme="minorHAnsi" w:cs="MetaPro-Book"/>
                          <w:color w:val="000000" w:themeColor="text1"/>
                          <w:lang w:val="en-GB"/>
                        </w:rPr>
                        <w:t xml:space="preserve"> and the </w:t>
                      </w:r>
                      <w:hyperlink r:id="rId59" w:history="1">
                        <w:r w:rsidRPr="0056384B">
                          <w:rPr>
                            <w:rStyle w:val="Hyperlink"/>
                            <w:rFonts w:asciiTheme="minorHAnsi" w:hAnsiTheme="minorHAnsi" w:cs="MetaPro-Book"/>
                            <w:lang w:val="en-GB"/>
                          </w:rPr>
                          <w:t>Decent Work Agenda</w:t>
                        </w:r>
                      </w:hyperlink>
                    </w:p>
                    <w:p w:rsidR="00BF3E21" w:rsidRPr="001B7AF8" w:rsidRDefault="00BF3E21" w:rsidP="0056384B">
                      <w:pPr>
                        <w:autoSpaceDE w:val="0"/>
                        <w:autoSpaceDN w:val="0"/>
                        <w:adjustRightInd w:val="0"/>
                        <w:spacing w:after="60" w:line="240" w:lineRule="auto"/>
                        <w:rPr>
                          <w:rFonts w:asciiTheme="minorHAnsi" w:hAnsiTheme="minorHAnsi" w:cs="MetaPro-Book"/>
                          <w:color w:val="000000" w:themeColor="text1"/>
                          <w:lang w:val="en-GB"/>
                        </w:rPr>
                      </w:pPr>
                    </w:p>
                  </w:txbxContent>
                </v:textbox>
                <w10:wrap type="square"/>
              </v:shape>
            </w:pict>
          </mc:Fallback>
        </mc:AlternateContent>
      </w:r>
      <w:r w:rsidRPr="00A557A7">
        <w:rPr>
          <w:noProof/>
          <w:color w:val="000000" w:themeColor="text1"/>
          <w:lang w:eastAsia="da-DK"/>
        </w:rPr>
        <mc:AlternateContent>
          <mc:Choice Requires="wps">
            <w:drawing>
              <wp:anchor distT="0" distB="0" distL="114300" distR="114300" simplePos="0" relativeHeight="251728896" behindDoc="0" locked="0" layoutInCell="1" allowOverlap="1" wp14:anchorId="055C591E" wp14:editId="42D38E0B">
                <wp:simplePos x="0" y="0"/>
                <wp:positionH relativeFrom="column">
                  <wp:posOffset>3975735</wp:posOffset>
                </wp:positionH>
                <wp:positionV relativeFrom="paragraph">
                  <wp:posOffset>11430</wp:posOffset>
                </wp:positionV>
                <wp:extent cx="2124075" cy="9525"/>
                <wp:effectExtent l="19050" t="38100" r="9525" b="47625"/>
                <wp:wrapNone/>
                <wp:docPr id="30" name="Straight Connector 7"/>
                <wp:cNvGraphicFramePr/>
                <a:graphic xmlns:a="http://schemas.openxmlformats.org/drawingml/2006/main">
                  <a:graphicData uri="http://schemas.microsoft.com/office/word/2010/wordprocessingShape">
                    <wps:wsp>
                      <wps:cNvCnPr/>
                      <wps:spPr>
                        <a:xfrm flipV="1">
                          <a:off x="0" y="0"/>
                          <a:ext cx="2124075" cy="9525"/>
                        </a:xfrm>
                        <a:prstGeom prst="line">
                          <a:avLst/>
                        </a:prstGeom>
                        <a:ln w="762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05pt,.9pt" to="48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" strokecolor="#0f243e [1615]" strokeweight="6pt"/>
            </w:pict>
          </mc:Fallback>
        </mc:AlternateContent>
      </w:r>
      <w:r w:rsidR="004308C3" w:rsidRPr="00A557A7">
        <w:rPr>
          <w:rFonts w:ascii="Garamond" w:hAnsi="Garamond"/>
          <w:sz w:val="26"/>
          <w:szCs w:val="26"/>
          <w:lang w:val="en-GB"/>
        </w:rPr>
        <w:t xml:space="preserve">Has it been determined when and how possible </w:t>
      </w:r>
      <w:r w:rsidR="00DE5175">
        <w:rPr>
          <w:rFonts w:ascii="Garamond" w:hAnsi="Garamond"/>
          <w:sz w:val="26"/>
          <w:szCs w:val="26"/>
          <w:lang w:val="en-GB"/>
        </w:rPr>
        <w:t xml:space="preserve">SEA and </w:t>
      </w:r>
      <w:r w:rsidR="004308C3" w:rsidRPr="00A557A7">
        <w:rPr>
          <w:rFonts w:ascii="Garamond" w:hAnsi="Garamond"/>
          <w:sz w:val="26"/>
          <w:szCs w:val="26"/>
          <w:lang w:val="en-GB"/>
        </w:rPr>
        <w:t xml:space="preserve">EIAs identified </w:t>
      </w:r>
      <w:r w:rsidR="00DE5175">
        <w:rPr>
          <w:rFonts w:ascii="Garamond" w:hAnsi="Garamond"/>
          <w:sz w:val="26"/>
          <w:szCs w:val="26"/>
          <w:lang w:val="en-GB"/>
        </w:rPr>
        <w:t>in the Screening Note will be</w:t>
      </w:r>
      <w:r w:rsidR="004308C3" w:rsidRPr="00A557A7">
        <w:rPr>
          <w:rFonts w:ascii="Garamond" w:hAnsi="Garamond"/>
          <w:sz w:val="26"/>
          <w:szCs w:val="26"/>
          <w:lang w:val="en-GB"/>
        </w:rPr>
        <w:t xml:space="preserve"> carried out?</w:t>
      </w:r>
      <w:r w:rsidR="00941244" w:rsidRPr="00A557A7">
        <w:rPr>
          <w:rFonts w:ascii="Garamond" w:hAnsi="Garamond"/>
          <w:sz w:val="26"/>
          <w:szCs w:val="26"/>
          <w:lang w:val="en-GB"/>
        </w:rPr>
        <w:t xml:space="preserve"> Have adequate </w:t>
      </w:r>
      <w:r w:rsidR="00823EA8">
        <w:rPr>
          <w:rFonts w:ascii="Garamond" w:hAnsi="Garamond"/>
          <w:sz w:val="26"/>
          <w:szCs w:val="26"/>
          <w:lang w:val="en-GB"/>
        </w:rPr>
        <w:t xml:space="preserve">social and </w:t>
      </w:r>
      <w:r w:rsidR="00941244" w:rsidRPr="00A557A7">
        <w:rPr>
          <w:rFonts w:ascii="Garamond" w:hAnsi="Garamond"/>
          <w:sz w:val="26"/>
          <w:szCs w:val="26"/>
          <w:lang w:val="en-GB"/>
        </w:rPr>
        <w:t>environmental safeguards thus been included?</w:t>
      </w:r>
    </w:p>
    <w:p w:rsidR="006D315F" w:rsidRPr="00A557A7" w:rsidRDefault="00797F8F" w:rsidP="00433547">
      <w:pPr>
        <w:numPr>
          <w:ilvl w:val="0"/>
          <w:numId w:val="23"/>
        </w:numPr>
        <w:spacing w:after="0"/>
        <w:rPr>
          <w:rFonts w:ascii="Garamond" w:hAnsi="Garamond"/>
          <w:sz w:val="26"/>
          <w:szCs w:val="26"/>
          <w:lang w:val="en-GB"/>
        </w:rPr>
      </w:pPr>
      <w:r w:rsidRPr="00A557A7">
        <w:rPr>
          <w:rFonts w:ascii="Garamond" w:hAnsi="Garamond"/>
          <w:sz w:val="26"/>
          <w:szCs w:val="26"/>
          <w:lang w:val="en-GB"/>
        </w:rPr>
        <w:t xml:space="preserve">Are </w:t>
      </w:r>
      <w:r w:rsidR="00F71563" w:rsidRPr="00A557A7">
        <w:rPr>
          <w:rFonts w:ascii="Garamond" w:hAnsi="Garamond"/>
          <w:sz w:val="26"/>
          <w:szCs w:val="26"/>
          <w:lang w:val="en-GB"/>
        </w:rPr>
        <w:t xml:space="preserve">indicators and baselines for </w:t>
      </w:r>
      <w:r w:rsidR="0099743B">
        <w:rPr>
          <w:rFonts w:ascii="Garamond" w:hAnsi="Garamond"/>
          <w:sz w:val="26"/>
          <w:szCs w:val="26"/>
          <w:lang w:val="en-GB"/>
        </w:rPr>
        <w:t xml:space="preserve">inclusive </w:t>
      </w:r>
      <w:r w:rsidRPr="00A557A7">
        <w:rPr>
          <w:rFonts w:ascii="Garamond" w:hAnsi="Garamond"/>
          <w:sz w:val="26"/>
          <w:szCs w:val="26"/>
          <w:lang w:val="en-GB"/>
        </w:rPr>
        <w:t xml:space="preserve">green growth outputs </w:t>
      </w:r>
      <w:r w:rsidR="00F71563" w:rsidRPr="00A557A7">
        <w:rPr>
          <w:rFonts w:ascii="Garamond" w:hAnsi="Garamond"/>
          <w:sz w:val="26"/>
          <w:szCs w:val="26"/>
          <w:lang w:val="en-GB"/>
        </w:rPr>
        <w:t xml:space="preserve">developed and </w:t>
      </w:r>
      <w:r w:rsidRPr="00A557A7">
        <w:rPr>
          <w:rFonts w:ascii="Garamond" w:hAnsi="Garamond"/>
          <w:sz w:val="26"/>
          <w:szCs w:val="26"/>
          <w:lang w:val="en-GB"/>
        </w:rPr>
        <w:t>monitored</w:t>
      </w:r>
      <w:r w:rsidR="008B77F9" w:rsidRPr="00A557A7">
        <w:rPr>
          <w:rFonts w:ascii="Garamond" w:hAnsi="Garamond"/>
          <w:sz w:val="26"/>
          <w:szCs w:val="26"/>
          <w:lang w:val="en-GB"/>
        </w:rPr>
        <w:t xml:space="preserve"> by the </w:t>
      </w:r>
      <w:r w:rsidRPr="00A557A7">
        <w:rPr>
          <w:rFonts w:ascii="Garamond" w:hAnsi="Garamond"/>
          <w:sz w:val="26"/>
          <w:szCs w:val="26"/>
          <w:lang w:val="en-GB"/>
        </w:rPr>
        <w:t>engagement partner?</w:t>
      </w:r>
      <w:r w:rsidR="00941244" w:rsidRPr="00A557A7">
        <w:rPr>
          <w:rFonts w:ascii="Garamond" w:hAnsi="Garamond"/>
          <w:sz w:val="26"/>
          <w:szCs w:val="26"/>
          <w:lang w:val="en-GB"/>
        </w:rPr>
        <w:t xml:space="preserve"> </w:t>
      </w:r>
      <w:r w:rsidR="0099743B">
        <w:rPr>
          <w:rFonts w:ascii="Garamond" w:hAnsi="Garamond"/>
          <w:sz w:val="26"/>
          <w:szCs w:val="26"/>
          <w:lang w:val="en-GB"/>
        </w:rPr>
        <w:t>Refer to Annex 5 for further information.</w:t>
      </w:r>
    </w:p>
    <w:p w:rsidR="00764DB3" w:rsidRPr="00A557A7" w:rsidRDefault="00764DB3" w:rsidP="00797F8F">
      <w:pPr>
        <w:numPr>
          <w:ilvl w:val="0"/>
          <w:numId w:val="23"/>
        </w:numPr>
        <w:spacing w:after="0"/>
        <w:rPr>
          <w:rFonts w:ascii="Garamond" w:hAnsi="Garamond"/>
          <w:sz w:val="26"/>
          <w:szCs w:val="26"/>
          <w:lang w:val="en-GB"/>
        </w:rPr>
      </w:pPr>
      <w:r w:rsidRPr="00A557A7">
        <w:rPr>
          <w:rFonts w:ascii="Garamond" w:hAnsi="Garamond"/>
          <w:sz w:val="26"/>
          <w:szCs w:val="26"/>
          <w:lang w:val="en-GB"/>
        </w:rPr>
        <w:t xml:space="preserve">Does the partner institution have the required capacity and </w:t>
      </w:r>
      <w:r w:rsidR="00C63689" w:rsidRPr="00A557A7">
        <w:rPr>
          <w:rFonts w:ascii="Garamond" w:hAnsi="Garamond"/>
          <w:sz w:val="26"/>
          <w:szCs w:val="26"/>
          <w:lang w:val="en-GB"/>
        </w:rPr>
        <w:t>incentives</w:t>
      </w:r>
      <w:r w:rsidRPr="00A557A7">
        <w:rPr>
          <w:rFonts w:ascii="Garamond" w:hAnsi="Garamond"/>
          <w:sz w:val="26"/>
          <w:szCs w:val="26"/>
          <w:lang w:val="en-GB"/>
        </w:rPr>
        <w:t xml:space="preserve"> for pursuing the green agenda; are specific capacity </w:t>
      </w:r>
      <w:r w:rsidR="00926C41" w:rsidRPr="00A557A7">
        <w:rPr>
          <w:rFonts w:ascii="Garamond" w:hAnsi="Garamond"/>
          <w:sz w:val="26"/>
          <w:szCs w:val="26"/>
          <w:lang w:val="en-GB"/>
        </w:rPr>
        <w:t>development</w:t>
      </w:r>
      <w:r w:rsidRPr="00A557A7">
        <w:rPr>
          <w:rFonts w:ascii="Garamond" w:hAnsi="Garamond"/>
          <w:sz w:val="26"/>
          <w:szCs w:val="26"/>
          <w:lang w:val="en-GB"/>
        </w:rPr>
        <w:t xml:space="preserve"> efforts required?</w:t>
      </w:r>
    </w:p>
    <w:p w:rsidR="00194C3E" w:rsidRPr="00A557A7" w:rsidRDefault="00194C3E">
      <w:pPr>
        <w:pStyle w:val="Listeafsnit"/>
        <w:numPr>
          <w:ilvl w:val="0"/>
          <w:numId w:val="23"/>
        </w:numPr>
        <w:spacing w:after="0"/>
        <w:rPr>
          <w:rFonts w:ascii="Garamond" w:hAnsi="Garamond"/>
          <w:sz w:val="26"/>
          <w:szCs w:val="26"/>
          <w:lang w:val="en-GB"/>
        </w:rPr>
      </w:pPr>
      <w:r w:rsidRPr="00A557A7">
        <w:rPr>
          <w:rFonts w:ascii="Garamond" w:hAnsi="Garamond"/>
          <w:sz w:val="26"/>
          <w:szCs w:val="26"/>
          <w:lang w:val="en-GB"/>
        </w:rPr>
        <w:t xml:space="preserve">Have strategic choices been considered concerning inclusion of other Danida instruments and modalities? </w:t>
      </w:r>
      <w:r w:rsidR="00D95655" w:rsidRPr="00A557A7">
        <w:rPr>
          <w:rFonts w:ascii="Garamond" w:hAnsi="Garamond"/>
          <w:sz w:val="26"/>
          <w:szCs w:val="26"/>
          <w:lang w:val="en-GB"/>
        </w:rPr>
        <w:t xml:space="preserve">Have </w:t>
      </w:r>
      <w:r w:rsidRPr="00A557A7">
        <w:rPr>
          <w:rFonts w:ascii="Garamond" w:hAnsi="Garamond"/>
          <w:sz w:val="26"/>
          <w:szCs w:val="26"/>
          <w:lang w:val="en-GB"/>
        </w:rPr>
        <w:t>potential links to multilateral assistance</w:t>
      </w:r>
      <w:r w:rsidR="00D95655" w:rsidRPr="00A557A7">
        <w:rPr>
          <w:rFonts w:ascii="Garamond" w:hAnsi="Garamond"/>
          <w:sz w:val="26"/>
          <w:szCs w:val="26"/>
          <w:lang w:val="en-GB"/>
        </w:rPr>
        <w:t xml:space="preserve"> been pursued</w:t>
      </w:r>
      <w:r w:rsidRPr="00A557A7">
        <w:rPr>
          <w:rFonts w:ascii="Garamond" w:hAnsi="Garamond"/>
          <w:sz w:val="26"/>
          <w:szCs w:val="26"/>
          <w:lang w:val="en-GB"/>
        </w:rPr>
        <w:t>? (</w:t>
      </w:r>
      <w:proofErr w:type="gramStart"/>
      <w:r w:rsidRPr="00A557A7">
        <w:rPr>
          <w:rFonts w:ascii="Garamond" w:hAnsi="Garamond"/>
          <w:sz w:val="26"/>
          <w:szCs w:val="26"/>
          <w:lang w:val="en-GB"/>
        </w:rPr>
        <w:t>see</w:t>
      </w:r>
      <w:proofErr w:type="gramEnd"/>
      <w:r w:rsidRPr="00A557A7">
        <w:rPr>
          <w:rFonts w:ascii="Garamond" w:hAnsi="Garamond"/>
          <w:sz w:val="26"/>
          <w:szCs w:val="26"/>
          <w:lang w:val="en-GB"/>
        </w:rPr>
        <w:t xml:space="preserve"> also Annex 6 concerning instruments for private sector involvement)</w:t>
      </w:r>
      <w:r w:rsidR="00D95655" w:rsidRPr="00A557A7">
        <w:rPr>
          <w:rFonts w:ascii="Garamond" w:hAnsi="Garamond"/>
          <w:sz w:val="26"/>
          <w:szCs w:val="26"/>
          <w:lang w:val="en-GB"/>
        </w:rPr>
        <w:t>.</w:t>
      </w:r>
      <w:r w:rsidRPr="00A557A7">
        <w:rPr>
          <w:rFonts w:ascii="Garamond" w:hAnsi="Garamond"/>
          <w:sz w:val="26"/>
          <w:szCs w:val="26"/>
          <w:lang w:val="en-GB"/>
        </w:rPr>
        <w:t xml:space="preserve"> </w:t>
      </w:r>
    </w:p>
    <w:p w:rsidR="00270677" w:rsidRPr="00A557A7" w:rsidRDefault="00270677">
      <w:pPr>
        <w:pStyle w:val="Listeafsnit"/>
        <w:numPr>
          <w:ilvl w:val="0"/>
          <w:numId w:val="23"/>
        </w:numPr>
        <w:spacing w:after="0"/>
        <w:rPr>
          <w:rFonts w:ascii="Garamond" w:hAnsi="Garamond"/>
          <w:sz w:val="26"/>
          <w:szCs w:val="26"/>
          <w:lang w:val="en-GB"/>
        </w:rPr>
      </w:pPr>
      <w:r w:rsidRPr="00A557A7">
        <w:rPr>
          <w:rFonts w:ascii="Garamond" w:hAnsi="Garamond"/>
          <w:sz w:val="26"/>
          <w:szCs w:val="26"/>
          <w:lang w:val="en-GB"/>
        </w:rPr>
        <w:lastRenderedPageBreak/>
        <w:t xml:space="preserve">Has </w:t>
      </w:r>
      <w:r w:rsidR="002B6588" w:rsidRPr="00A557A7">
        <w:rPr>
          <w:rFonts w:ascii="Garamond" w:hAnsi="Garamond"/>
          <w:sz w:val="26"/>
          <w:szCs w:val="26"/>
          <w:lang w:val="en-GB"/>
        </w:rPr>
        <w:t>a realistic</w:t>
      </w:r>
      <w:r w:rsidRPr="00A557A7">
        <w:rPr>
          <w:rFonts w:ascii="Garamond" w:hAnsi="Garamond"/>
          <w:sz w:val="26"/>
          <w:szCs w:val="26"/>
          <w:lang w:val="en-GB"/>
        </w:rPr>
        <w:t xml:space="preserve"> timeframe for achieving </w:t>
      </w:r>
      <w:r w:rsidR="00A21D2C" w:rsidRPr="00A557A7">
        <w:rPr>
          <w:rFonts w:ascii="Garamond" w:hAnsi="Garamond"/>
          <w:sz w:val="26"/>
          <w:szCs w:val="26"/>
          <w:lang w:val="en-GB"/>
        </w:rPr>
        <w:t xml:space="preserve">inclusive </w:t>
      </w:r>
      <w:r w:rsidRPr="00A557A7">
        <w:rPr>
          <w:rFonts w:ascii="Garamond" w:hAnsi="Garamond"/>
          <w:sz w:val="26"/>
          <w:szCs w:val="26"/>
          <w:lang w:val="en-GB"/>
        </w:rPr>
        <w:t>green growth results been considered an</w:t>
      </w:r>
      <w:r w:rsidR="002B6588" w:rsidRPr="00A557A7">
        <w:rPr>
          <w:rFonts w:ascii="Garamond" w:hAnsi="Garamond"/>
          <w:sz w:val="26"/>
          <w:szCs w:val="26"/>
          <w:lang w:val="en-GB"/>
        </w:rPr>
        <w:t xml:space="preserve">d has an </w:t>
      </w:r>
      <w:r w:rsidRPr="00A557A7">
        <w:rPr>
          <w:rFonts w:ascii="Garamond" w:hAnsi="Garamond"/>
          <w:sz w:val="26"/>
          <w:szCs w:val="26"/>
          <w:lang w:val="en-GB"/>
        </w:rPr>
        <w:t>exit strategy been developed</w:t>
      </w:r>
      <w:r w:rsidR="002B6588" w:rsidRPr="00A557A7">
        <w:rPr>
          <w:rFonts w:ascii="Garamond" w:hAnsi="Garamond"/>
          <w:sz w:val="26"/>
          <w:szCs w:val="26"/>
          <w:lang w:val="en-GB"/>
        </w:rPr>
        <w:t>?</w:t>
      </w:r>
    </w:p>
    <w:p w:rsidR="00A8257A" w:rsidRDefault="004E102B">
      <w:pPr>
        <w:pStyle w:val="Listeafsnit"/>
        <w:numPr>
          <w:ilvl w:val="0"/>
          <w:numId w:val="23"/>
        </w:numPr>
        <w:spacing w:after="0"/>
        <w:rPr>
          <w:rFonts w:ascii="Garamond" w:hAnsi="Garamond"/>
          <w:sz w:val="26"/>
          <w:szCs w:val="26"/>
          <w:lang w:val="en-GB"/>
        </w:rPr>
      </w:pPr>
      <w:r w:rsidRPr="00A557A7">
        <w:rPr>
          <w:rFonts w:ascii="Garamond" w:hAnsi="Garamond"/>
          <w:sz w:val="26"/>
          <w:szCs w:val="26"/>
          <w:lang w:val="en-GB"/>
        </w:rPr>
        <w:t xml:space="preserve">Have any risks related to climate change and green growth been identified and addressed?   </w:t>
      </w:r>
    </w:p>
    <w:p w:rsidR="00EF4F19" w:rsidRPr="00A557A7" w:rsidRDefault="00EF4F19" w:rsidP="00EF4F19">
      <w:pPr>
        <w:spacing w:after="0"/>
        <w:ind w:left="720"/>
        <w:rPr>
          <w:rFonts w:ascii="Garamond" w:hAnsi="Garamond"/>
          <w:sz w:val="26"/>
          <w:szCs w:val="26"/>
          <w:lang w:val="en-GB"/>
        </w:rPr>
      </w:pPr>
    </w:p>
    <w:p w:rsidR="006205A4" w:rsidRPr="00A557A7" w:rsidRDefault="006205A4" w:rsidP="006205A4">
      <w:pPr>
        <w:rPr>
          <w:rFonts w:ascii="Garamond" w:hAnsi="Garamond"/>
          <w:sz w:val="26"/>
          <w:szCs w:val="26"/>
          <w:lang w:val="en-GB"/>
        </w:rPr>
      </w:pPr>
      <w:r w:rsidRPr="00A557A7">
        <w:rPr>
          <w:rFonts w:ascii="Garamond" w:hAnsi="Garamond"/>
          <w:sz w:val="26"/>
          <w:szCs w:val="26"/>
          <w:lang w:val="en-GB"/>
        </w:rPr>
        <w:t>As external consultants are normally contracted in the formulation process, it is important to ensure that they have expertise within the relevant green growth areas. T</w:t>
      </w:r>
      <w:r w:rsidR="007C73F9">
        <w:rPr>
          <w:rFonts w:ascii="Garamond" w:hAnsi="Garamond"/>
          <w:sz w:val="26"/>
          <w:szCs w:val="26"/>
          <w:lang w:val="en-GB"/>
        </w:rPr>
        <w:t>asks which may be included in TO</w:t>
      </w:r>
      <w:r w:rsidRPr="00A557A7">
        <w:rPr>
          <w:rFonts w:ascii="Garamond" w:hAnsi="Garamond"/>
          <w:sz w:val="26"/>
          <w:szCs w:val="26"/>
          <w:lang w:val="en-GB"/>
        </w:rPr>
        <w:t xml:space="preserve">R of consultants are </w:t>
      </w:r>
      <w:r w:rsidR="00FE28BD" w:rsidRPr="00A557A7">
        <w:rPr>
          <w:rFonts w:ascii="Garamond" w:hAnsi="Garamond"/>
          <w:sz w:val="26"/>
          <w:szCs w:val="26"/>
          <w:lang w:val="en-GB"/>
        </w:rPr>
        <w:t>listed</w:t>
      </w:r>
      <w:r w:rsidRPr="00A557A7">
        <w:rPr>
          <w:rFonts w:ascii="Garamond" w:hAnsi="Garamond"/>
          <w:sz w:val="26"/>
          <w:szCs w:val="26"/>
          <w:lang w:val="en-GB"/>
        </w:rPr>
        <w:t xml:space="preserve"> in Annex </w:t>
      </w:r>
      <w:r w:rsidR="00FE28BD" w:rsidRPr="00A557A7">
        <w:rPr>
          <w:rFonts w:ascii="Garamond" w:hAnsi="Garamond"/>
          <w:sz w:val="26"/>
          <w:szCs w:val="26"/>
          <w:lang w:val="en-GB"/>
        </w:rPr>
        <w:t>8</w:t>
      </w:r>
      <w:r w:rsidRPr="00A557A7">
        <w:rPr>
          <w:rFonts w:ascii="Garamond" w:hAnsi="Garamond"/>
          <w:sz w:val="26"/>
          <w:szCs w:val="26"/>
          <w:lang w:val="en-GB"/>
        </w:rPr>
        <w:t>.</w:t>
      </w:r>
    </w:p>
    <w:p w:rsidR="00563AF8" w:rsidRPr="00A557A7" w:rsidRDefault="004F2509" w:rsidP="00194C3E">
      <w:pPr>
        <w:pStyle w:val="Overskrift3"/>
        <w:rPr>
          <w:rFonts w:ascii="Garamond" w:hAnsi="Garamond"/>
          <w:sz w:val="26"/>
          <w:szCs w:val="26"/>
          <w:lang w:val="en-GB"/>
        </w:rPr>
      </w:pPr>
      <w:bookmarkStart w:id="22" w:name="_Toc390260644"/>
      <w:r w:rsidRPr="00A557A7">
        <w:rPr>
          <w:rFonts w:ascii="Garamond" w:hAnsi="Garamond"/>
          <w:sz w:val="26"/>
          <w:szCs w:val="26"/>
          <w:lang w:val="en-GB"/>
        </w:rPr>
        <w:t xml:space="preserve">3.2.3 </w:t>
      </w:r>
      <w:r w:rsidR="00563AF8" w:rsidRPr="00A557A7">
        <w:rPr>
          <w:rFonts w:ascii="Garamond" w:hAnsi="Garamond"/>
          <w:sz w:val="26"/>
          <w:szCs w:val="26"/>
          <w:lang w:val="en-GB"/>
        </w:rPr>
        <w:t>Appraisal</w:t>
      </w:r>
      <w:bookmarkEnd w:id="22"/>
    </w:p>
    <w:p w:rsidR="00BC7370" w:rsidRPr="00A557A7" w:rsidRDefault="001A3952" w:rsidP="006F0845">
      <w:pPr>
        <w:rPr>
          <w:lang w:val="en-GB"/>
        </w:rPr>
      </w:pPr>
      <w:r w:rsidRPr="00A557A7">
        <w:rPr>
          <w:noProof/>
          <w:lang w:eastAsia="da-DK"/>
        </w:rPr>
        <w:drawing>
          <wp:inline distT="0" distB="0" distL="0" distR="0" wp14:anchorId="48FD1409" wp14:editId="2FF68785">
            <wp:extent cx="6524625" cy="6245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60480" cy="627971"/>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9778"/>
      </w:tblGrid>
      <w:tr w:rsidR="006F0845" w:rsidRPr="00294E16" w:rsidTr="00C02ABB">
        <w:tc>
          <w:tcPr>
            <w:tcW w:w="9778" w:type="dxa"/>
          </w:tcPr>
          <w:p w:rsidR="006F0845" w:rsidRPr="00A557A7" w:rsidRDefault="006F0845" w:rsidP="00C02ABB">
            <w:pPr>
              <w:rPr>
                <w:rFonts w:ascii="Garamond" w:hAnsi="Garamond"/>
                <w:b/>
                <w:sz w:val="22"/>
                <w:szCs w:val="22"/>
                <w:lang w:val="en-GB"/>
              </w:rPr>
            </w:pPr>
            <w:r w:rsidRPr="00A557A7">
              <w:rPr>
                <w:rFonts w:ascii="Garamond" w:hAnsi="Garamond"/>
                <w:b/>
                <w:sz w:val="22"/>
                <w:szCs w:val="22"/>
                <w:lang w:val="en-GB"/>
              </w:rPr>
              <w:t>Responsible Unit</w:t>
            </w:r>
          </w:p>
          <w:p w:rsidR="006F0845" w:rsidRPr="00A557A7" w:rsidRDefault="006F0845" w:rsidP="00C02ABB">
            <w:pPr>
              <w:rPr>
                <w:rFonts w:ascii="Garamond" w:hAnsi="Garamond"/>
                <w:sz w:val="26"/>
                <w:szCs w:val="26"/>
                <w:lang w:val="en-GB"/>
              </w:rPr>
            </w:pPr>
          </w:p>
          <w:p w:rsidR="006F0845" w:rsidRPr="00A557A7" w:rsidRDefault="006F0845" w:rsidP="00C02ABB">
            <w:pPr>
              <w:rPr>
                <w:rFonts w:ascii="Garamond" w:hAnsi="Garamond"/>
                <w:b/>
                <w:sz w:val="22"/>
                <w:szCs w:val="22"/>
                <w:lang w:val="en-GB"/>
              </w:rPr>
            </w:pPr>
            <w:r w:rsidRPr="00A557A7">
              <w:rPr>
                <w:rFonts w:ascii="Garamond" w:hAnsi="Garamond"/>
                <w:sz w:val="22"/>
                <w:szCs w:val="22"/>
                <w:lang w:val="en-GB"/>
              </w:rPr>
              <w:t xml:space="preserve">Responsible for preparation of (draft) TOR: </w:t>
            </w:r>
            <w:r w:rsidRPr="00A557A7">
              <w:rPr>
                <w:rFonts w:ascii="Garamond" w:hAnsi="Garamond"/>
                <w:b/>
                <w:sz w:val="22"/>
                <w:szCs w:val="22"/>
                <w:lang w:val="en-GB"/>
              </w:rPr>
              <w:t xml:space="preserve">Danish Mission </w:t>
            </w:r>
            <w:r w:rsidR="002175E6" w:rsidRPr="00A557A7">
              <w:rPr>
                <w:rFonts w:ascii="Garamond" w:hAnsi="Garamond"/>
                <w:b/>
                <w:sz w:val="22"/>
                <w:szCs w:val="22"/>
                <w:lang w:val="en-GB"/>
              </w:rPr>
              <w:t>or MFA department</w:t>
            </w:r>
          </w:p>
          <w:p w:rsidR="006F0845" w:rsidRPr="00A557A7" w:rsidRDefault="006F0845" w:rsidP="00C02ABB">
            <w:pPr>
              <w:rPr>
                <w:rFonts w:ascii="Garamond" w:hAnsi="Garamond"/>
                <w:b/>
                <w:sz w:val="22"/>
                <w:szCs w:val="22"/>
                <w:lang w:val="en-GB"/>
              </w:rPr>
            </w:pPr>
            <w:r w:rsidRPr="00A557A7">
              <w:rPr>
                <w:rFonts w:ascii="Garamond" w:hAnsi="Garamond"/>
                <w:b/>
                <w:sz w:val="22"/>
                <w:szCs w:val="22"/>
                <w:lang w:val="en-GB"/>
              </w:rPr>
              <w:br/>
            </w:r>
            <w:r w:rsidRPr="00A557A7">
              <w:rPr>
                <w:rFonts w:ascii="Garamond" w:hAnsi="Garamond"/>
                <w:sz w:val="22"/>
                <w:szCs w:val="22"/>
                <w:lang w:val="en-GB"/>
              </w:rPr>
              <w:t xml:space="preserve">Responsible for final TOR and for the appraisal process for Country Programme and for appraisal of engagements over DKK 35 million: </w:t>
            </w:r>
            <w:r w:rsidRPr="00A557A7">
              <w:rPr>
                <w:rFonts w:ascii="Garamond" w:hAnsi="Garamond"/>
                <w:b/>
                <w:sz w:val="22"/>
                <w:szCs w:val="22"/>
                <w:lang w:val="en-GB"/>
              </w:rPr>
              <w:t>TAS</w:t>
            </w:r>
            <w:r w:rsidRPr="00A557A7">
              <w:rPr>
                <w:rFonts w:ascii="Garamond" w:hAnsi="Garamond"/>
                <w:b/>
                <w:sz w:val="22"/>
                <w:szCs w:val="22"/>
                <w:lang w:val="en-GB"/>
              </w:rPr>
              <w:br/>
            </w:r>
          </w:p>
          <w:p w:rsidR="006F0845" w:rsidRPr="00A557A7" w:rsidRDefault="006F0845" w:rsidP="00C02ABB">
            <w:pPr>
              <w:rPr>
                <w:rFonts w:ascii="Garamond" w:hAnsi="Garamond"/>
                <w:b/>
                <w:sz w:val="22"/>
                <w:szCs w:val="22"/>
                <w:lang w:val="en-GB"/>
              </w:rPr>
            </w:pPr>
            <w:r w:rsidRPr="00A557A7">
              <w:rPr>
                <w:rFonts w:ascii="Garamond" w:hAnsi="Garamond"/>
                <w:sz w:val="22"/>
                <w:szCs w:val="22"/>
                <w:lang w:val="en-GB"/>
              </w:rPr>
              <w:t>(Appraisal of activities</w:t>
            </w:r>
            <w:r w:rsidRPr="00A557A7">
              <w:rPr>
                <w:rFonts w:ascii="Garamond" w:hAnsi="Garamond"/>
                <w:b/>
                <w:sz w:val="22"/>
                <w:szCs w:val="22"/>
                <w:lang w:val="en-GB"/>
              </w:rPr>
              <w:t xml:space="preserve"> </w:t>
            </w:r>
            <w:r w:rsidRPr="00A557A7">
              <w:rPr>
                <w:rFonts w:ascii="Garamond" w:hAnsi="Garamond"/>
                <w:sz w:val="22"/>
                <w:szCs w:val="22"/>
                <w:lang w:val="en-GB"/>
              </w:rPr>
              <w:t>between 5-35 million</w:t>
            </w:r>
            <w:r w:rsidRPr="00A557A7">
              <w:rPr>
                <w:rFonts w:ascii="Garamond" w:hAnsi="Garamond"/>
                <w:b/>
                <w:sz w:val="22"/>
                <w:szCs w:val="22"/>
                <w:lang w:val="en-GB"/>
              </w:rPr>
              <w:t xml:space="preserve">: External </w:t>
            </w:r>
            <w:r w:rsidR="001A3952" w:rsidRPr="00A557A7">
              <w:rPr>
                <w:rFonts w:ascii="Garamond" w:hAnsi="Garamond"/>
                <w:b/>
                <w:sz w:val="22"/>
                <w:szCs w:val="22"/>
                <w:lang w:val="en-GB"/>
              </w:rPr>
              <w:t>c</w:t>
            </w:r>
            <w:r w:rsidRPr="00A557A7">
              <w:rPr>
                <w:rFonts w:ascii="Garamond" w:hAnsi="Garamond"/>
                <w:b/>
                <w:sz w:val="22"/>
                <w:szCs w:val="22"/>
                <w:lang w:val="en-GB"/>
              </w:rPr>
              <w:t xml:space="preserve">onsultants) </w:t>
            </w:r>
          </w:p>
          <w:p w:rsidR="006F0845" w:rsidRPr="00A557A7" w:rsidRDefault="006F0845" w:rsidP="006205A4">
            <w:pPr>
              <w:rPr>
                <w:rFonts w:ascii="Garamond" w:hAnsi="Garamond"/>
                <w:b/>
                <w:sz w:val="26"/>
                <w:szCs w:val="26"/>
                <w:lang w:val="en-GB"/>
              </w:rPr>
            </w:pPr>
            <w:r w:rsidRPr="00A557A7">
              <w:rPr>
                <w:rFonts w:ascii="Garamond" w:hAnsi="Garamond"/>
                <w:sz w:val="22"/>
                <w:szCs w:val="22"/>
                <w:lang w:val="en-GB"/>
              </w:rPr>
              <w:t>(Appraisal of activities</w:t>
            </w:r>
            <w:r w:rsidRPr="00A557A7">
              <w:rPr>
                <w:rFonts w:ascii="Garamond" w:hAnsi="Garamond"/>
                <w:b/>
                <w:sz w:val="22"/>
                <w:szCs w:val="22"/>
                <w:lang w:val="en-GB"/>
              </w:rPr>
              <w:t xml:space="preserve"> </w:t>
            </w:r>
            <w:r w:rsidRPr="00A557A7">
              <w:rPr>
                <w:rFonts w:ascii="Garamond" w:hAnsi="Garamond"/>
                <w:sz w:val="22"/>
                <w:szCs w:val="22"/>
                <w:lang w:val="en-GB"/>
              </w:rPr>
              <w:t>under DKK 5 million:</w:t>
            </w:r>
            <w:r w:rsidRPr="00A557A7">
              <w:rPr>
                <w:rFonts w:ascii="Garamond" w:hAnsi="Garamond"/>
                <w:b/>
                <w:sz w:val="22"/>
                <w:szCs w:val="22"/>
                <w:lang w:val="en-GB"/>
              </w:rPr>
              <w:t xml:space="preserve"> Danish </w:t>
            </w:r>
            <w:r w:rsidR="006205A4" w:rsidRPr="00A557A7">
              <w:rPr>
                <w:rFonts w:ascii="Garamond" w:hAnsi="Garamond"/>
                <w:b/>
                <w:sz w:val="22"/>
                <w:szCs w:val="22"/>
                <w:lang w:val="en-GB"/>
              </w:rPr>
              <w:t>M</w:t>
            </w:r>
            <w:r w:rsidRPr="00A557A7">
              <w:rPr>
                <w:rFonts w:ascii="Garamond" w:hAnsi="Garamond"/>
                <w:b/>
                <w:sz w:val="22"/>
                <w:szCs w:val="22"/>
                <w:lang w:val="en-GB"/>
              </w:rPr>
              <w:t>ission)</w:t>
            </w:r>
          </w:p>
        </w:tc>
      </w:tr>
    </w:tbl>
    <w:p w:rsidR="006F0845" w:rsidRPr="00A557A7" w:rsidRDefault="006F0845" w:rsidP="00A85111">
      <w:pPr>
        <w:rPr>
          <w:rFonts w:ascii="Garamond" w:hAnsi="Garamond"/>
          <w:sz w:val="26"/>
          <w:szCs w:val="26"/>
          <w:lang w:val="en-GB"/>
        </w:rPr>
      </w:pPr>
    </w:p>
    <w:p w:rsidR="00112D1E" w:rsidRPr="00A557A7" w:rsidRDefault="00563AF8" w:rsidP="00A85111">
      <w:pPr>
        <w:rPr>
          <w:rFonts w:ascii="Garamond" w:hAnsi="Garamond"/>
          <w:sz w:val="26"/>
          <w:szCs w:val="26"/>
          <w:lang w:val="en-GB"/>
        </w:rPr>
      </w:pPr>
      <w:r w:rsidRPr="00A557A7">
        <w:rPr>
          <w:rFonts w:ascii="Garamond" w:hAnsi="Garamond"/>
          <w:sz w:val="26"/>
          <w:szCs w:val="26"/>
          <w:lang w:val="en-GB"/>
        </w:rPr>
        <w:t xml:space="preserve">The appraisal is the final assessment of the </w:t>
      </w:r>
      <w:r w:rsidR="00AC6526" w:rsidRPr="00A557A7">
        <w:rPr>
          <w:rFonts w:ascii="Garamond" w:hAnsi="Garamond"/>
          <w:sz w:val="26"/>
          <w:szCs w:val="26"/>
          <w:lang w:val="en-GB"/>
        </w:rPr>
        <w:t>Country Programme</w:t>
      </w:r>
      <w:r w:rsidR="00E6518A" w:rsidRPr="00A557A7">
        <w:rPr>
          <w:rFonts w:ascii="Garamond" w:hAnsi="Garamond"/>
          <w:sz w:val="26"/>
          <w:szCs w:val="26"/>
          <w:lang w:val="en-GB"/>
        </w:rPr>
        <w:t>, programme or project</w:t>
      </w:r>
      <w:r w:rsidR="00AC6526" w:rsidRPr="00A557A7">
        <w:rPr>
          <w:rFonts w:ascii="Garamond" w:hAnsi="Garamond"/>
          <w:sz w:val="26"/>
          <w:szCs w:val="26"/>
          <w:lang w:val="en-GB"/>
        </w:rPr>
        <w:t xml:space="preserve"> b</w:t>
      </w:r>
      <w:r w:rsidRPr="00A557A7">
        <w:rPr>
          <w:rFonts w:ascii="Garamond" w:hAnsi="Garamond"/>
          <w:sz w:val="26"/>
          <w:szCs w:val="26"/>
          <w:lang w:val="en-GB"/>
        </w:rPr>
        <w:t xml:space="preserve">efore it is </w:t>
      </w:r>
      <w:r w:rsidR="00933354" w:rsidRPr="00A557A7">
        <w:rPr>
          <w:rFonts w:ascii="Garamond" w:hAnsi="Garamond"/>
          <w:sz w:val="26"/>
          <w:szCs w:val="26"/>
          <w:lang w:val="en-GB"/>
        </w:rPr>
        <w:t>presented</w:t>
      </w:r>
      <w:r w:rsidRPr="00A557A7">
        <w:rPr>
          <w:rFonts w:ascii="Garamond" w:hAnsi="Garamond"/>
          <w:sz w:val="26"/>
          <w:szCs w:val="26"/>
          <w:lang w:val="en-GB"/>
        </w:rPr>
        <w:t xml:space="preserve"> to the </w:t>
      </w:r>
      <w:r w:rsidR="002736AF" w:rsidRPr="00A557A7">
        <w:rPr>
          <w:rFonts w:ascii="Garamond" w:hAnsi="Garamond"/>
          <w:sz w:val="26"/>
          <w:szCs w:val="26"/>
          <w:lang w:val="en-GB"/>
        </w:rPr>
        <w:t>Grant Committee</w:t>
      </w:r>
      <w:r w:rsidR="00D95655" w:rsidRPr="00A557A7">
        <w:rPr>
          <w:rFonts w:ascii="Garamond" w:hAnsi="Garamond"/>
          <w:sz w:val="26"/>
          <w:szCs w:val="26"/>
          <w:lang w:val="en-GB"/>
        </w:rPr>
        <w:t>. T</w:t>
      </w:r>
      <w:r w:rsidR="00DE1E4C" w:rsidRPr="00A557A7">
        <w:rPr>
          <w:rFonts w:ascii="Garamond" w:hAnsi="Garamond"/>
          <w:sz w:val="26"/>
          <w:szCs w:val="26"/>
          <w:lang w:val="en-GB"/>
        </w:rPr>
        <w:t xml:space="preserve">he preparation of </w:t>
      </w:r>
      <w:r w:rsidR="00314F4F">
        <w:rPr>
          <w:rFonts w:ascii="Garamond" w:hAnsi="Garamond"/>
          <w:sz w:val="26"/>
          <w:szCs w:val="26"/>
          <w:lang w:val="en-GB"/>
        </w:rPr>
        <w:t xml:space="preserve">the </w:t>
      </w:r>
      <w:r w:rsidR="00007831" w:rsidRPr="00A557A7">
        <w:rPr>
          <w:rFonts w:ascii="Garamond" w:hAnsi="Garamond"/>
          <w:sz w:val="26"/>
          <w:szCs w:val="26"/>
          <w:lang w:val="en-GB"/>
        </w:rPr>
        <w:t xml:space="preserve">TOR </w:t>
      </w:r>
      <w:r w:rsidR="00AC6526" w:rsidRPr="00A557A7">
        <w:rPr>
          <w:rFonts w:ascii="Garamond" w:hAnsi="Garamond"/>
          <w:sz w:val="26"/>
          <w:szCs w:val="26"/>
          <w:lang w:val="en-GB"/>
        </w:rPr>
        <w:t>is a key entry point for ensuring th</w:t>
      </w:r>
      <w:r w:rsidR="00112D1E" w:rsidRPr="00A557A7">
        <w:rPr>
          <w:rFonts w:ascii="Garamond" w:hAnsi="Garamond"/>
          <w:sz w:val="26"/>
          <w:szCs w:val="26"/>
          <w:lang w:val="en-GB"/>
        </w:rPr>
        <w:t>at</w:t>
      </w:r>
      <w:r w:rsidR="00AC6526" w:rsidRPr="00A557A7">
        <w:rPr>
          <w:rFonts w:ascii="Garamond" w:hAnsi="Garamond"/>
          <w:sz w:val="26"/>
          <w:szCs w:val="26"/>
          <w:lang w:val="en-GB"/>
        </w:rPr>
        <w:t xml:space="preserve"> </w:t>
      </w:r>
      <w:r w:rsidR="00D95655" w:rsidRPr="00A557A7">
        <w:rPr>
          <w:rFonts w:ascii="Garamond" w:hAnsi="Garamond"/>
          <w:sz w:val="26"/>
          <w:szCs w:val="26"/>
          <w:lang w:val="en-GB"/>
        </w:rPr>
        <w:t xml:space="preserve">the inclusion of </w:t>
      </w:r>
      <w:r w:rsidR="00AC6526" w:rsidRPr="00A557A7">
        <w:rPr>
          <w:rFonts w:ascii="Garamond" w:hAnsi="Garamond"/>
          <w:sz w:val="26"/>
          <w:szCs w:val="26"/>
          <w:lang w:val="en-GB"/>
        </w:rPr>
        <w:t xml:space="preserve">green growth issues </w:t>
      </w:r>
      <w:r w:rsidR="00D95655" w:rsidRPr="00A557A7">
        <w:rPr>
          <w:rFonts w:ascii="Garamond" w:hAnsi="Garamond"/>
          <w:sz w:val="26"/>
          <w:szCs w:val="26"/>
          <w:lang w:val="en-GB"/>
        </w:rPr>
        <w:t>will be adequately addressed during appraisal.</w:t>
      </w:r>
      <w:r w:rsidRPr="00A557A7">
        <w:rPr>
          <w:rFonts w:ascii="Garamond" w:hAnsi="Garamond"/>
          <w:sz w:val="26"/>
          <w:szCs w:val="26"/>
          <w:lang w:val="en-GB"/>
        </w:rPr>
        <w:t xml:space="preserve"> </w:t>
      </w:r>
    </w:p>
    <w:p w:rsidR="007A7977" w:rsidRPr="00A557A7" w:rsidRDefault="00C03136" w:rsidP="00194C3E">
      <w:pPr>
        <w:pStyle w:val="Overskrift4"/>
        <w:rPr>
          <w:rFonts w:ascii="Garamond" w:hAnsi="Garamond"/>
          <w:sz w:val="26"/>
          <w:szCs w:val="26"/>
          <w:lang w:val="en-GB"/>
        </w:rPr>
      </w:pPr>
      <w:bookmarkStart w:id="23" w:name="_Toc379803064"/>
      <w:r w:rsidRPr="00A557A7">
        <w:rPr>
          <w:rFonts w:ascii="Garamond" w:hAnsi="Garamond"/>
          <w:sz w:val="26"/>
          <w:szCs w:val="26"/>
          <w:lang w:val="en-GB"/>
        </w:rPr>
        <w:t xml:space="preserve">TOR for </w:t>
      </w:r>
      <w:r w:rsidR="007A7977" w:rsidRPr="00A557A7">
        <w:rPr>
          <w:rFonts w:ascii="Garamond" w:hAnsi="Garamond"/>
          <w:sz w:val="26"/>
          <w:szCs w:val="26"/>
          <w:lang w:val="en-GB"/>
        </w:rPr>
        <w:t>Appraisal</w:t>
      </w:r>
      <w:bookmarkEnd w:id="23"/>
    </w:p>
    <w:p w:rsidR="00386E68" w:rsidRPr="00A557A7" w:rsidRDefault="00194C3E" w:rsidP="00386E68">
      <w:pPr>
        <w:rPr>
          <w:rFonts w:ascii="Garamond" w:hAnsi="Garamond"/>
          <w:bCs/>
          <w:sz w:val="26"/>
          <w:szCs w:val="26"/>
          <w:lang w:val="en-GB"/>
        </w:rPr>
      </w:pPr>
      <w:r w:rsidRPr="00A557A7">
        <w:rPr>
          <w:rFonts w:ascii="Garamond" w:hAnsi="Garamond"/>
          <w:sz w:val="26"/>
          <w:szCs w:val="26"/>
          <w:lang w:val="en-GB"/>
        </w:rPr>
        <w:t>T</w:t>
      </w:r>
      <w:r w:rsidR="00A85111" w:rsidRPr="00A557A7">
        <w:rPr>
          <w:rFonts w:ascii="Garamond" w:hAnsi="Garamond"/>
          <w:sz w:val="26"/>
          <w:szCs w:val="26"/>
          <w:lang w:val="en-GB"/>
        </w:rPr>
        <w:t xml:space="preserve">he appraisal will assess whether </w:t>
      </w:r>
      <w:r w:rsidR="00FF4109" w:rsidRPr="00A557A7">
        <w:rPr>
          <w:rFonts w:ascii="Garamond" w:hAnsi="Garamond"/>
          <w:sz w:val="26"/>
          <w:szCs w:val="26"/>
          <w:lang w:val="en-GB"/>
        </w:rPr>
        <w:t xml:space="preserve">and how </w:t>
      </w:r>
      <w:r w:rsidR="00A85111" w:rsidRPr="00A557A7">
        <w:rPr>
          <w:rFonts w:ascii="Garamond" w:hAnsi="Garamond"/>
          <w:sz w:val="26"/>
          <w:szCs w:val="26"/>
          <w:lang w:val="en-GB"/>
        </w:rPr>
        <w:t xml:space="preserve">the </w:t>
      </w:r>
      <w:r w:rsidR="003D2022" w:rsidRPr="00A557A7">
        <w:rPr>
          <w:rFonts w:ascii="Garamond" w:hAnsi="Garamond"/>
          <w:sz w:val="26"/>
          <w:szCs w:val="26"/>
          <w:lang w:val="en-GB"/>
        </w:rPr>
        <w:t xml:space="preserve">green growth </w:t>
      </w:r>
      <w:r w:rsidR="00A85111" w:rsidRPr="00A557A7">
        <w:rPr>
          <w:rFonts w:ascii="Garamond" w:hAnsi="Garamond"/>
          <w:sz w:val="26"/>
          <w:szCs w:val="26"/>
          <w:lang w:val="en-GB"/>
        </w:rPr>
        <w:t>issues have been sufficiently addressed – in</w:t>
      </w:r>
      <w:r w:rsidR="00386E68" w:rsidRPr="00A557A7">
        <w:rPr>
          <w:rFonts w:ascii="Garamond" w:hAnsi="Garamond"/>
          <w:sz w:val="26"/>
          <w:szCs w:val="26"/>
          <w:lang w:val="en-GB"/>
        </w:rPr>
        <w:t>cluding</w:t>
      </w:r>
      <w:r w:rsidR="00A85111" w:rsidRPr="00A557A7">
        <w:rPr>
          <w:rFonts w:ascii="Garamond" w:hAnsi="Garamond"/>
          <w:sz w:val="26"/>
          <w:szCs w:val="26"/>
          <w:lang w:val="en-GB"/>
        </w:rPr>
        <w:t xml:space="preserve"> how the country programme</w:t>
      </w:r>
      <w:r w:rsidR="00E6518A" w:rsidRPr="00A557A7">
        <w:rPr>
          <w:rFonts w:ascii="Garamond" w:hAnsi="Garamond"/>
          <w:sz w:val="26"/>
          <w:szCs w:val="26"/>
          <w:lang w:val="en-GB"/>
        </w:rPr>
        <w:t>, programme or p</w:t>
      </w:r>
      <w:r w:rsidR="001A3952" w:rsidRPr="00A557A7">
        <w:rPr>
          <w:rFonts w:ascii="Garamond" w:hAnsi="Garamond"/>
          <w:sz w:val="26"/>
          <w:szCs w:val="26"/>
          <w:lang w:val="en-GB"/>
        </w:rPr>
        <w:t>r</w:t>
      </w:r>
      <w:r w:rsidR="00E6518A" w:rsidRPr="00A557A7">
        <w:rPr>
          <w:rFonts w:ascii="Garamond" w:hAnsi="Garamond"/>
          <w:sz w:val="26"/>
          <w:szCs w:val="26"/>
          <w:lang w:val="en-GB"/>
        </w:rPr>
        <w:t>oj</w:t>
      </w:r>
      <w:r w:rsidR="001A3952" w:rsidRPr="00A557A7">
        <w:rPr>
          <w:rFonts w:ascii="Garamond" w:hAnsi="Garamond"/>
          <w:sz w:val="26"/>
          <w:szCs w:val="26"/>
          <w:lang w:val="en-GB"/>
        </w:rPr>
        <w:t>e</w:t>
      </w:r>
      <w:r w:rsidR="00E6518A" w:rsidRPr="00A557A7">
        <w:rPr>
          <w:rFonts w:ascii="Garamond" w:hAnsi="Garamond"/>
          <w:sz w:val="26"/>
          <w:szCs w:val="26"/>
          <w:lang w:val="en-GB"/>
        </w:rPr>
        <w:t>ct</w:t>
      </w:r>
      <w:r w:rsidR="00A85111" w:rsidRPr="00A557A7">
        <w:rPr>
          <w:rFonts w:ascii="Garamond" w:hAnsi="Garamond"/>
          <w:sz w:val="26"/>
          <w:szCs w:val="26"/>
          <w:lang w:val="en-GB"/>
        </w:rPr>
        <w:t xml:space="preserve"> supports a greening of growth and employment</w:t>
      </w:r>
      <w:r w:rsidR="00386E68" w:rsidRPr="00A557A7">
        <w:rPr>
          <w:rFonts w:ascii="Garamond" w:hAnsi="Garamond"/>
          <w:sz w:val="26"/>
          <w:szCs w:val="26"/>
          <w:lang w:val="en-GB"/>
        </w:rPr>
        <w:t xml:space="preserve"> </w:t>
      </w:r>
      <w:r w:rsidR="00D95655" w:rsidRPr="00A557A7">
        <w:rPr>
          <w:rFonts w:ascii="Garamond" w:hAnsi="Garamond"/>
          <w:sz w:val="26"/>
          <w:szCs w:val="26"/>
          <w:lang w:val="en-GB"/>
        </w:rPr>
        <w:t xml:space="preserve">in an inclusive manner </w:t>
      </w:r>
      <w:r w:rsidR="00386E68" w:rsidRPr="00A557A7">
        <w:rPr>
          <w:rFonts w:ascii="Garamond" w:hAnsi="Garamond"/>
          <w:sz w:val="26"/>
          <w:szCs w:val="26"/>
          <w:lang w:val="en-GB"/>
        </w:rPr>
        <w:t>and whether environmental</w:t>
      </w:r>
      <w:r w:rsidR="00AD2815" w:rsidRPr="00A557A7">
        <w:rPr>
          <w:rFonts w:ascii="Garamond" w:hAnsi="Garamond"/>
          <w:sz w:val="26"/>
          <w:szCs w:val="26"/>
          <w:lang w:val="en-GB"/>
        </w:rPr>
        <w:t xml:space="preserve"> and social</w:t>
      </w:r>
      <w:r w:rsidR="00386E68" w:rsidRPr="00A557A7">
        <w:rPr>
          <w:rFonts w:ascii="Garamond" w:hAnsi="Garamond"/>
          <w:sz w:val="26"/>
          <w:szCs w:val="26"/>
          <w:lang w:val="en-GB"/>
        </w:rPr>
        <w:t xml:space="preserve"> safeguards have been adequately incorporated</w:t>
      </w:r>
      <w:r w:rsidR="00A85111" w:rsidRPr="00A557A7">
        <w:rPr>
          <w:rFonts w:ascii="Garamond" w:hAnsi="Garamond"/>
          <w:sz w:val="26"/>
          <w:szCs w:val="26"/>
          <w:lang w:val="en-GB"/>
        </w:rPr>
        <w:t xml:space="preserve">. </w:t>
      </w:r>
    </w:p>
    <w:p w:rsidR="00A85111" w:rsidRPr="00A557A7" w:rsidRDefault="00D95655" w:rsidP="00A85111">
      <w:pPr>
        <w:rPr>
          <w:rFonts w:ascii="Garamond" w:hAnsi="Garamond"/>
          <w:sz w:val="26"/>
          <w:szCs w:val="26"/>
          <w:lang w:val="en-GB"/>
        </w:rPr>
      </w:pPr>
      <w:r w:rsidRPr="00A557A7">
        <w:rPr>
          <w:rFonts w:ascii="Garamond" w:hAnsi="Garamond"/>
          <w:sz w:val="26"/>
          <w:szCs w:val="26"/>
          <w:lang w:val="en-GB"/>
        </w:rPr>
        <w:t>From a green growth perspective t</w:t>
      </w:r>
      <w:r w:rsidR="005257B6" w:rsidRPr="00A557A7">
        <w:rPr>
          <w:rFonts w:ascii="Garamond" w:hAnsi="Garamond"/>
          <w:sz w:val="26"/>
          <w:szCs w:val="26"/>
          <w:lang w:val="en-GB"/>
        </w:rPr>
        <w:t xml:space="preserve">he </w:t>
      </w:r>
      <w:r w:rsidRPr="00A557A7">
        <w:rPr>
          <w:rFonts w:ascii="Garamond" w:hAnsi="Garamond"/>
          <w:sz w:val="26"/>
          <w:szCs w:val="26"/>
          <w:lang w:val="en-GB"/>
        </w:rPr>
        <w:t xml:space="preserve">appraisal will </w:t>
      </w:r>
      <w:r w:rsidR="00AE404D" w:rsidRPr="00A557A7">
        <w:rPr>
          <w:rFonts w:ascii="Garamond" w:hAnsi="Garamond"/>
          <w:sz w:val="26"/>
          <w:szCs w:val="26"/>
          <w:lang w:val="en-GB"/>
        </w:rPr>
        <w:t xml:space="preserve">among others </w:t>
      </w:r>
      <w:r w:rsidRPr="00A557A7">
        <w:rPr>
          <w:rFonts w:ascii="Garamond" w:hAnsi="Garamond"/>
          <w:sz w:val="26"/>
          <w:szCs w:val="26"/>
          <w:lang w:val="en-GB"/>
        </w:rPr>
        <w:t xml:space="preserve">assess the </w:t>
      </w:r>
      <w:r w:rsidR="005257B6" w:rsidRPr="00A557A7">
        <w:rPr>
          <w:rFonts w:ascii="Garamond" w:hAnsi="Garamond"/>
          <w:sz w:val="26"/>
          <w:szCs w:val="26"/>
          <w:lang w:val="en-GB"/>
        </w:rPr>
        <w:t>following aspects:</w:t>
      </w:r>
    </w:p>
    <w:p w:rsidR="00AE404D" w:rsidRPr="00A557A7" w:rsidRDefault="00AE404D" w:rsidP="00433547">
      <w:pPr>
        <w:pStyle w:val="Listeafsnit"/>
        <w:numPr>
          <w:ilvl w:val="0"/>
          <w:numId w:val="12"/>
        </w:numPr>
        <w:rPr>
          <w:rFonts w:ascii="Garamond" w:hAnsi="Garamond"/>
          <w:sz w:val="26"/>
          <w:szCs w:val="26"/>
          <w:lang w:val="en-GB"/>
        </w:rPr>
      </w:pPr>
      <w:r w:rsidRPr="00A557A7">
        <w:rPr>
          <w:rFonts w:ascii="Garamond" w:hAnsi="Garamond"/>
          <w:sz w:val="26"/>
          <w:szCs w:val="26"/>
          <w:lang w:val="en-GB"/>
        </w:rPr>
        <w:t xml:space="preserve">Degree to which the strategic choices </w:t>
      </w:r>
      <w:r w:rsidR="00BB7C4B" w:rsidRPr="00A557A7">
        <w:rPr>
          <w:rFonts w:ascii="Garamond" w:hAnsi="Garamond"/>
          <w:sz w:val="26"/>
          <w:szCs w:val="26"/>
          <w:lang w:val="en-GB"/>
        </w:rPr>
        <w:t xml:space="preserve">made in terms of support for a green transition process in the programme or project </w:t>
      </w:r>
      <w:r w:rsidRPr="00A557A7">
        <w:rPr>
          <w:rFonts w:ascii="Garamond" w:hAnsi="Garamond"/>
          <w:sz w:val="26"/>
          <w:szCs w:val="26"/>
          <w:lang w:val="en-GB"/>
        </w:rPr>
        <w:t>a</w:t>
      </w:r>
      <w:r w:rsidR="00BB7C4B" w:rsidRPr="00A557A7">
        <w:rPr>
          <w:rFonts w:ascii="Garamond" w:hAnsi="Garamond"/>
          <w:sz w:val="26"/>
          <w:szCs w:val="26"/>
          <w:lang w:val="en-GB"/>
        </w:rPr>
        <w:t xml:space="preserve">re based on </w:t>
      </w:r>
      <w:r w:rsidR="003F20AE" w:rsidRPr="00A557A7">
        <w:rPr>
          <w:rFonts w:ascii="Garamond" w:hAnsi="Garamond"/>
          <w:sz w:val="26"/>
          <w:szCs w:val="26"/>
          <w:lang w:val="en-GB"/>
        </w:rPr>
        <w:t xml:space="preserve">a </w:t>
      </w:r>
      <w:r w:rsidR="00BB7C4B" w:rsidRPr="00A557A7">
        <w:rPr>
          <w:rFonts w:ascii="Garamond" w:hAnsi="Garamond"/>
          <w:sz w:val="26"/>
          <w:szCs w:val="26"/>
          <w:lang w:val="en-GB"/>
        </w:rPr>
        <w:t xml:space="preserve">sound </w:t>
      </w:r>
      <w:r w:rsidR="003F20AE" w:rsidRPr="00A557A7">
        <w:rPr>
          <w:rFonts w:ascii="Garamond" w:hAnsi="Garamond"/>
          <w:sz w:val="26"/>
          <w:szCs w:val="26"/>
          <w:lang w:val="en-GB"/>
        </w:rPr>
        <w:t>analysis and intervention logic</w:t>
      </w:r>
      <w:r w:rsidR="00FE28BD" w:rsidRPr="00A557A7">
        <w:rPr>
          <w:rFonts w:ascii="Garamond" w:hAnsi="Garamond"/>
          <w:sz w:val="26"/>
          <w:szCs w:val="26"/>
          <w:lang w:val="en-GB"/>
        </w:rPr>
        <w:t xml:space="preserve"> a</w:t>
      </w:r>
      <w:r w:rsidR="003F20AE" w:rsidRPr="00A557A7">
        <w:rPr>
          <w:rFonts w:ascii="Garamond" w:hAnsi="Garamond"/>
          <w:sz w:val="26"/>
          <w:szCs w:val="26"/>
          <w:lang w:val="en-GB"/>
        </w:rPr>
        <w:t xml:space="preserve">s well as </w:t>
      </w:r>
      <w:r w:rsidR="00FE28BD" w:rsidRPr="00A557A7">
        <w:rPr>
          <w:rFonts w:ascii="Garamond" w:hAnsi="Garamond"/>
          <w:sz w:val="26"/>
          <w:szCs w:val="26"/>
          <w:lang w:val="en-GB"/>
        </w:rPr>
        <w:t>the DAC Quality Criteria for Development Cooperation (relevance, effectiveness, efficiency, impact, sustainability).</w:t>
      </w:r>
      <w:r w:rsidR="00BB7C4B" w:rsidRPr="00A557A7">
        <w:rPr>
          <w:rFonts w:ascii="Garamond" w:hAnsi="Garamond"/>
          <w:sz w:val="26"/>
          <w:szCs w:val="26"/>
          <w:lang w:val="en-GB"/>
        </w:rPr>
        <w:t xml:space="preserve"> </w:t>
      </w:r>
      <w:r w:rsidRPr="00A557A7">
        <w:rPr>
          <w:rFonts w:ascii="Garamond" w:hAnsi="Garamond"/>
          <w:sz w:val="26"/>
          <w:szCs w:val="26"/>
          <w:lang w:val="en-GB"/>
        </w:rPr>
        <w:t xml:space="preserve"> </w:t>
      </w:r>
    </w:p>
    <w:p w:rsidR="00BB7C4B" w:rsidRPr="00A557A7" w:rsidRDefault="00BB7C4B" w:rsidP="00BB7C4B">
      <w:pPr>
        <w:pStyle w:val="Listeafsnit"/>
        <w:numPr>
          <w:ilvl w:val="0"/>
          <w:numId w:val="12"/>
        </w:numPr>
        <w:rPr>
          <w:rFonts w:ascii="Garamond" w:hAnsi="Garamond"/>
          <w:sz w:val="26"/>
          <w:szCs w:val="26"/>
          <w:lang w:val="en-GB"/>
        </w:rPr>
      </w:pPr>
      <w:r w:rsidRPr="00A557A7">
        <w:rPr>
          <w:rFonts w:ascii="Garamond" w:hAnsi="Garamond"/>
          <w:sz w:val="26"/>
          <w:szCs w:val="26"/>
          <w:lang w:val="en-GB"/>
        </w:rPr>
        <w:t>Whether mainstreaming of green growth as a cross-cutting issue has been pursued within thematic programmes/engagements, programmes and projects which are not</w:t>
      </w:r>
      <w:r w:rsidR="00D669A7">
        <w:rPr>
          <w:rFonts w:ascii="Garamond" w:hAnsi="Garamond"/>
          <w:sz w:val="26"/>
          <w:szCs w:val="26"/>
          <w:lang w:val="en-GB"/>
        </w:rPr>
        <w:t xml:space="preserve"> “</w:t>
      </w:r>
      <w:r w:rsidR="00FE28BD" w:rsidRPr="00A557A7">
        <w:rPr>
          <w:rFonts w:ascii="Garamond" w:hAnsi="Garamond"/>
          <w:sz w:val="26"/>
          <w:szCs w:val="26"/>
          <w:lang w:val="en-GB"/>
        </w:rPr>
        <w:t>green growth</w:t>
      </w:r>
      <w:r w:rsidR="00D669A7">
        <w:rPr>
          <w:rFonts w:ascii="Garamond" w:hAnsi="Garamond"/>
          <w:sz w:val="26"/>
          <w:szCs w:val="26"/>
          <w:lang w:val="en-GB"/>
        </w:rPr>
        <w:t>”</w:t>
      </w:r>
      <w:r w:rsidR="00FE28BD" w:rsidRPr="00A557A7">
        <w:rPr>
          <w:rFonts w:ascii="Garamond" w:hAnsi="Garamond"/>
          <w:sz w:val="26"/>
          <w:szCs w:val="26"/>
          <w:lang w:val="en-GB"/>
        </w:rPr>
        <w:t xml:space="preserve">. </w:t>
      </w:r>
      <w:r w:rsidRPr="00A557A7">
        <w:rPr>
          <w:rFonts w:ascii="Garamond" w:hAnsi="Garamond"/>
          <w:sz w:val="26"/>
          <w:szCs w:val="26"/>
          <w:lang w:val="en-GB"/>
        </w:rPr>
        <w:t xml:space="preserve"> </w:t>
      </w:r>
    </w:p>
    <w:p w:rsidR="00A85111" w:rsidRPr="00A557A7" w:rsidRDefault="00D95655" w:rsidP="00433547">
      <w:pPr>
        <w:pStyle w:val="Listeafsnit"/>
        <w:numPr>
          <w:ilvl w:val="0"/>
          <w:numId w:val="12"/>
        </w:numPr>
        <w:rPr>
          <w:rFonts w:ascii="Garamond" w:hAnsi="Garamond"/>
          <w:sz w:val="26"/>
          <w:szCs w:val="26"/>
          <w:lang w:val="en-GB"/>
        </w:rPr>
      </w:pPr>
      <w:r w:rsidRPr="00A557A7">
        <w:rPr>
          <w:rFonts w:ascii="Garamond" w:hAnsi="Garamond"/>
          <w:sz w:val="26"/>
          <w:szCs w:val="26"/>
          <w:lang w:val="en-GB"/>
        </w:rPr>
        <w:lastRenderedPageBreak/>
        <w:t xml:space="preserve">Degree to which issues raised in the </w:t>
      </w:r>
      <w:r w:rsidR="00A85111" w:rsidRPr="00A557A7">
        <w:rPr>
          <w:rFonts w:ascii="Garamond" w:hAnsi="Garamond"/>
          <w:sz w:val="26"/>
          <w:szCs w:val="26"/>
          <w:lang w:val="en-GB"/>
        </w:rPr>
        <w:t>Climate Change and Green Growth Screening Note</w:t>
      </w:r>
      <w:r w:rsidR="007F59B0" w:rsidRPr="00A557A7">
        <w:rPr>
          <w:rFonts w:ascii="Garamond" w:hAnsi="Garamond"/>
          <w:sz w:val="26"/>
          <w:szCs w:val="26"/>
          <w:lang w:val="en-GB"/>
        </w:rPr>
        <w:t xml:space="preserve"> </w:t>
      </w:r>
      <w:proofErr w:type="gramStart"/>
      <w:r w:rsidRPr="00A557A7">
        <w:rPr>
          <w:rFonts w:ascii="Garamond" w:hAnsi="Garamond"/>
          <w:sz w:val="26"/>
          <w:szCs w:val="26"/>
          <w:lang w:val="en-GB"/>
        </w:rPr>
        <w:t>have</w:t>
      </w:r>
      <w:proofErr w:type="gramEnd"/>
      <w:r w:rsidRPr="00A557A7">
        <w:rPr>
          <w:rFonts w:ascii="Garamond" w:hAnsi="Garamond"/>
          <w:sz w:val="26"/>
          <w:szCs w:val="26"/>
          <w:lang w:val="en-GB"/>
        </w:rPr>
        <w:t xml:space="preserve"> been f</w:t>
      </w:r>
      <w:r w:rsidR="009B51C7" w:rsidRPr="00A557A7">
        <w:rPr>
          <w:rFonts w:ascii="Garamond" w:hAnsi="Garamond"/>
          <w:sz w:val="26"/>
          <w:szCs w:val="26"/>
          <w:lang w:val="en-GB"/>
        </w:rPr>
        <w:t>ollow</w:t>
      </w:r>
      <w:r w:rsidRPr="00A557A7">
        <w:rPr>
          <w:rFonts w:ascii="Garamond" w:hAnsi="Garamond"/>
          <w:sz w:val="26"/>
          <w:szCs w:val="26"/>
          <w:lang w:val="en-GB"/>
        </w:rPr>
        <w:t xml:space="preserve">ed </w:t>
      </w:r>
      <w:r w:rsidR="009B51C7" w:rsidRPr="00A557A7">
        <w:rPr>
          <w:rFonts w:ascii="Garamond" w:hAnsi="Garamond"/>
          <w:sz w:val="26"/>
          <w:szCs w:val="26"/>
          <w:lang w:val="en-GB"/>
        </w:rPr>
        <w:t>up</w:t>
      </w:r>
      <w:r w:rsidR="00B846E1" w:rsidRPr="00A557A7">
        <w:rPr>
          <w:rFonts w:ascii="Garamond" w:hAnsi="Garamond"/>
          <w:sz w:val="26"/>
          <w:szCs w:val="26"/>
          <w:lang w:val="en-GB"/>
        </w:rPr>
        <w:t>.</w:t>
      </w:r>
    </w:p>
    <w:p w:rsidR="00A93F09" w:rsidRPr="00A557A7" w:rsidRDefault="00566878" w:rsidP="00433547">
      <w:pPr>
        <w:pStyle w:val="Listeafsnit"/>
        <w:numPr>
          <w:ilvl w:val="0"/>
          <w:numId w:val="12"/>
        </w:numPr>
        <w:rPr>
          <w:rFonts w:ascii="Garamond" w:hAnsi="Garamond"/>
          <w:sz w:val="26"/>
          <w:szCs w:val="26"/>
          <w:lang w:val="en-GB"/>
        </w:rPr>
      </w:pPr>
      <w:r w:rsidRPr="00A557A7">
        <w:rPr>
          <w:rFonts w:ascii="Garamond" w:hAnsi="Garamond"/>
          <w:sz w:val="26"/>
          <w:szCs w:val="26"/>
          <w:lang w:val="en-GB"/>
        </w:rPr>
        <w:t xml:space="preserve">Follow-up by the Danish Mission </w:t>
      </w:r>
      <w:r w:rsidR="00614DAC" w:rsidRPr="00A557A7">
        <w:rPr>
          <w:rFonts w:ascii="Garamond" w:hAnsi="Garamond"/>
          <w:sz w:val="26"/>
          <w:szCs w:val="26"/>
          <w:lang w:val="en-GB"/>
        </w:rPr>
        <w:t xml:space="preserve">or MFA department </w:t>
      </w:r>
      <w:r w:rsidRPr="00A557A7">
        <w:rPr>
          <w:rFonts w:ascii="Garamond" w:hAnsi="Garamond"/>
          <w:sz w:val="26"/>
          <w:szCs w:val="26"/>
          <w:lang w:val="en-GB"/>
        </w:rPr>
        <w:t xml:space="preserve">on the Programme Committee’s </w:t>
      </w:r>
      <w:r w:rsidR="008144BB" w:rsidRPr="00A557A7">
        <w:rPr>
          <w:rFonts w:ascii="Garamond" w:hAnsi="Garamond"/>
          <w:sz w:val="26"/>
          <w:szCs w:val="26"/>
          <w:lang w:val="en-GB"/>
        </w:rPr>
        <w:t xml:space="preserve">possible </w:t>
      </w:r>
      <w:r w:rsidRPr="00A557A7">
        <w:rPr>
          <w:rFonts w:ascii="Garamond" w:hAnsi="Garamond"/>
          <w:sz w:val="26"/>
          <w:szCs w:val="26"/>
          <w:lang w:val="en-GB"/>
        </w:rPr>
        <w:t xml:space="preserve">recommendations concerning </w:t>
      </w:r>
      <w:r w:rsidR="00F172AC" w:rsidRPr="00A557A7">
        <w:rPr>
          <w:rFonts w:ascii="Garamond" w:hAnsi="Garamond"/>
          <w:sz w:val="26"/>
          <w:szCs w:val="26"/>
          <w:lang w:val="en-GB"/>
        </w:rPr>
        <w:t xml:space="preserve">the green growth aspects of </w:t>
      </w:r>
      <w:r w:rsidRPr="00A557A7">
        <w:rPr>
          <w:rFonts w:ascii="Garamond" w:hAnsi="Garamond"/>
          <w:sz w:val="26"/>
          <w:szCs w:val="26"/>
          <w:lang w:val="en-GB"/>
        </w:rPr>
        <w:t xml:space="preserve">the Concept Note. </w:t>
      </w:r>
    </w:p>
    <w:p w:rsidR="00A85111" w:rsidRPr="00A557A7" w:rsidRDefault="008144BB" w:rsidP="00433547">
      <w:pPr>
        <w:pStyle w:val="Listeafsnit"/>
        <w:numPr>
          <w:ilvl w:val="0"/>
          <w:numId w:val="12"/>
        </w:numPr>
        <w:rPr>
          <w:rFonts w:ascii="Garamond" w:hAnsi="Garamond"/>
          <w:sz w:val="26"/>
          <w:szCs w:val="26"/>
          <w:lang w:val="en-GB"/>
        </w:rPr>
      </w:pPr>
      <w:r w:rsidRPr="00A557A7">
        <w:rPr>
          <w:rFonts w:ascii="Garamond" w:hAnsi="Garamond"/>
          <w:sz w:val="26"/>
          <w:szCs w:val="26"/>
          <w:lang w:val="en-GB"/>
        </w:rPr>
        <w:t>Degree to which</w:t>
      </w:r>
      <w:r w:rsidR="00A85111" w:rsidRPr="00A557A7">
        <w:rPr>
          <w:rFonts w:ascii="Garamond" w:hAnsi="Garamond"/>
          <w:sz w:val="26"/>
          <w:szCs w:val="26"/>
          <w:lang w:val="en-GB"/>
        </w:rPr>
        <w:t xml:space="preserve"> green growth thematic objectives and draft engagement documents </w:t>
      </w:r>
      <w:r w:rsidR="00B846E1" w:rsidRPr="00A557A7">
        <w:rPr>
          <w:rFonts w:ascii="Garamond" w:hAnsi="Garamond"/>
          <w:sz w:val="26"/>
          <w:szCs w:val="26"/>
          <w:lang w:val="en-GB"/>
        </w:rPr>
        <w:t xml:space="preserve">reflect </w:t>
      </w:r>
      <w:r w:rsidR="00A93F09" w:rsidRPr="00A557A7">
        <w:rPr>
          <w:rFonts w:ascii="Garamond" w:hAnsi="Garamond"/>
          <w:sz w:val="26"/>
          <w:szCs w:val="26"/>
          <w:lang w:val="en-GB"/>
        </w:rPr>
        <w:t xml:space="preserve">green growth </w:t>
      </w:r>
      <w:r w:rsidR="00A85111" w:rsidRPr="00A557A7">
        <w:rPr>
          <w:rFonts w:ascii="Garamond" w:hAnsi="Garamond"/>
          <w:sz w:val="26"/>
          <w:szCs w:val="26"/>
          <w:lang w:val="en-GB"/>
        </w:rPr>
        <w:t>intervention</w:t>
      </w:r>
      <w:r w:rsidR="00A93F09" w:rsidRPr="00A557A7">
        <w:rPr>
          <w:rFonts w:ascii="Garamond" w:hAnsi="Garamond"/>
          <w:sz w:val="26"/>
          <w:szCs w:val="26"/>
          <w:lang w:val="en-GB"/>
        </w:rPr>
        <w:t>s in the partner’s results frameworks.</w:t>
      </w:r>
    </w:p>
    <w:p w:rsidR="00563AF8" w:rsidRPr="00A557A7" w:rsidRDefault="004F2509" w:rsidP="00F172AC">
      <w:pPr>
        <w:pStyle w:val="Overskrift3"/>
        <w:rPr>
          <w:rFonts w:ascii="Garamond" w:hAnsi="Garamond"/>
          <w:sz w:val="26"/>
          <w:szCs w:val="26"/>
          <w:lang w:val="en-GB"/>
        </w:rPr>
      </w:pPr>
      <w:bookmarkStart w:id="24" w:name="_Toc390260645"/>
      <w:r w:rsidRPr="00A557A7">
        <w:rPr>
          <w:rFonts w:ascii="Garamond" w:hAnsi="Garamond"/>
          <w:sz w:val="26"/>
          <w:szCs w:val="26"/>
          <w:lang w:val="en-GB"/>
        </w:rPr>
        <w:t xml:space="preserve">3.2.4 </w:t>
      </w:r>
      <w:r w:rsidR="00563AF8" w:rsidRPr="00A557A7">
        <w:rPr>
          <w:rFonts w:ascii="Garamond" w:hAnsi="Garamond"/>
          <w:sz w:val="26"/>
          <w:szCs w:val="26"/>
          <w:lang w:val="en-GB"/>
        </w:rPr>
        <w:t>Finalisation and Appropriation</w:t>
      </w:r>
      <w:bookmarkEnd w:id="24"/>
    </w:p>
    <w:p w:rsidR="001A3952" w:rsidRPr="00A557A7" w:rsidRDefault="001A3952" w:rsidP="006F0845">
      <w:pPr>
        <w:rPr>
          <w:rFonts w:ascii="Garamond" w:hAnsi="Garamond"/>
          <w:sz w:val="26"/>
          <w:szCs w:val="26"/>
          <w:lang w:val="en-GB"/>
        </w:rPr>
      </w:pPr>
      <w:r w:rsidRPr="00A557A7">
        <w:rPr>
          <w:rFonts w:ascii="Garamond" w:hAnsi="Garamond"/>
          <w:noProof/>
          <w:sz w:val="26"/>
          <w:szCs w:val="26"/>
          <w:lang w:eastAsia="da-DK"/>
        </w:rPr>
        <w:drawing>
          <wp:inline distT="0" distB="0" distL="0" distR="0" wp14:anchorId="1FB9C286" wp14:editId="346853EA">
            <wp:extent cx="6567572" cy="6286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32229" cy="634839"/>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9758"/>
      </w:tblGrid>
      <w:tr w:rsidR="006F0845" w:rsidRPr="00294E16" w:rsidTr="00C02ABB">
        <w:trPr>
          <w:trHeight w:val="1040"/>
        </w:trPr>
        <w:tc>
          <w:tcPr>
            <w:tcW w:w="9758" w:type="dxa"/>
          </w:tcPr>
          <w:p w:rsidR="006F0845" w:rsidRPr="00A557A7" w:rsidRDefault="006F0845" w:rsidP="00C02ABB">
            <w:pPr>
              <w:rPr>
                <w:rFonts w:ascii="Garamond" w:hAnsi="Garamond"/>
                <w:b/>
                <w:sz w:val="22"/>
                <w:szCs w:val="22"/>
                <w:lang w:val="en-GB"/>
              </w:rPr>
            </w:pPr>
            <w:r w:rsidRPr="00A557A7">
              <w:rPr>
                <w:rFonts w:ascii="Garamond" w:hAnsi="Garamond"/>
                <w:b/>
                <w:sz w:val="22"/>
                <w:szCs w:val="22"/>
                <w:lang w:val="en-GB"/>
              </w:rPr>
              <w:t>Responsible Unit</w:t>
            </w:r>
          </w:p>
          <w:p w:rsidR="006F0845" w:rsidRPr="00A557A7" w:rsidRDefault="006F0845" w:rsidP="00C02ABB">
            <w:pPr>
              <w:rPr>
                <w:rFonts w:ascii="Garamond" w:hAnsi="Garamond"/>
                <w:sz w:val="26"/>
                <w:szCs w:val="26"/>
                <w:lang w:val="en-GB"/>
              </w:rPr>
            </w:pPr>
          </w:p>
          <w:p w:rsidR="006F0845" w:rsidRPr="00A557A7" w:rsidRDefault="006F0845" w:rsidP="00C02ABB">
            <w:pPr>
              <w:rPr>
                <w:rFonts w:ascii="Garamond" w:hAnsi="Garamond"/>
                <w:b/>
                <w:sz w:val="22"/>
                <w:szCs w:val="22"/>
                <w:lang w:val="en-GB"/>
              </w:rPr>
            </w:pPr>
            <w:r w:rsidRPr="00A557A7">
              <w:rPr>
                <w:rFonts w:ascii="Garamond" w:hAnsi="Garamond"/>
                <w:sz w:val="22"/>
                <w:szCs w:val="22"/>
                <w:lang w:val="en-GB"/>
              </w:rPr>
              <w:t xml:space="preserve">Responsible for preparation of documentation: </w:t>
            </w:r>
            <w:r w:rsidRPr="00A557A7">
              <w:rPr>
                <w:rFonts w:ascii="Garamond" w:hAnsi="Garamond"/>
                <w:b/>
                <w:sz w:val="22"/>
                <w:szCs w:val="22"/>
                <w:lang w:val="en-GB"/>
              </w:rPr>
              <w:t xml:space="preserve">Danish </w:t>
            </w:r>
            <w:r w:rsidR="001A3952" w:rsidRPr="00A557A7">
              <w:rPr>
                <w:rFonts w:ascii="Garamond" w:hAnsi="Garamond"/>
                <w:b/>
                <w:sz w:val="22"/>
                <w:szCs w:val="22"/>
                <w:lang w:val="en-GB"/>
              </w:rPr>
              <w:t>M</w:t>
            </w:r>
            <w:r w:rsidRPr="00A557A7">
              <w:rPr>
                <w:rFonts w:ascii="Garamond" w:hAnsi="Garamond"/>
                <w:b/>
                <w:sz w:val="22"/>
                <w:szCs w:val="22"/>
                <w:lang w:val="en-GB"/>
              </w:rPr>
              <w:t>ission</w:t>
            </w:r>
            <w:r w:rsidR="002175E6" w:rsidRPr="00A557A7">
              <w:rPr>
                <w:rFonts w:ascii="Garamond" w:hAnsi="Garamond"/>
                <w:b/>
                <w:sz w:val="22"/>
                <w:szCs w:val="22"/>
                <w:lang w:val="en-GB"/>
              </w:rPr>
              <w:t xml:space="preserve"> or</w:t>
            </w:r>
            <w:r w:rsidRPr="00A557A7">
              <w:rPr>
                <w:rFonts w:ascii="Garamond" w:hAnsi="Garamond"/>
                <w:b/>
                <w:sz w:val="22"/>
                <w:szCs w:val="22"/>
                <w:lang w:val="en-GB"/>
              </w:rPr>
              <w:t xml:space="preserve"> </w:t>
            </w:r>
            <w:r w:rsidR="002175E6" w:rsidRPr="00A557A7">
              <w:rPr>
                <w:rFonts w:ascii="Garamond" w:hAnsi="Garamond"/>
                <w:b/>
                <w:sz w:val="22"/>
                <w:szCs w:val="22"/>
                <w:lang w:val="en-GB"/>
              </w:rPr>
              <w:t>MFA department</w:t>
            </w:r>
          </w:p>
          <w:p w:rsidR="006F0845" w:rsidRPr="00A557A7" w:rsidRDefault="006F0845" w:rsidP="00C02ABB">
            <w:pPr>
              <w:rPr>
                <w:rFonts w:ascii="Garamond" w:hAnsi="Garamond"/>
                <w:b/>
                <w:sz w:val="22"/>
                <w:szCs w:val="22"/>
                <w:lang w:val="en-GB"/>
              </w:rPr>
            </w:pPr>
          </w:p>
        </w:tc>
      </w:tr>
    </w:tbl>
    <w:p w:rsidR="00DB676E" w:rsidRPr="00A557A7" w:rsidRDefault="00DB676E" w:rsidP="006F0845">
      <w:pPr>
        <w:spacing w:after="120"/>
        <w:rPr>
          <w:rFonts w:ascii="Garamond" w:hAnsi="Garamond"/>
          <w:sz w:val="26"/>
          <w:szCs w:val="26"/>
          <w:lang w:val="en-GB"/>
        </w:rPr>
      </w:pPr>
    </w:p>
    <w:p w:rsidR="00EF7818" w:rsidRPr="00A557A7" w:rsidRDefault="00383A6E" w:rsidP="006F0845">
      <w:pPr>
        <w:spacing w:after="120"/>
        <w:rPr>
          <w:lang w:val="en-GB"/>
        </w:rPr>
      </w:pPr>
      <w:r w:rsidRPr="00A557A7">
        <w:rPr>
          <w:rFonts w:ascii="Garamond" w:hAnsi="Garamond"/>
          <w:sz w:val="26"/>
          <w:szCs w:val="26"/>
          <w:lang w:val="en-GB"/>
        </w:rPr>
        <w:t>In this phase</w:t>
      </w:r>
      <w:r w:rsidR="0095631B" w:rsidRPr="00A557A7">
        <w:rPr>
          <w:rFonts w:ascii="Garamond" w:hAnsi="Garamond"/>
          <w:sz w:val="26"/>
          <w:szCs w:val="26"/>
          <w:lang w:val="en-GB"/>
        </w:rPr>
        <w:t xml:space="preserve"> </w:t>
      </w:r>
      <w:r w:rsidR="00936169" w:rsidRPr="00A557A7">
        <w:rPr>
          <w:rFonts w:ascii="Garamond" w:hAnsi="Garamond"/>
          <w:sz w:val="26"/>
          <w:szCs w:val="26"/>
          <w:lang w:val="en-GB"/>
        </w:rPr>
        <w:t>the country programme</w:t>
      </w:r>
      <w:r w:rsidR="00E6518A" w:rsidRPr="00A557A7">
        <w:rPr>
          <w:rFonts w:ascii="Garamond" w:hAnsi="Garamond"/>
          <w:sz w:val="26"/>
          <w:szCs w:val="26"/>
          <w:lang w:val="en-GB"/>
        </w:rPr>
        <w:t>, programme or project</w:t>
      </w:r>
      <w:r w:rsidR="00936169" w:rsidRPr="00A557A7">
        <w:rPr>
          <w:rFonts w:ascii="Garamond" w:hAnsi="Garamond"/>
          <w:sz w:val="26"/>
          <w:szCs w:val="26"/>
          <w:lang w:val="en-GB"/>
        </w:rPr>
        <w:t xml:space="preserve"> documentation is finalised for presentation to the </w:t>
      </w:r>
      <w:r w:rsidR="002B09C6" w:rsidRPr="00A557A7">
        <w:rPr>
          <w:rFonts w:ascii="Garamond" w:hAnsi="Garamond"/>
          <w:sz w:val="26"/>
          <w:szCs w:val="26"/>
          <w:lang w:val="en-GB"/>
        </w:rPr>
        <w:t xml:space="preserve">Danida </w:t>
      </w:r>
      <w:r w:rsidR="00614DAC" w:rsidRPr="00A557A7">
        <w:rPr>
          <w:rFonts w:ascii="Garamond" w:hAnsi="Garamond"/>
          <w:sz w:val="26"/>
          <w:szCs w:val="26"/>
          <w:lang w:val="en-GB"/>
        </w:rPr>
        <w:t xml:space="preserve">External/Internal </w:t>
      </w:r>
      <w:r w:rsidR="00936169" w:rsidRPr="00A557A7">
        <w:rPr>
          <w:rFonts w:ascii="Garamond" w:hAnsi="Garamond"/>
          <w:sz w:val="26"/>
          <w:szCs w:val="26"/>
          <w:lang w:val="en-GB"/>
        </w:rPr>
        <w:t xml:space="preserve">Grant Committee for </w:t>
      </w:r>
      <w:r w:rsidR="002B09C6" w:rsidRPr="00A557A7">
        <w:rPr>
          <w:rFonts w:ascii="Garamond" w:hAnsi="Garamond"/>
          <w:sz w:val="26"/>
          <w:szCs w:val="26"/>
          <w:lang w:val="en-GB"/>
        </w:rPr>
        <w:t>recommendation</w:t>
      </w:r>
      <w:r w:rsidR="00936169" w:rsidRPr="00A557A7">
        <w:rPr>
          <w:rFonts w:ascii="Garamond" w:hAnsi="Garamond"/>
          <w:sz w:val="26"/>
          <w:szCs w:val="26"/>
          <w:lang w:val="en-GB"/>
        </w:rPr>
        <w:t xml:space="preserve"> and subsequent appropriation</w:t>
      </w:r>
      <w:r w:rsidRPr="00A557A7">
        <w:rPr>
          <w:rFonts w:ascii="Garamond" w:hAnsi="Garamond"/>
          <w:sz w:val="26"/>
          <w:szCs w:val="26"/>
          <w:lang w:val="en-GB"/>
        </w:rPr>
        <w:t xml:space="preserve">. </w:t>
      </w:r>
      <w:r w:rsidR="00502E43" w:rsidRPr="00A557A7">
        <w:rPr>
          <w:rFonts w:ascii="Garamond" w:hAnsi="Garamond"/>
          <w:sz w:val="26"/>
          <w:szCs w:val="26"/>
          <w:lang w:val="en-GB"/>
        </w:rPr>
        <w:t>T</w:t>
      </w:r>
      <w:r w:rsidRPr="00A557A7">
        <w:rPr>
          <w:rFonts w:ascii="Garamond" w:hAnsi="Garamond"/>
          <w:sz w:val="26"/>
          <w:szCs w:val="26"/>
          <w:lang w:val="en-GB"/>
        </w:rPr>
        <w:t xml:space="preserve">he country programme design is revised on the basis of appraisal recommendations – in close consultation with the partners. </w:t>
      </w:r>
      <w:r w:rsidR="00936169" w:rsidRPr="00A557A7">
        <w:rPr>
          <w:rFonts w:ascii="Garamond" w:hAnsi="Garamond"/>
          <w:sz w:val="26"/>
          <w:szCs w:val="26"/>
          <w:lang w:val="en-GB"/>
        </w:rPr>
        <w:t xml:space="preserve"> </w:t>
      </w:r>
      <w:r w:rsidR="006A4DF7" w:rsidRPr="00A557A7">
        <w:rPr>
          <w:rFonts w:ascii="Garamond" w:hAnsi="Garamond"/>
          <w:sz w:val="26"/>
          <w:szCs w:val="26"/>
          <w:lang w:val="en-GB"/>
        </w:rPr>
        <w:t xml:space="preserve">In this presentation the mission/unit should be prepared to provide the evidence and solid results framework that clearly demonstrates how green growth </w:t>
      </w:r>
      <w:r w:rsidR="005E36C6" w:rsidRPr="00A557A7">
        <w:rPr>
          <w:rFonts w:ascii="Garamond" w:hAnsi="Garamond"/>
          <w:sz w:val="26"/>
          <w:szCs w:val="26"/>
          <w:lang w:val="en-GB"/>
        </w:rPr>
        <w:t xml:space="preserve">objectives will be met. </w:t>
      </w:r>
      <w:r w:rsidR="003C745C" w:rsidRPr="00A557A7">
        <w:rPr>
          <w:rFonts w:ascii="Garamond" w:hAnsi="Garamond"/>
          <w:sz w:val="26"/>
          <w:szCs w:val="26"/>
          <w:lang w:val="en-GB"/>
        </w:rPr>
        <w:t>One of the mandatory annexes to be submitted is the approved response to the summary of appraisal recommendations – as well as a list of supplementary material – both opportunities for addressing green growth issues.</w:t>
      </w:r>
      <w:bookmarkStart w:id="25" w:name="_Toc379803065"/>
      <w:r w:rsidR="006F0845" w:rsidRPr="00A557A7">
        <w:rPr>
          <w:lang w:val="en-GB"/>
        </w:rPr>
        <w:t xml:space="preserve"> </w:t>
      </w:r>
    </w:p>
    <w:p w:rsidR="00EF7818" w:rsidRPr="00A557A7" w:rsidRDefault="00EF7818" w:rsidP="00C97A20">
      <w:pPr>
        <w:pStyle w:val="Overskrift3"/>
        <w:rPr>
          <w:rFonts w:ascii="Garamond" w:hAnsi="Garamond"/>
          <w:sz w:val="26"/>
          <w:szCs w:val="26"/>
          <w:lang w:val="en-GB"/>
        </w:rPr>
      </w:pPr>
      <w:bookmarkStart w:id="26" w:name="_Toc390260646"/>
      <w:r w:rsidRPr="00A557A7">
        <w:rPr>
          <w:rFonts w:ascii="Garamond" w:hAnsi="Garamond"/>
          <w:sz w:val="26"/>
          <w:szCs w:val="26"/>
          <w:lang w:val="en-GB"/>
        </w:rPr>
        <w:t>3.2.5 Implementation</w:t>
      </w:r>
      <w:bookmarkEnd w:id="26"/>
    </w:p>
    <w:p w:rsidR="00DB676E" w:rsidRPr="00A557A7" w:rsidRDefault="00DB676E" w:rsidP="007D6D62">
      <w:pPr>
        <w:spacing w:after="0"/>
        <w:rPr>
          <w:rFonts w:ascii="Garamond" w:hAnsi="Garamond"/>
          <w:sz w:val="26"/>
          <w:szCs w:val="26"/>
          <w:lang w:val="en-GB"/>
        </w:rPr>
      </w:pPr>
    </w:p>
    <w:p w:rsidR="00DB676E" w:rsidRPr="00A557A7" w:rsidRDefault="00DB676E" w:rsidP="007D6D62">
      <w:pPr>
        <w:spacing w:after="0"/>
        <w:rPr>
          <w:rFonts w:ascii="Garamond" w:hAnsi="Garamond"/>
          <w:sz w:val="26"/>
          <w:szCs w:val="26"/>
          <w:lang w:val="en-GB"/>
        </w:rPr>
      </w:pPr>
      <w:r w:rsidRPr="00A557A7">
        <w:rPr>
          <w:rFonts w:ascii="Garamond" w:hAnsi="Garamond"/>
          <w:noProof/>
          <w:sz w:val="26"/>
          <w:szCs w:val="26"/>
          <w:lang w:eastAsia="da-DK"/>
        </w:rPr>
        <w:drawing>
          <wp:inline distT="0" distB="0" distL="0" distR="0" wp14:anchorId="21680B8E" wp14:editId="2F900E5E">
            <wp:extent cx="6314541" cy="5487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35725" cy="559262"/>
                    </a:xfrm>
                    <a:prstGeom prst="rect">
                      <a:avLst/>
                    </a:prstGeom>
                    <a:noFill/>
                  </pic:spPr>
                </pic:pic>
              </a:graphicData>
            </a:graphic>
          </wp:inline>
        </w:drawing>
      </w:r>
    </w:p>
    <w:p w:rsidR="00DB676E" w:rsidRPr="00A557A7" w:rsidRDefault="00DB676E" w:rsidP="007D6D62">
      <w:pPr>
        <w:spacing w:after="0"/>
        <w:rPr>
          <w:rFonts w:ascii="Garamond" w:hAnsi="Garamond"/>
          <w:sz w:val="26"/>
          <w:szCs w:val="26"/>
          <w:lang w:val="en-GB"/>
        </w:rPr>
      </w:pPr>
    </w:p>
    <w:p w:rsidR="00BC6F73" w:rsidRPr="00A557A7" w:rsidRDefault="001A3952" w:rsidP="007D6D62">
      <w:pPr>
        <w:spacing w:after="0"/>
        <w:rPr>
          <w:rFonts w:ascii="Garamond" w:hAnsi="Garamond"/>
          <w:sz w:val="26"/>
          <w:szCs w:val="26"/>
          <w:lang w:val="en-GB"/>
        </w:rPr>
      </w:pPr>
      <w:r w:rsidRPr="00A557A7">
        <w:rPr>
          <w:rFonts w:ascii="Garamond" w:hAnsi="Garamond"/>
          <w:sz w:val="26"/>
          <w:szCs w:val="26"/>
          <w:lang w:val="en-GB"/>
        </w:rPr>
        <w:t xml:space="preserve">During </w:t>
      </w:r>
      <w:r w:rsidR="00BC6F73" w:rsidRPr="00A557A7">
        <w:rPr>
          <w:rFonts w:ascii="Garamond" w:hAnsi="Garamond"/>
          <w:sz w:val="26"/>
          <w:szCs w:val="26"/>
          <w:lang w:val="en-GB"/>
        </w:rPr>
        <w:t xml:space="preserve">programme or project </w:t>
      </w:r>
      <w:r w:rsidRPr="00A557A7">
        <w:rPr>
          <w:rFonts w:ascii="Garamond" w:hAnsi="Garamond"/>
          <w:sz w:val="26"/>
          <w:szCs w:val="26"/>
          <w:lang w:val="en-GB"/>
        </w:rPr>
        <w:t xml:space="preserve">implementation </w:t>
      </w:r>
      <w:r w:rsidR="0048728A" w:rsidRPr="00A557A7">
        <w:rPr>
          <w:rFonts w:ascii="Garamond" w:hAnsi="Garamond"/>
          <w:sz w:val="26"/>
          <w:szCs w:val="26"/>
          <w:lang w:val="en-GB"/>
        </w:rPr>
        <w:t xml:space="preserve">the </w:t>
      </w:r>
      <w:r w:rsidR="00BC6F73" w:rsidRPr="00A557A7">
        <w:rPr>
          <w:rFonts w:ascii="Garamond" w:hAnsi="Garamond"/>
          <w:sz w:val="26"/>
          <w:szCs w:val="26"/>
          <w:lang w:val="en-GB"/>
        </w:rPr>
        <w:t xml:space="preserve">green growth agenda </w:t>
      </w:r>
      <w:r w:rsidR="006D5ED8" w:rsidRPr="00A557A7">
        <w:rPr>
          <w:rFonts w:ascii="Garamond" w:hAnsi="Garamond"/>
          <w:sz w:val="26"/>
          <w:szCs w:val="26"/>
          <w:lang w:val="en-GB"/>
        </w:rPr>
        <w:t>may</w:t>
      </w:r>
      <w:r w:rsidR="00BC6F73" w:rsidRPr="00A557A7">
        <w:rPr>
          <w:rFonts w:ascii="Garamond" w:hAnsi="Garamond"/>
          <w:sz w:val="26"/>
          <w:szCs w:val="26"/>
          <w:lang w:val="en-GB"/>
        </w:rPr>
        <w:t xml:space="preserve"> be pursued through:</w:t>
      </w:r>
    </w:p>
    <w:p w:rsidR="00632951" w:rsidRPr="00A557A7" w:rsidRDefault="00632951" w:rsidP="00632951">
      <w:pPr>
        <w:pStyle w:val="Listeafsnit"/>
        <w:numPr>
          <w:ilvl w:val="0"/>
          <w:numId w:val="39"/>
        </w:numPr>
        <w:spacing w:after="0"/>
        <w:rPr>
          <w:rFonts w:ascii="Garamond" w:hAnsi="Garamond"/>
          <w:sz w:val="26"/>
          <w:szCs w:val="26"/>
          <w:lang w:val="en-GB"/>
        </w:rPr>
      </w:pPr>
      <w:r w:rsidRPr="00A557A7">
        <w:rPr>
          <w:rFonts w:ascii="Garamond" w:hAnsi="Garamond"/>
          <w:sz w:val="26"/>
          <w:szCs w:val="26"/>
          <w:lang w:val="en-GB"/>
        </w:rPr>
        <w:t xml:space="preserve">Regular dialogue between the responsible unit and implementing partners on further opportunities for including and strengthening </w:t>
      </w:r>
      <w:r w:rsidR="004512BB" w:rsidRPr="00A557A7">
        <w:rPr>
          <w:rFonts w:ascii="Garamond" w:hAnsi="Garamond"/>
          <w:sz w:val="26"/>
          <w:szCs w:val="26"/>
          <w:lang w:val="en-GB"/>
        </w:rPr>
        <w:t xml:space="preserve">inclusive </w:t>
      </w:r>
      <w:r w:rsidRPr="00A557A7">
        <w:rPr>
          <w:rFonts w:ascii="Garamond" w:hAnsi="Garamond"/>
          <w:sz w:val="26"/>
          <w:szCs w:val="26"/>
          <w:lang w:val="en-GB"/>
        </w:rPr>
        <w:t>green growth aspects in the programme/project</w:t>
      </w:r>
      <w:r w:rsidR="00614DAC" w:rsidRPr="00A557A7">
        <w:rPr>
          <w:rFonts w:ascii="Garamond" w:hAnsi="Garamond"/>
          <w:sz w:val="26"/>
          <w:szCs w:val="26"/>
          <w:lang w:val="en-GB"/>
        </w:rPr>
        <w:t xml:space="preserve"> (e.g. through steering committee meetings</w:t>
      </w:r>
      <w:r w:rsidR="00354A8C" w:rsidRPr="00A557A7">
        <w:rPr>
          <w:rFonts w:ascii="Garamond" w:hAnsi="Garamond"/>
          <w:sz w:val="26"/>
          <w:szCs w:val="26"/>
          <w:lang w:val="en-GB"/>
        </w:rPr>
        <w:t xml:space="preserve">, opportunities for greening procurement, awareness raising </w:t>
      </w:r>
      <w:r w:rsidR="004512BB" w:rsidRPr="00A557A7">
        <w:rPr>
          <w:rFonts w:ascii="Garamond" w:hAnsi="Garamond"/>
          <w:sz w:val="26"/>
          <w:szCs w:val="26"/>
          <w:lang w:val="en-GB"/>
        </w:rPr>
        <w:t xml:space="preserve">and capacity development processes </w:t>
      </w:r>
      <w:r w:rsidR="00354A8C" w:rsidRPr="00A557A7">
        <w:rPr>
          <w:rFonts w:ascii="Garamond" w:hAnsi="Garamond"/>
          <w:sz w:val="26"/>
          <w:szCs w:val="26"/>
          <w:lang w:val="en-GB"/>
        </w:rPr>
        <w:t>etc.).</w:t>
      </w:r>
      <w:r w:rsidR="00614DAC" w:rsidRPr="00A557A7">
        <w:rPr>
          <w:rFonts w:ascii="Garamond" w:hAnsi="Garamond"/>
          <w:sz w:val="26"/>
          <w:szCs w:val="26"/>
          <w:lang w:val="en-GB"/>
        </w:rPr>
        <w:t xml:space="preserve">  </w:t>
      </w:r>
    </w:p>
    <w:p w:rsidR="00632951" w:rsidRPr="00A557A7" w:rsidRDefault="002B0B8A" w:rsidP="00632951">
      <w:pPr>
        <w:pStyle w:val="Listeafsnit"/>
        <w:numPr>
          <w:ilvl w:val="0"/>
          <w:numId w:val="39"/>
        </w:numPr>
        <w:spacing w:after="0"/>
        <w:rPr>
          <w:rFonts w:ascii="Garamond" w:hAnsi="Garamond"/>
          <w:sz w:val="26"/>
          <w:szCs w:val="26"/>
          <w:lang w:val="en-GB"/>
        </w:rPr>
      </w:pPr>
      <w:r w:rsidRPr="00A557A7">
        <w:rPr>
          <w:rFonts w:ascii="Garamond" w:hAnsi="Garamond"/>
          <w:sz w:val="26"/>
          <w:szCs w:val="26"/>
          <w:lang w:val="en-GB"/>
        </w:rPr>
        <w:t>D</w:t>
      </w:r>
      <w:r w:rsidR="00632951" w:rsidRPr="00A557A7">
        <w:rPr>
          <w:rFonts w:ascii="Garamond" w:hAnsi="Garamond"/>
          <w:sz w:val="26"/>
          <w:szCs w:val="26"/>
          <w:lang w:val="en-GB"/>
        </w:rPr>
        <w:t xml:space="preserve">ialogue with national authorities (possibly through joint donor forums for </w:t>
      </w:r>
      <w:r w:rsidRPr="00A557A7">
        <w:rPr>
          <w:rFonts w:ascii="Garamond" w:hAnsi="Garamond"/>
          <w:sz w:val="26"/>
          <w:szCs w:val="26"/>
          <w:lang w:val="en-GB"/>
        </w:rPr>
        <w:t>thematic area/</w:t>
      </w:r>
      <w:r w:rsidR="00632951" w:rsidRPr="00A557A7">
        <w:rPr>
          <w:rFonts w:ascii="Garamond" w:hAnsi="Garamond"/>
          <w:sz w:val="26"/>
          <w:szCs w:val="26"/>
          <w:lang w:val="en-GB"/>
        </w:rPr>
        <w:t xml:space="preserve">sector dialogue) on </w:t>
      </w:r>
      <w:r w:rsidRPr="00A557A7">
        <w:rPr>
          <w:rFonts w:ascii="Garamond" w:hAnsi="Garamond"/>
          <w:sz w:val="26"/>
          <w:szCs w:val="26"/>
          <w:lang w:val="en-GB"/>
        </w:rPr>
        <w:t xml:space="preserve">inclusive </w:t>
      </w:r>
      <w:r w:rsidR="00632951" w:rsidRPr="00A557A7">
        <w:rPr>
          <w:rFonts w:ascii="Garamond" w:hAnsi="Garamond"/>
          <w:sz w:val="26"/>
          <w:szCs w:val="26"/>
          <w:lang w:val="en-GB"/>
        </w:rPr>
        <w:t>green growth and environmental opportunities and challenges, including the development of the enabling environment for green growth</w:t>
      </w:r>
      <w:r w:rsidR="004D6409">
        <w:rPr>
          <w:rFonts w:ascii="Garamond" w:hAnsi="Garamond"/>
          <w:sz w:val="26"/>
          <w:szCs w:val="26"/>
          <w:lang w:val="en-GB"/>
        </w:rPr>
        <w:t>.</w:t>
      </w:r>
    </w:p>
    <w:p w:rsidR="006D5ED8" w:rsidRPr="00A557A7" w:rsidRDefault="00632951" w:rsidP="00632951">
      <w:pPr>
        <w:pStyle w:val="Listeafsnit"/>
        <w:numPr>
          <w:ilvl w:val="0"/>
          <w:numId w:val="39"/>
        </w:numPr>
        <w:spacing w:after="0"/>
        <w:rPr>
          <w:rFonts w:ascii="Garamond" w:hAnsi="Garamond"/>
          <w:sz w:val="26"/>
          <w:szCs w:val="26"/>
          <w:lang w:val="en-GB"/>
        </w:rPr>
      </w:pPr>
      <w:r w:rsidRPr="00A557A7">
        <w:rPr>
          <w:rFonts w:ascii="Garamond" w:hAnsi="Garamond"/>
          <w:sz w:val="26"/>
          <w:szCs w:val="26"/>
          <w:lang w:val="en-GB"/>
        </w:rPr>
        <w:lastRenderedPageBreak/>
        <w:t>Follow-up to the m</w:t>
      </w:r>
      <w:r w:rsidR="00BC6F73" w:rsidRPr="00A557A7">
        <w:rPr>
          <w:rFonts w:ascii="Garamond" w:hAnsi="Garamond"/>
          <w:sz w:val="26"/>
          <w:szCs w:val="26"/>
          <w:lang w:val="en-GB"/>
        </w:rPr>
        <w:t xml:space="preserve">onitoring of progress towards the agreed </w:t>
      </w:r>
      <w:r w:rsidR="006D5ED8" w:rsidRPr="00A557A7">
        <w:rPr>
          <w:rFonts w:ascii="Garamond" w:hAnsi="Garamond"/>
          <w:sz w:val="26"/>
          <w:szCs w:val="26"/>
          <w:lang w:val="en-GB"/>
        </w:rPr>
        <w:t xml:space="preserve">green growth </w:t>
      </w:r>
      <w:r w:rsidR="0048728A" w:rsidRPr="00A557A7">
        <w:rPr>
          <w:rFonts w:ascii="Garamond" w:hAnsi="Garamond"/>
          <w:sz w:val="26"/>
          <w:szCs w:val="26"/>
          <w:lang w:val="en-GB"/>
        </w:rPr>
        <w:t>outputs and outcomes</w:t>
      </w:r>
      <w:r w:rsidR="006D5ED8" w:rsidRPr="00A557A7">
        <w:rPr>
          <w:rFonts w:ascii="Garamond" w:hAnsi="Garamond"/>
          <w:sz w:val="26"/>
          <w:szCs w:val="26"/>
          <w:lang w:val="en-GB"/>
        </w:rPr>
        <w:t>.</w:t>
      </w:r>
      <w:r w:rsidR="0048728A" w:rsidRPr="00A557A7">
        <w:rPr>
          <w:rFonts w:ascii="Garamond" w:hAnsi="Garamond"/>
          <w:sz w:val="26"/>
          <w:szCs w:val="26"/>
          <w:lang w:val="en-GB"/>
        </w:rPr>
        <w:t xml:space="preserve"> </w:t>
      </w:r>
    </w:p>
    <w:p w:rsidR="006D5ED8" w:rsidRPr="00A557A7" w:rsidRDefault="006D5ED8" w:rsidP="00BC6F73">
      <w:pPr>
        <w:pStyle w:val="Listeafsnit"/>
        <w:numPr>
          <w:ilvl w:val="0"/>
          <w:numId w:val="39"/>
        </w:numPr>
        <w:spacing w:after="0"/>
        <w:rPr>
          <w:rFonts w:ascii="Garamond" w:hAnsi="Garamond"/>
          <w:sz w:val="26"/>
          <w:szCs w:val="26"/>
          <w:lang w:val="en-GB"/>
        </w:rPr>
      </w:pPr>
      <w:r w:rsidRPr="00A557A7">
        <w:rPr>
          <w:rFonts w:ascii="Garamond" w:hAnsi="Garamond"/>
          <w:sz w:val="26"/>
          <w:szCs w:val="26"/>
          <w:lang w:val="en-GB"/>
        </w:rPr>
        <w:t xml:space="preserve">The annual dialogue meeting between the Danish Mission and the lead national partner for donor coordination and the annual </w:t>
      </w:r>
      <w:r w:rsidR="00632951" w:rsidRPr="00A557A7">
        <w:rPr>
          <w:rFonts w:ascii="Garamond" w:hAnsi="Garamond"/>
          <w:sz w:val="26"/>
          <w:szCs w:val="26"/>
          <w:lang w:val="en-GB"/>
        </w:rPr>
        <w:t xml:space="preserve">consultation with partners at development engagement/project level. </w:t>
      </w:r>
      <w:r w:rsidRPr="00A557A7">
        <w:rPr>
          <w:rFonts w:ascii="Garamond" w:hAnsi="Garamond"/>
          <w:sz w:val="26"/>
          <w:szCs w:val="26"/>
          <w:lang w:val="en-GB"/>
        </w:rPr>
        <w:t xml:space="preserve">     </w:t>
      </w:r>
    </w:p>
    <w:p w:rsidR="00BC6F73" w:rsidRPr="00A557A7" w:rsidRDefault="006D5ED8" w:rsidP="00BC6F73">
      <w:pPr>
        <w:pStyle w:val="Listeafsnit"/>
        <w:numPr>
          <w:ilvl w:val="0"/>
          <w:numId w:val="39"/>
        </w:numPr>
        <w:spacing w:after="0"/>
        <w:rPr>
          <w:rFonts w:ascii="Garamond" w:hAnsi="Garamond"/>
          <w:sz w:val="26"/>
          <w:szCs w:val="26"/>
          <w:lang w:val="en-GB"/>
        </w:rPr>
      </w:pPr>
      <w:r w:rsidRPr="00A557A7">
        <w:rPr>
          <w:rFonts w:ascii="Garamond" w:hAnsi="Garamond"/>
          <w:sz w:val="26"/>
          <w:szCs w:val="26"/>
          <w:lang w:val="en-GB"/>
        </w:rPr>
        <w:t>High Level Consultations between</w:t>
      </w:r>
      <w:r w:rsidR="00632951" w:rsidRPr="00A557A7">
        <w:rPr>
          <w:rFonts w:ascii="Garamond" w:hAnsi="Garamond"/>
          <w:sz w:val="26"/>
          <w:szCs w:val="26"/>
          <w:lang w:val="en-GB"/>
        </w:rPr>
        <w:t xml:space="preserve"> Denmark and a priority country</w:t>
      </w:r>
      <w:r w:rsidR="00354A8C" w:rsidRPr="00A557A7">
        <w:rPr>
          <w:rFonts w:ascii="Garamond" w:hAnsi="Garamond"/>
          <w:sz w:val="26"/>
          <w:szCs w:val="26"/>
          <w:lang w:val="en-GB"/>
        </w:rPr>
        <w:t>.</w:t>
      </w:r>
      <w:r w:rsidR="00BC6F73" w:rsidRPr="00A557A7">
        <w:rPr>
          <w:rFonts w:ascii="Garamond" w:hAnsi="Garamond"/>
          <w:sz w:val="26"/>
          <w:szCs w:val="26"/>
          <w:lang w:val="en-GB"/>
        </w:rPr>
        <w:t xml:space="preserve"> </w:t>
      </w:r>
    </w:p>
    <w:p w:rsidR="00E50862" w:rsidRPr="00A557A7" w:rsidRDefault="00E50862" w:rsidP="007D6D62">
      <w:pPr>
        <w:spacing w:after="0"/>
        <w:rPr>
          <w:rFonts w:ascii="Garamond" w:hAnsi="Garamond"/>
          <w:i/>
          <w:sz w:val="26"/>
          <w:szCs w:val="26"/>
          <w:lang w:val="en-GB"/>
        </w:rPr>
      </w:pPr>
    </w:p>
    <w:p w:rsidR="007D6D62" w:rsidRPr="00A557A7" w:rsidRDefault="007D6D62" w:rsidP="007D6D62">
      <w:pPr>
        <w:spacing w:after="0"/>
        <w:rPr>
          <w:rFonts w:ascii="Garamond" w:hAnsi="Garamond"/>
          <w:b/>
          <w:i/>
          <w:color w:val="4F81BD" w:themeColor="accent1"/>
          <w:sz w:val="26"/>
          <w:szCs w:val="26"/>
          <w:lang w:val="en-GB"/>
        </w:rPr>
      </w:pPr>
      <w:r w:rsidRPr="00A557A7">
        <w:rPr>
          <w:rFonts w:ascii="Garamond" w:hAnsi="Garamond"/>
          <w:b/>
          <w:i/>
          <w:color w:val="4F81BD" w:themeColor="accent1"/>
          <w:sz w:val="26"/>
          <w:szCs w:val="26"/>
          <w:lang w:val="en-GB"/>
        </w:rPr>
        <w:t>Mid-term and technical reviews</w:t>
      </w:r>
    </w:p>
    <w:p w:rsidR="002A0D58" w:rsidRPr="00A557A7" w:rsidRDefault="003C745C" w:rsidP="007D6D62">
      <w:pPr>
        <w:spacing w:after="0"/>
        <w:rPr>
          <w:rFonts w:ascii="Garamond" w:hAnsi="Garamond"/>
          <w:sz w:val="26"/>
          <w:szCs w:val="26"/>
          <w:lang w:val="en-GB"/>
        </w:rPr>
      </w:pPr>
      <w:r w:rsidRPr="00A557A7">
        <w:rPr>
          <w:rFonts w:ascii="Garamond" w:hAnsi="Garamond"/>
          <w:sz w:val="26"/>
          <w:szCs w:val="26"/>
          <w:lang w:val="en-GB"/>
        </w:rPr>
        <w:t>During implementation</w:t>
      </w:r>
      <w:r w:rsidR="00502E43" w:rsidRPr="00A557A7">
        <w:rPr>
          <w:rFonts w:ascii="Garamond" w:hAnsi="Garamond"/>
          <w:sz w:val="26"/>
          <w:szCs w:val="26"/>
          <w:lang w:val="en-GB"/>
        </w:rPr>
        <w:t>,</w:t>
      </w:r>
      <w:r w:rsidRPr="00A557A7">
        <w:rPr>
          <w:rFonts w:ascii="Garamond" w:hAnsi="Garamond"/>
          <w:sz w:val="26"/>
          <w:szCs w:val="26"/>
          <w:lang w:val="en-GB"/>
        </w:rPr>
        <w:t xml:space="preserve"> reviews are important entry points for addressing green growth issues</w:t>
      </w:r>
      <w:r w:rsidR="00502E43" w:rsidRPr="00A557A7">
        <w:rPr>
          <w:rFonts w:ascii="Garamond" w:hAnsi="Garamond"/>
          <w:sz w:val="26"/>
          <w:szCs w:val="26"/>
          <w:lang w:val="en-GB"/>
        </w:rPr>
        <w:t>.</w:t>
      </w:r>
      <w:r w:rsidRPr="00A557A7">
        <w:rPr>
          <w:rFonts w:ascii="Garamond" w:hAnsi="Garamond"/>
          <w:sz w:val="26"/>
          <w:szCs w:val="26"/>
          <w:lang w:val="en-GB"/>
        </w:rPr>
        <w:t xml:space="preserve"> </w:t>
      </w:r>
      <w:r w:rsidR="00502E43" w:rsidRPr="00A557A7">
        <w:rPr>
          <w:rFonts w:ascii="Garamond" w:hAnsi="Garamond"/>
          <w:sz w:val="26"/>
          <w:szCs w:val="26"/>
          <w:lang w:val="en-GB"/>
        </w:rPr>
        <w:t>A</w:t>
      </w:r>
      <w:r w:rsidRPr="00A557A7">
        <w:rPr>
          <w:rFonts w:ascii="Garamond" w:hAnsi="Garamond"/>
          <w:sz w:val="26"/>
          <w:szCs w:val="26"/>
          <w:lang w:val="en-GB"/>
        </w:rPr>
        <w:t>t th</w:t>
      </w:r>
      <w:r w:rsidR="00502E43" w:rsidRPr="00A557A7">
        <w:rPr>
          <w:rFonts w:ascii="Garamond" w:hAnsi="Garamond"/>
          <w:sz w:val="26"/>
          <w:szCs w:val="26"/>
          <w:lang w:val="en-GB"/>
        </w:rPr>
        <w:t>is point</w:t>
      </w:r>
      <w:r w:rsidRPr="00A557A7">
        <w:rPr>
          <w:rFonts w:ascii="Garamond" w:hAnsi="Garamond"/>
          <w:sz w:val="26"/>
          <w:szCs w:val="26"/>
          <w:lang w:val="en-GB"/>
        </w:rPr>
        <w:t xml:space="preserve"> there</w:t>
      </w:r>
      <w:r w:rsidR="00761700" w:rsidRPr="00A557A7">
        <w:rPr>
          <w:rFonts w:ascii="Garamond" w:hAnsi="Garamond"/>
          <w:sz w:val="26"/>
          <w:szCs w:val="26"/>
          <w:lang w:val="en-GB"/>
        </w:rPr>
        <w:t xml:space="preserve"> may be </w:t>
      </w:r>
      <w:r w:rsidR="00502E43" w:rsidRPr="00A557A7">
        <w:rPr>
          <w:rFonts w:ascii="Garamond" w:hAnsi="Garamond"/>
          <w:sz w:val="26"/>
          <w:szCs w:val="26"/>
          <w:lang w:val="en-GB"/>
        </w:rPr>
        <w:t>possibility for developing new initiatives</w:t>
      </w:r>
      <w:r w:rsidR="00F172AC" w:rsidRPr="00A557A7">
        <w:rPr>
          <w:rFonts w:ascii="Garamond" w:hAnsi="Garamond"/>
          <w:sz w:val="26"/>
          <w:szCs w:val="26"/>
          <w:lang w:val="en-GB"/>
        </w:rPr>
        <w:t xml:space="preserve"> to </w:t>
      </w:r>
      <w:r w:rsidR="00354A8C" w:rsidRPr="00A557A7">
        <w:rPr>
          <w:rFonts w:ascii="Garamond" w:hAnsi="Garamond"/>
          <w:sz w:val="26"/>
          <w:szCs w:val="26"/>
          <w:lang w:val="en-GB"/>
        </w:rPr>
        <w:t>make use of</w:t>
      </w:r>
      <w:r w:rsidR="00F172AC" w:rsidRPr="00A557A7">
        <w:rPr>
          <w:rFonts w:ascii="Garamond" w:hAnsi="Garamond"/>
          <w:sz w:val="26"/>
          <w:szCs w:val="26"/>
          <w:lang w:val="en-GB"/>
        </w:rPr>
        <w:t xml:space="preserve"> new opportunities</w:t>
      </w:r>
      <w:r w:rsidR="00761700" w:rsidRPr="00A557A7">
        <w:rPr>
          <w:rFonts w:ascii="Garamond" w:hAnsi="Garamond"/>
          <w:sz w:val="26"/>
          <w:szCs w:val="26"/>
          <w:lang w:val="en-GB"/>
        </w:rPr>
        <w:t xml:space="preserve"> or further mainstreaming, particularly when unallocated funds are to be committed</w:t>
      </w:r>
      <w:r w:rsidRPr="00A557A7">
        <w:rPr>
          <w:rFonts w:ascii="Garamond" w:hAnsi="Garamond"/>
          <w:sz w:val="26"/>
          <w:szCs w:val="26"/>
          <w:lang w:val="en-GB"/>
        </w:rPr>
        <w:t>.</w:t>
      </w:r>
      <w:r w:rsidR="00761700" w:rsidRPr="00A557A7">
        <w:rPr>
          <w:rFonts w:ascii="Garamond" w:hAnsi="Garamond"/>
          <w:sz w:val="26"/>
          <w:szCs w:val="26"/>
          <w:lang w:val="en-GB"/>
        </w:rPr>
        <w:t xml:space="preserve"> </w:t>
      </w:r>
      <w:r w:rsidR="002A0D58" w:rsidRPr="00A557A7">
        <w:rPr>
          <w:rFonts w:ascii="Garamond" w:hAnsi="Garamond"/>
          <w:sz w:val="26"/>
          <w:szCs w:val="26"/>
          <w:lang w:val="en-GB"/>
        </w:rPr>
        <w:t xml:space="preserve">The mid-term reviews are specifically required to address </w:t>
      </w:r>
      <w:r w:rsidR="00991E4A" w:rsidRPr="00A557A7">
        <w:rPr>
          <w:rFonts w:ascii="Garamond" w:hAnsi="Garamond"/>
          <w:sz w:val="26"/>
          <w:szCs w:val="26"/>
          <w:lang w:val="en-GB"/>
        </w:rPr>
        <w:t xml:space="preserve">inclusive </w:t>
      </w:r>
      <w:r w:rsidR="002A0D58" w:rsidRPr="00A557A7">
        <w:rPr>
          <w:rFonts w:ascii="Garamond" w:hAnsi="Garamond"/>
          <w:sz w:val="26"/>
          <w:szCs w:val="26"/>
          <w:lang w:val="en-GB"/>
        </w:rPr>
        <w:t>green growth</w:t>
      </w:r>
      <w:r w:rsidR="005A3716" w:rsidRPr="00A557A7">
        <w:rPr>
          <w:rFonts w:ascii="Garamond" w:hAnsi="Garamond"/>
          <w:sz w:val="26"/>
          <w:szCs w:val="26"/>
          <w:lang w:val="en-GB"/>
        </w:rPr>
        <w:t xml:space="preserve"> and environmental sustainability issues. T</w:t>
      </w:r>
      <w:r w:rsidR="00761700" w:rsidRPr="00A557A7">
        <w:rPr>
          <w:rFonts w:ascii="Garamond" w:hAnsi="Garamond"/>
          <w:sz w:val="26"/>
          <w:szCs w:val="26"/>
          <w:lang w:val="en-GB"/>
        </w:rPr>
        <w:t xml:space="preserve">echnical reviews at development engagement level or thematic programme level provide </w:t>
      </w:r>
      <w:r w:rsidR="005A3716" w:rsidRPr="00A557A7">
        <w:rPr>
          <w:rFonts w:ascii="Garamond" w:hAnsi="Garamond"/>
          <w:sz w:val="26"/>
          <w:szCs w:val="26"/>
          <w:lang w:val="en-GB"/>
        </w:rPr>
        <w:t xml:space="preserve">similar </w:t>
      </w:r>
      <w:r w:rsidR="00761700" w:rsidRPr="00A557A7">
        <w:rPr>
          <w:rFonts w:ascii="Garamond" w:hAnsi="Garamond"/>
          <w:sz w:val="26"/>
          <w:szCs w:val="26"/>
          <w:lang w:val="en-GB"/>
        </w:rPr>
        <w:t xml:space="preserve">opportunities. </w:t>
      </w:r>
      <w:r w:rsidR="00AC7154" w:rsidRPr="00A557A7">
        <w:rPr>
          <w:rFonts w:ascii="Garamond" w:hAnsi="Garamond"/>
          <w:sz w:val="26"/>
          <w:szCs w:val="26"/>
          <w:lang w:val="en-GB"/>
        </w:rPr>
        <w:t>The drafting/finalisation of TOR for reviews is an important entry point since this is wh</w:t>
      </w:r>
      <w:r w:rsidR="00DB676E" w:rsidRPr="00A557A7">
        <w:rPr>
          <w:rFonts w:ascii="Garamond" w:hAnsi="Garamond"/>
          <w:sz w:val="26"/>
          <w:szCs w:val="26"/>
          <w:lang w:val="en-GB"/>
        </w:rPr>
        <w:t>ere</w:t>
      </w:r>
      <w:r w:rsidR="00AC7154" w:rsidRPr="00A557A7">
        <w:rPr>
          <w:rFonts w:ascii="Garamond" w:hAnsi="Garamond"/>
          <w:sz w:val="26"/>
          <w:szCs w:val="26"/>
          <w:lang w:val="en-GB"/>
        </w:rPr>
        <w:t xml:space="preserve"> it is decided how green growth issues will be addressed</w:t>
      </w:r>
      <w:r w:rsidR="00FB61BD" w:rsidRPr="00A557A7">
        <w:rPr>
          <w:rFonts w:ascii="Garamond" w:hAnsi="Garamond"/>
          <w:sz w:val="26"/>
          <w:szCs w:val="26"/>
          <w:lang w:val="en-GB"/>
        </w:rPr>
        <w:t xml:space="preserve"> and the qualification</w:t>
      </w:r>
      <w:r w:rsidR="000F0B53" w:rsidRPr="00A557A7">
        <w:rPr>
          <w:rFonts w:ascii="Garamond" w:hAnsi="Garamond"/>
          <w:sz w:val="26"/>
          <w:szCs w:val="26"/>
          <w:lang w:val="en-GB"/>
        </w:rPr>
        <w:t>s needed</w:t>
      </w:r>
      <w:r w:rsidR="00FB61BD" w:rsidRPr="00A557A7">
        <w:rPr>
          <w:rFonts w:ascii="Garamond" w:hAnsi="Garamond"/>
          <w:sz w:val="26"/>
          <w:szCs w:val="26"/>
          <w:lang w:val="en-GB"/>
        </w:rPr>
        <w:t xml:space="preserve"> for the review team are determined</w:t>
      </w:r>
      <w:r w:rsidR="00CB0648" w:rsidRPr="00A557A7">
        <w:rPr>
          <w:rFonts w:ascii="Garamond" w:hAnsi="Garamond"/>
          <w:sz w:val="26"/>
          <w:szCs w:val="26"/>
          <w:lang w:val="en-GB"/>
        </w:rPr>
        <w:t xml:space="preserve"> accordingly.</w:t>
      </w:r>
      <w:r w:rsidR="00761700" w:rsidRPr="00A557A7">
        <w:rPr>
          <w:rFonts w:ascii="Garamond" w:hAnsi="Garamond"/>
          <w:sz w:val="26"/>
          <w:szCs w:val="26"/>
          <w:lang w:val="en-GB"/>
        </w:rPr>
        <w:t xml:space="preserve"> </w:t>
      </w:r>
      <w:r w:rsidRPr="00A557A7">
        <w:rPr>
          <w:rFonts w:ascii="Garamond" w:hAnsi="Garamond"/>
          <w:sz w:val="26"/>
          <w:szCs w:val="26"/>
          <w:lang w:val="en-GB"/>
        </w:rPr>
        <w:t xml:space="preserve"> </w:t>
      </w:r>
    </w:p>
    <w:p w:rsidR="007A7977" w:rsidRPr="00A557A7" w:rsidRDefault="00990837" w:rsidP="00F172AC">
      <w:pPr>
        <w:pStyle w:val="Overskrift4"/>
        <w:rPr>
          <w:rFonts w:ascii="Garamond" w:hAnsi="Garamond"/>
          <w:sz w:val="26"/>
          <w:szCs w:val="26"/>
          <w:lang w:val="en-GB"/>
        </w:rPr>
      </w:pPr>
      <w:r w:rsidRPr="00A557A7">
        <w:rPr>
          <w:rFonts w:ascii="Garamond" w:hAnsi="Garamond"/>
          <w:sz w:val="26"/>
          <w:szCs w:val="26"/>
          <w:lang w:val="en-GB"/>
        </w:rPr>
        <w:t xml:space="preserve">TOR for </w:t>
      </w:r>
      <w:r w:rsidR="007A7977" w:rsidRPr="00A557A7">
        <w:rPr>
          <w:rFonts w:ascii="Garamond" w:hAnsi="Garamond"/>
          <w:sz w:val="26"/>
          <w:szCs w:val="26"/>
          <w:lang w:val="en-GB"/>
        </w:rPr>
        <w:t>review</w:t>
      </w:r>
      <w:bookmarkEnd w:id="25"/>
      <w:r w:rsidRPr="00A557A7">
        <w:rPr>
          <w:rFonts w:ascii="Garamond" w:hAnsi="Garamond"/>
          <w:sz w:val="26"/>
          <w:szCs w:val="26"/>
          <w:lang w:val="en-GB"/>
        </w:rPr>
        <w:t>s</w:t>
      </w:r>
      <w:r w:rsidR="007D6D62" w:rsidRPr="00A557A7">
        <w:rPr>
          <w:rFonts w:ascii="Garamond" w:hAnsi="Garamond"/>
          <w:sz w:val="26"/>
          <w:szCs w:val="26"/>
          <w:lang w:val="en-GB"/>
        </w:rPr>
        <w:t xml:space="preserve"> could include:</w:t>
      </w:r>
    </w:p>
    <w:p w:rsidR="00304D50" w:rsidRPr="00A557A7" w:rsidRDefault="00304D50" w:rsidP="00433547">
      <w:pPr>
        <w:pStyle w:val="Listeafsnit"/>
        <w:numPr>
          <w:ilvl w:val="0"/>
          <w:numId w:val="25"/>
        </w:numPr>
        <w:rPr>
          <w:rFonts w:ascii="Garamond" w:hAnsi="Garamond"/>
          <w:sz w:val="26"/>
          <w:szCs w:val="26"/>
          <w:lang w:val="en-GB"/>
        </w:rPr>
      </w:pPr>
      <w:r w:rsidRPr="00A557A7">
        <w:rPr>
          <w:rFonts w:ascii="Garamond" w:hAnsi="Garamond"/>
          <w:sz w:val="26"/>
          <w:szCs w:val="26"/>
          <w:lang w:val="en-GB"/>
        </w:rPr>
        <w:t>Assess</w:t>
      </w:r>
      <w:r w:rsidR="007D6D62" w:rsidRPr="00A557A7">
        <w:rPr>
          <w:rFonts w:ascii="Garamond" w:hAnsi="Garamond"/>
          <w:sz w:val="26"/>
          <w:szCs w:val="26"/>
          <w:lang w:val="en-GB"/>
        </w:rPr>
        <w:t>ment of</w:t>
      </w:r>
      <w:r w:rsidRPr="00A557A7">
        <w:rPr>
          <w:rFonts w:ascii="Garamond" w:hAnsi="Garamond"/>
          <w:sz w:val="26"/>
          <w:szCs w:val="26"/>
          <w:lang w:val="en-GB"/>
        </w:rPr>
        <w:t xml:space="preserve"> the results framework with regard to green elements and propo</w:t>
      </w:r>
      <w:r w:rsidR="007D6D62" w:rsidRPr="00A557A7">
        <w:rPr>
          <w:rFonts w:ascii="Garamond" w:hAnsi="Garamond"/>
          <w:sz w:val="26"/>
          <w:szCs w:val="26"/>
          <w:lang w:val="en-GB"/>
        </w:rPr>
        <w:t>sals for</w:t>
      </w:r>
      <w:r w:rsidRPr="00A557A7">
        <w:rPr>
          <w:rFonts w:ascii="Garamond" w:hAnsi="Garamond"/>
          <w:sz w:val="26"/>
          <w:szCs w:val="26"/>
          <w:lang w:val="en-GB"/>
        </w:rPr>
        <w:t xml:space="preserve"> </w:t>
      </w:r>
      <w:r w:rsidR="007D6D62" w:rsidRPr="00A557A7">
        <w:rPr>
          <w:rFonts w:ascii="Garamond" w:hAnsi="Garamond"/>
          <w:sz w:val="26"/>
          <w:szCs w:val="26"/>
          <w:lang w:val="en-GB"/>
        </w:rPr>
        <w:t xml:space="preserve">  </w:t>
      </w:r>
      <w:r w:rsidRPr="00A557A7">
        <w:rPr>
          <w:rFonts w:ascii="Garamond" w:hAnsi="Garamond"/>
          <w:sz w:val="26"/>
          <w:szCs w:val="26"/>
          <w:lang w:val="en-GB"/>
        </w:rPr>
        <w:t>adjustments as needed.</w:t>
      </w:r>
    </w:p>
    <w:p w:rsidR="00270677" w:rsidRPr="00A557A7" w:rsidRDefault="00270677" w:rsidP="0068510A">
      <w:pPr>
        <w:pStyle w:val="Listeafsnit"/>
        <w:numPr>
          <w:ilvl w:val="0"/>
          <w:numId w:val="22"/>
        </w:numPr>
        <w:rPr>
          <w:rFonts w:ascii="Garamond" w:hAnsi="Garamond"/>
          <w:sz w:val="26"/>
          <w:szCs w:val="26"/>
          <w:lang w:val="en-GB"/>
        </w:rPr>
      </w:pPr>
      <w:r w:rsidRPr="00A557A7">
        <w:rPr>
          <w:rFonts w:ascii="Garamond" w:hAnsi="Garamond"/>
          <w:sz w:val="26"/>
          <w:szCs w:val="26"/>
          <w:lang w:val="en-GB"/>
        </w:rPr>
        <w:t>Assessment of the progress towards a better enabling environment for green investments/developments.</w:t>
      </w:r>
    </w:p>
    <w:p w:rsidR="0068510A" w:rsidRPr="00A557A7" w:rsidRDefault="00304D50" w:rsidP="0068510A">
      <w:pPr>
        <w:pStyle w:val="Listeafsnit"/>
        <w:numPr>
          <w:ilvl w:val="0"/>
          <w:numId w:val="22"/>
        </w:numPr>
        <w:rPr>
          <w:rFonts w:ascii="Garamond" w:hAnsi="Garamond"/>
          <w:sz w:val="26"/>
          <w:szCs w:val="26"/>
          <w:lang w:val="en-GB"/>
        </w:rPr>
      </w:pPr>
      <w:r w:rsidRPr="00A557A7">
        <w:rPr>
          <w:rFonts w:ascii="Garamond" w:hAnsi="Garamond"/>
          <w:sz w:val="26"/>
          <w:szCs w:val="26"/>
          <w:lang w:val="en-GB"/>
        </w:rPr>
        <w:t xml:space="preserve">Review </w:t>
      </w:r>
      <w:r w:rsidR="007D6D62" w:rsidRPr="00A557A7">
        <w:rPr>
          <w:rFonts w:ascii="Garamond" w:hAnsi="Garamond"/>
          <w:sz w:val="26"/>
          <w:szCs w:val="26"/>
          <w:lang w:val="en-GB"/>
        </w:rPr>
        <w:t xml:space="preserve">of </w:t>
      </w:r>
      <w:r w:rsidRPr="00A557A7">
        <w:rPr>
          <w:rFonts w:ascii="Garamond" w:hAnsi="Garamond"/>
          <w:sz w:val="26"/>
          <w:szCs w:val="26"/>
          <w:lang w:val="en-GB"/>
        </w:rPr>
        <w:t>new trends or development</w:t>
      </w:r>
      <w:r w:rsidR="002A0D58" w:rsidRPr="00A557A7">
        <w:rPr>
          <w:rFonts w:ascii="Garamond" w:hAnsi="Garamond"/>
          <w:sz w:val="26"/>
          <w:szCs w:val="26"/>
          <w:lang w:val="en-GB"/>
        </w:rPr>
        <w:t>s,</w:t>
      </w:r>
      <w:r w:rsidRPr="00A557A7">
        <w:rPr>
          <w:rFonts w:ascii="Garamond" w:hAnsi="Garamond"/>
          <w:sz w:val="26"/>
          <w:szCs w:val="26"/>
          <w:lang w:val="en-GB"/>
        </w:rPr>
        <w:t xml:space="preserve"> which provide opportunities for new/adjusted initiatives</w:t>
      </w:r>
      <w:r w:rsidR="0068510A" w:rsidRPr="00A557A7">
        <w:rPr>
          <w:rFonts w:ascii="Garamond" w:hAnsi="Garamond"/>
          <w:sz w:val="26"/>
          <w:szCs w:val="26"/>
          <w:lang w:val="en-GB"/>
        </w:rPr>
        <w:t xml:space="preserve"> possibly through use of un-allocated funds.</w:t>
      </w:r>
    </w:p>
    <w:p w:rsidR="00304D50" w:rsidRPr="00A557A7" w:rsidRDefault="00304D50" w:rsidP="00433547">
      <w:pPr>
        <w:pStyle w:val="Listeafsnit"/>
        <w:numPr>
          <w:ilvl w:val="0"/>
          <w:numId w:val="25"/>
        </w:numPr>
        <w:rPr>
          <w:rFonts w:ascii="Garamond" w:hAnsi="Garamond"/>
          <w:sz w:val="26"/>
          <w:szCs w:val="26"/>
          <w:lang w:val="en-GB"/>
        </w:rPr>
      </w:pPr>
      <w:r w:rsidRPr="00A557A7">
        <w:rPr>
          <w:rFonts w:ascii="Garamond" w:hAnsi="Garamond"/>
          <w:sz w:val="26"/>
          <w:szCs w:val="26"/>
          <w:lang w:val="en-GB"/>
        </w:rPr>
        <w:t xml:space="preserve">Review </w:t>
      </w:r>
      <w:r w:rsidR="007D6D62" w:rsidRPr="00A557A7">
        <w:rPr>
          <w:rFonts w:ascii="Garamond" w:hAnsi="Garamond"/>
          <w:sz w:val="26"/>
          <w:szCs w:val="26"/>
          <w:lang w:val="en-GB"/>
        </w:rPr>
        <w:t xml:space="preserve">of </w:t>
      </w:r>
      <w:r w:rsidRPr="00A557A7">
        <w:rPr>
          <w:rFonts w:ascii="Garamond" w:hAnsi="Garamond"/>
          <w:sz w:val="26"/>
          <w:szCs w:val="26"/>
          <w:lang w:val="en-GB"/>
        </w:rPr>
        <w:t xml:space="preserve">the </w:t>
      </w:r>
      <w:r w:rsidR="00354A8C" w:rsidRPr="00A557A7">
        <w:rPr>
          <w:rFonts w:ascii="Garamond" w:hAnsi="Garamond"/>
          <w:sz w:val="26"/>
          <w:szCs w:val="26"/>
          <w:lang w:val="en-GB"/>
        </w:rPr>
        <w:t>synergy</w:t>
      </w:r>
      <w:r w:rsidRPr="00A557A7">
        <w:rPr>
          <w:rFonts w:ascii="Garamond" w:hAnsi="Garamond"/>
          <w:sz w:val="26"/>
          <w:szCs w:val="26"/>
          <w:lang w:val="en-GB"/>
        </w:rPr>
        <w:t xml:space="preserve"> </w:t>
      </w:r>
      <w:r w:rsidR="00354A8C" w:rsidRPr="00A557A7">
        <w:rPr>
          <w:rFonts w:ascii="Garamond" w:hAnsi="Garamond"/>
          <w:sz w:val="26"/>
          <w:szCs w:val="26"/>
          <w:lang w:val="en-GB"/>
        </w:rPr>
        <w:t>between different</w:t>
      </w:r>
      <w:r w:rsidR="00270677" w:rsidRPr="00A557A7">
        <w:rPr>
          <w:rFonts w:ascii="Garamond" w:hAnsi="Garamond"/>
          <w:sz w:val="26"/>
          <w:szCs w:val="26"/>
          <w:lang w:val="en-GB"/>
        </w:rPr>
        <w:t xml:space="preserve"> Danish instruments.</w:t>
      </w:r>
    </w:p>
    <w:p w:rsidR="004969A0" w:rsidRPr="00A557A7" w:rsidRDefault="004969A0" w:rsidP="004969A0">
      <w:pPr>
        <w:pStyle w:val="Listeafsnit"/>
        <w:rPr>
          <w:rFonts w:ascii="Garamond" w:hAnsi="Garamond"/>
          <w:sz w:val="26"/>
          <w:szCs w:val="26"/>
          <w:lang w:val="en-GB"/>
        </w:rPr>
      </w:pPr>
    </w:p>
    <w:tbl>
      <w:tblPr>
        <w:tblStyle w:val="Tabel-Gitter"/>
        <w:tblW w:w="0" w:type="auto"/>
        <w:tblLook w:val="04A0" w:firstRow="1" w:lastRow="0" w:firstColumn="1" w:lastColumn="0" w:noHBand="0" w:noVBand="1"/>
      </w:tblPr>
      <w:tblGrid>
        <w:gridCol w:w="9778"/>
      </w:tblGrid>
      <w:tr w:rsidR="00585C60" w:rsidRPr="00294E16">
        <w:tc>
          <w:tcPr>
            <w:tcW w:w="9778" w:type="dxa"/>
          </w:tcPr>
          <w:p w:rsidR="00585C60" w:rsidRPr="00A557A7" w:rsidRDefault="00304B24" w:rsidP="002175E6">
            <w:pPr>
              <w:spacing w:after="120"/>
              <w:rPr>
                <w:rFonts w:ascii="Garamond" w:hAnsi="Garamond"/>
                <w:b/>
                <w:sz w:val="22"/>
                <w:szCs w:val="22"/>
                <w:lang w:val="en-GB"/>
              </w:rPr>
            </w:pPr>
            <w:r w:rsidRPr="00A557A7">
              <w:rPr>
                <w:rFonts w:ascii="Garamond" w:hAnsi="Garamond"/>
                <w:b/>
                <w:sz w:val="22"/>
                <w:szCs w:val="22"/>
                <w:lang w:val="en-GB"/>
              </w:rPr>
              <w:t>R</w:t>
            </w:r>
            <w:r w:rsidR="00585C60" w:rsidRPr="00A557A7">
              <w:rPr>
                <w:rFonts w:ascii="Garamond" w:hAnsi="Garamond"/>
                <w:b/>
                <w:sz w:val="22"/>
                <w:szCs w:val="22"/>
                <w:lang w:val="en-GB"/>
              </w:rPr>
              <w:t>esponsible</w:t>
            </w:r>
            <w:r w:rsidRPr="00A557A7">
              <w:rPr>
                <w:rFonts w:ascii="Garamond" w:hAnsi="Garamond"/>
                <w:b/>
                <w:sz w:val="22"/>
                <w:szCs w:val="22"/>
                <w:lang w:val="en-GB"/>
              </w:rPr>
              <w:t xml:space="preserve"> Unit</w:t>
            </w:r>
          </w:p>
          <w:p w:rsidR="00585C60" w:rsidRPr="00A557A7" w:rsidRDefault="00585C60" w:rsidP="002175E6">
            <w:pPr>
              <w:spacing w:after="120"/>
              <w:rPr>
                <w:rFonts w:ascii="Garamond" w:hAnsi="Garamond"/>
                <w:b/>
                <w:sz w:val="22"/>
                <w:szCs w:val="22"/>
                <w:lang w:val="en-GB"/>
              </w:rPr>
            </w:pPr>
            <w:r w:rsidRPr="00A557A7">
              <w:rPr>
                <w:rFonts w:ascii="Garamond" w:hAnsi="Garamond"/>
                <w:sz w:val="22"/>
                <w:szCs w:val="22"/>
                <w:lang w:val="en-GB"/>
              </w:rPr>
              <w:t>Responsible for preparation of draft TOR</w:t>
            </w:r>
            <w:r w:rsidR="009D742B" w:rsidRPr="00A557A7">
              <w:rPr>
                <w:rFonts w:ascii="Garamond" w:hAnsi="Garamond"/>
                <w:sz w:val="22"/>
                <w:szCs w:val="22"/>
                <w:lang w:val="en-GB"/>
              </w:rPr>
              <w:t xml:space="preserve"> for Mid-Term Review</w:t>
            </w:r>
            <w:r w:rsidRPr="00A557A7">
              <w:rPr>
                <w:rFonts w:ascii="Garamond" w:hAnsi="Garamond"/>
                <w:sz w:val="22"/>
                <w:szCs w:val="22"/>
                <w:lang w:val="en-GB"/>
              </w:rPr>
              <w:t xml:space="preserve">: </w:t>
            </w:r>
            <w:r w:rsidRPr="00A557A7">
              <w:rPr>
                <w:rFonts w:ascii="Garamond" w:hAnsi="Garamond"/>
                <w:b/>
                <w:sz w:val="22"/>
                <w:szCs w:val="22"/>
                <w:lang w:val="en-GB"/>
              </w:rPr>
              <w:t xml:space="preserve">Danish Mission </w:t>
            </w:r>
            <w:r w:rsidR="002175E6" w:rsidRPr="00A557A7">
              <w:rPr>
                <w:rFonts w:ascii="Garamond" w:hAnsi="Garamond"/>
                <w:b/>
                <w:sz w:val="22"/>
                <w:szCs w:val="22"/>
                <w:lang w:val="en-GB"/>
              </w:rPr>
              <w:t>or MFA department</w:t>
            </w:r>
          </w:p>
          <w:p w:rsidR="00585C60" w:rsidRPr="00A557A7" w:rsidRDefault="00585C60" w:rsidP="00585C60">
            <w:pPr>
              <w:rPr>
                <w:rFonts w:ascii="Garamond" w:hAnsi="Garamond"/>
                <w:sz w:val="22"/>
                <w:szCs w:val="22"/>
                <w:lang w:val="en-GB"/>
              </w:rPr>
            </w:pPr>
            <w:r w:rsidRPr="00A557A7">
              <w:rPr>
                <w:rFonts w:ascii="Garamond" w:hAnsi="Garamond"/>
                <w:sz w:val="22"/>
                <w:szCs w:val="22"/>
                <w:lang w:val="en-GB"/>
              </w:rPr>
              <w:t xml:space="preserve">Responsible for final TOR and for the </w:t>
            </w:r>
            <w:r w:rsidR="00990837" w:rsidRPr="00A557A7">
              <w:rPr>
                <w:rFonts w:ascii="Garamond" w:hAnsi="Garamond"/>
                <w:sz w:val="22"/>
                <w:szCs w:val="22"/>
                <w:lang w:val="en-GB"/>
              </w:rPr>
              <w:t xml:space="preserve">Mid-term </w:t>
            </w:r>
            <w:r w:rsidRPr="00A557A7">
              <w:rPr>
                <w:rFonts w:ascii="Garamond" w:hAnsi="Garamond"/>
                <w:sz w:val="22"/>
                <w:szCs w:val="22"/>
                <w:lang w:val="en-GB"/>
              </w:rPr>
              <w:t>Review</w:t>
            </w:r>
            <w:r w:rsidR="002175E6" w:rsidRPr="00A557A7">
              <w:rPr>
                <w:rFonts w:ascii="Garamond" w:hAnsi="Garamond"/>
                <w:sz w:val="22"/>
                <w:szCs w:val="22"/>
                <w:lang w:val="en-GB"/>
              </w:rPr>
              <w:t xml:space="preserve">: </w:t>
            </w:r>
            <w:r w:rsidRPr="00A557A7">
              <w:rPr>
                <w:rFonts w:ascii="Garamond" w:hAnsi="Garamond"/>
                <w:b/>
                <w:sz w:val="22"/>
                <w:szCs w:val="22"/>
                <w:lang w:val="en-GB"/>
              </w:rPr>
              <w:t>TAS</w:t>
            </w:r>
            <w:r w:rsidR="00270677" w:rsidRPr="00A557A7">
              <w:rPr>
                <w:rFonts w:ascii="Garamond" w:hAnsi="Garamond"/>
                <w:b/>
                <w:sz w:val="22"/>
                <w:szCs w:val="22"/>
                <w:lang w:val="en-GB"/>
              </w:rPr>
              <w:t xml:space="preserve"> </w:t>
            </w:r>
            <w:r w:rsidR="002175E6" w:rsidRPr="00A557A7">
              <w:rPr>
                <w:rFonts w:ascii="Garamond" w:hAnsi="Garamond"/>
                <w:sz w:val="22"/>
                <w:szCs w:val="22"/>
                <w:lang w:val="en-GB"/>
              </w:rPr>
              <w:t xml:space="preserve">(above DKK 35 million) or </w:t>
            </w:r>
            <w:r w:rsidR="002175E6" w:rsidRPr="00A557A7">
              <w:rPr>
                <w:rFonts w:ascii="Garamond" w:hAnsi="Garamond"/>
                <w:b/>
                <w:sz w:val="22"/>
                <w:szCs w:val="22"/>
                <w:lang w:val="en-GB"/>
              </w:rPr>
              <w:t xml:space="preserve">Danish Mission/ MFA department </w:t>
            </w:r>
            <w:r w:rsidR="002175E6" w:rsidRPr="00A557A7">
              <w:rPr>
                <w:rFonts w:ascii="Garamond" w:hAnsi="Garamond"/>
                <w:sz w:val="22"/>
                <w:szCs w:val="22"/>
                <w:lang w:val="en-GB"/>
              </w:rPr>
              <w:t>(below DKK 35 million).</w:t>
            </w:r>
          </w:p>
          <w:p w:rsidR="00585C60" w:rsidRPr="00A557A7" w:rsidRDefault="00585C60" w:rsidP="005F0830">
            <w:pPr>
              <w:rPr>
                <w:rFonts w:ascii="Garamond" w:hAnsi="Garamond"/>
                <w:b/>
                <w:sz w:val="22"/>
                <w:szCs w:val="22"/>
                <w:lang w:val="en-GB"/>
              </w:rPr>
            </w:pPr>
          </w:p>
        </w:tc>
      </w:tr>
    </w:tbl>
    <w:p w:rsidR="00EB376D" w:rsidRDefault="00EB376D" w:rsidP="00EB376D">
      <w:pPr>
        <w:spacing w:after="0"/>
        <w:rPr>
          <w:rFonts w:ascii="Garamond" w:hAnsi="Garamond"/>
          <w:sz w:val="26"/>
          <w:szCs w:val="26"/>
          <w:lang w:val="en-GB"/>
        </w:rPr>
      </w:pPr>
      <w:bookmarkStart w:id="27" w:name="_Toc379803066"/>
    </w:p>
    <w:p w:rsidR="00EB376D" w:rsidRDefault="00EB376D" w:rsidP="00EB376D">
      <w:pPr>
        <w:rPr>
          <w:rFonts w:eastAsiaTheme="majorEastAsia" w:cstheme="majorBidi"/>
          <w:color w:val="4F81BD" w:themeColor="accent1"/>
          <w:lang w:val="en-GB"/>
        </w:rPr>
      </w:pPr>
      <w:r>
        <w:rPr>
          <w:lang w:val="en-GB"/>
        </w:rPr>
        <w:br w:type="page"/>
      </w:r>
    </w:p>
    <w:p w:rsidR="006F0845" w:rsidRPr="00A557A7" w:rsidRDefault="006F0845" w:rsidP="006F0845">
      <w:pPr>
        <w:pStyle w:val="Overskrift3"/>
        <w:rPr>
          <w:rFonts w:ascii="Garamond" w:hAnsi="Garamond"/>
          <w:sz w:val="26"/>
          <w:szCs w:val="26"/>
          <w:lang w:val="en-GB"/>
        </w:rPr>
      </w:pPr>
      <w:bookmarkStart w:id="28" w:name="_Toc390260647"/>
      <w:r w:rsidRPr="00A557A7">
        <w:rPr>
          <w:rFonts w:ascii="Garamond" w:hAnsi="Garamond"/>
          <w:sz w:val="26"/>
          <w:szCs w:val="26"/>
          <w:lang w:val="en-GB"/>
        </w:rPr>
        <w:lastRenderedPageBreak/>
        <w:t xml:space="preserve">3.2.6 </w:t>
      </w:r>
      <w:r w:rsidR="002B1D95" w:rsidRPr="00A557A7">
        <w:rPr>
          <w:rFonts w:ascii="Garamond" w:hAnsi="Garamond"/>
          <w:sz w:val="26"/>
          <w:szCs w:val="26"/>
          <w:lang w:val="en-GB"/>
        </w:rPr>
        <w:t>Completion and e</w:t>
      </w:r>
      <w:r w:rsidRPr="00A557A7">
        <w:rPr>
          <w:rFonts w:ascii="Garamond" w:hAnsi="Garamond"/>
          <w:sz w:val="26"/>
          <w:szCs w:val="26"/>
          <w:lang w:val="en-GB"/>
        </w:rPr>
        <w:t>xit</w:t>
      </w:r>
      <w:bookmarkEnd w:id="28"/>
    </w:p>
    <w:p w:rsidR="00DB676E" w:rsidRPr="00A557A7" w:rsidRDefault="00DB676E" w:rsidP="006E491A">
      <w:pPr>
        <w:rPr>
          <w:rFonts w:ascii="Garamond" w:hAnsi="Garamond"/>
          <w:sz w:val="26"/>
          <w:szCs w:val="26"/>
          <w:lang w:val="en-GB"/>
        </w:rPr>
      </w:pPr>
      <w:r w:rsidRPr="00A557A7">
        <w:rPr>
          <w:rFonts w:ascii="Garamond" w:hAnsi="Garamond"/>
          <w:noProof/>
          <w:sz w:val="26"/>
          <w:szCs w:val="26"/>
          <w:lang w:eastAsia="da-DK"/>
        </w:rPr>
        <w:drawing>
          <wp:inline distT="0" distB="0" distL="0" distR="0" wp14:anchorId="44840670" wp14:editId="17F7CBCF">
            <wp:extent cx="6124575" cy="532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5047" cy="534872"/>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9778"/>
      </w:tblGrid>
      <w:tr w:rsidR="004969A0" w:rsidRPr="00294E16" w:rsidTr="004969A0">
        <w:tc>
          <w:tcPr>
            <w:tcW w:w="9778" w:type="dxa"/>
          </w:tcPr>
          <w:p w:rsidR="004969A0" w:rsidRPr="00A557A7" w:rsidRDefault="004969A0" w:rsidP="004969A0">
            <w:pPr>
              <w:spacing w:after="120"/>
              <w:rPr>
                <w:rFonts w:ascii="Garamond" w:hAnsi="Garamond"/>
                <w:b/>
                <w:sz w:val="22"/>
                <w:szCs w:val="22"/>
                <w:lang w:val="en-GB"/>
              </w:rPr>
            </w:pPr>
            <w:r w:rsidRPr="00A557A7">
              <w:rPr>
                <w:rFonts w:ascii="Garamond" w:hAnsi="Garamond"/>
                <w:b/>
                <w:sz w:val="22"/>
                <w:szCs w:val="22"/>
                <w:lang w:val="en-GB"/>
              </w:rPr>
              <w:t>Responsible Unit</w:t>
            </w:r>
          </w:p>
          <w:p w:rsidR="004969A0" w:rsidRPr="00A557A7" w:rsidRDefault="004969A0" w:rsidP="004969A0">
            <w:pPr>
              <w:spacing w:after="120"/>
              <w:rPr>
                <w:rFonts w:ascii="Garamond" w:hAnsi="Garamond"/>
                <w:b/>
                <w:sz w:val="22"/>
                <w:szCs w:val="22"/>
                <w:lang w:val="en-GB"/>
              </w:rPr>
            </w:pPr>
            <w:r w:rsidRPr="00A557A7">
              <w:rPr>
                <w:rFonts w:ascii="Garamond" w:hAnsi="Garamond"/>
                <w:sz w:val="22"/>
                <w:szCs w:val="22"/>
                <w:lang w:val="en-GB"/>
              </w:rPr>
              <w:t xml:space="preserve">Responsible for development of exit strategy note and Danida final results report: </w:t>
            </w:r>
            <w:r w:rsidRPr="00A557A7">
              <w:rPr>
                <w:rFonts w:ascii="Garamond" w:hAnsi="Garamond"/>
                <w:b/>
                <w:sz w:val="22"/>
                <w:szCs w:val="22"/>
                <w:lang w:val="en-GB"/>
              </w:rPr>
              <w:t>Danish Mission or MFA department</w:t>
            </w:r>
            <w:r w:rsidR="007C73F9">
              <w:rPr>
                <w:rFonts w:ascii="Garamond" w:hAnsi="Garamond"/>
                <w:b/>
                <w:sz w:val="22"/>
                <w:szCs w:val="22"/>
                <w:lang w:val="en-GB"/>
              </w:rPr>
              <w:t>.</w:t>
            </w:r>
          </w:p>
          <w:p w:rsidR="004969A0" w:rsidRPr="00A557A7" w:rsidRDefault="004969A0" w:rsidP="004969A0">
            <w:pPr>
              <w:rPr>
                <w:rFonts w:ascii="Garamond" w:hAnsi="Garamond"/>
                <w:b/>
                <w:sz w:val="22"/>
                <w:szCs w:val="22"/>
                <w:lang w:val="en-GB"/>
              </w:rPr>
            </w:pPr>
          </w:p>
        </w:tc>
      </w:tr>
    </w:tbl>
    <w:p w:rsidR="004969A0" w:rsidRPr="00A557A7" w:rsidRDefault="004969A0" w:rsidP="006E491A">
      <w:pPr>
        <w:rPr>
          <w:rFonts w:ascii="Garamond" w:hAnsi="Garamond"/>
          <w:sz w:val="26"/>
          <w:szCs w:val="26"/>
          <w:lang w:val="en-GB"/>
        </w:rPr>
      </w:pPr>
    </w:p>
    <w:p w:rsidR="006E491A" w:rsidRPr="00A557A7" w:rsidRDefault="00444442" w:rsidP="006E491A">
      <w:pPr>
        <w:rPr>
          <w:rFonts w:ascii="Garamond" w:hAnsi="Garamond"/>
          <w:sz w:val="26"/>
          <w:szCs w:val="26"/>
          <w:lang w:val="en-GB"/>
        </w:rPr>
      </w:pPr>
      <w:r w:rsidRPr="00A557A7">
        <w:rPr>
          <w:rFonts w:ascii="Garamond" w:hAnsi="Garamond"/>
          <w:sz w:val="26"/>
          <w:szCs w:val="26"/>
          <w:lang w:val="en-GB"/>
        </w:rPr>
        <w:t>During the completion phase of a programme</w:t>
      </w:r>
      <w:r w:rsidR="00835AF9" w:rsidRPr="00A557A7">
        <w:rPr>
          <w:rFonts w:ascii="Garamond" w:hAnsi="Garamond"/>
          <w:sz w:val="26"/>
          <w:szCs w:val="26"/>
          <w:lang w:val="en-GB"/>
        </w:rPr>
        <w:t xml:space="preserve">, engagement </w:t>
      </w:r>
      <w:r w:rsidRPr="00A557A7">
        <w:rPr>
          <w:rFonts w:ascii="Garamond" w:hAnsi="Garamond"/>
          <w:sz w:val="26"/>
          <w:szCs w:val="26"/>
          <w:lang w:val="en-GB"/>
        </w:rPr>
        <w:t>or project</w:t>
      </w:r>
      <w:r w:rsidR="00835AF9" w:rsidRPr="00A557A7">
        <w:rPr>
          <w:rFonts w:ascii="Garamond" w:hAnsi="Garamond"/>
          <w:sz w:val="26"/>
          <w:szCs w:val="26"/>
          <w:lang w:val="en-GB"/>
        </w:rPr>
        <w:t>,</w:t>
      </w:r>
      <w:r w:rsidRPr="00A557A7">
        <w:rPr>
          <w:rFonts w:ascii="Garamond" w:hAnsi="Garamond"/>
          <w:sz w:val="26"/>
          <w:szCs w:val="26"/>
          <w:lang w:val="en-GB"/>
        </w:rPr>
        <w:t xml:space="preserve"> </w:t>
      </w:r>
      <w:r w:rsidR="00EB376D">
        <w:rPr>
          <w:rFonts w:ascii="Garamond" w:hAnsi="Garamond"/>
          <w:sz w:val="26"/>
          <w:szCs w:val="26"/>
          <w:lang w:val="en-GB"/>
        </w:rPr>
        <w:t xml:space="preserve">a </w:t>
      </w:r>
      <w:r w:rsidRPr="00A557A7">
        <w:rPr>
          <w:rFonts w:ascii="Garamond" w:hAnsi="Garamond"/>
          <w:sz w:val="26"/>
          <w:szCs w:val="26"/>
          <w:lang w:val="en-GB"/>
        </w:rPr>
        <w:t>decision may be made to either</w:t>
      </w:r>
      <w:r w:rsidR="00835AF9" w:rsidRPr="00A557A7">
        <w:rPr>
          <w:rFonts w:ascii="Garamond" w:hAnsi="Garamond"/>
          <w:sz w:val="26"/>
          <w:szCs w:val="26"/>
          <w:lang w:val="en-GB"/>
        </w:rPr>
        <w:t xml:space="preserve"> exit or to continue the intervention with the same partners. </w:t>
      </w:r>
      <w:r w:rsidR="00C14A95" w:rsidRPr="00A557A7">
        <w:rPr>
          <w:rFonts w:ascii="Garamond" w:hAnsi="Garamond"/>
          <w:sz w:val="26"/>
          <w:szCs w:val="26"/>
          <w:lang w:val="en-GB"/>
        </w:rPr>
        <w:t>In either case, t</w:t>
      </w:r>
      <w:r w:rsidR="00010B42" w:rsidRPr="00A557A7">
        <w:rPr>
          <w:rFonts w:ascii="Garamond" w:hAnsi="Garamond"/>
          <w:sz w:val="26"/>
          <w:szCs w:val="26"/>
          <w:lang w:val="en-GB"/>
        </w:rPr>
        <w:t xml:space="preserve">he completion phase provides an opportunity for gathering lessons learned </w:t>
      </w:r>
      <w:r w:rsidR="002B1D95" w:rsidRPr="00A557A7">
        <w:rPr>
          <w:rFonts w:ascii="Garamond" w:hAnsi="Garamond"/>
          <w:sz w:val="26"/>
          <w:szCs w:val="26"/>
          <w:lang w:val="en-GB"/>
        </w:rPr>
        <w:t xml:space="preserve">among other related to green growth aspects </w:t>
      </w:r>
      <w:r w:rsidR="00010B42" w:rsidRPr="00A557A7">
        <w:rPr>
          <w:rFonts w:ascii="Garamond" w:hAnsi="Garamond"/>
          <w:sz w:val="26"/>
          <w:szCs w:val="26"/>
          <w:lang w:val="en-GB"/>
        </w:rPr>
        <w:t>that may inform subsequent phases of support as well as other related development cooperation.</w:t>
      </w:r>
      <w:r w:rsidR="00C14A95" w:rsidRPr="00A557A7">
        <w:rPr>
          <w:rFonts w:ascii="Garamond" w:hAnsi="Garamond"/>
          <w:sz w:val="26"/>
          <w:szCs w:val="26"/>
          <w:lang w:val="en-GB"/>
        </w:rPr>
        <w:t xml:space="preserve"> </w:t>
      </w:r>
      <w:r w:rsidR="00F44083" w:rsidRPr="00A557A7">
        <w:rPr>
          <w:rFonts w:ascii="Garamond" w:hAnsi="Garamond"/>
          <w:sz w:val="26"/>
          <w:szCs w:val="26"/>
          <w:lang w:val="en-GB"/>
        </w:rPr>
        <w:t>Furthermore, evaluation may be carried out at this stage.</w:t>
      </w:r>
    </w:p>
    <w:p w:rsidR="00801468" w:rsidRPr="00A557A7" w:rsidRDefault="005023F1" w:rsidP="005023F1">
      <w:pPr>
        <w:rPr>
          <w:rFonts w:ascii="Garamond" w:hAnsi="Garamond"/>
          <w:sz w:val="26"/>
          <w:szCs w:val="26"/>
          <w:lang w:val="en-GB"/>
        </w:rPr>
      </w:pPr>
      <w:r w:rsidRPr="00A557A7">
        <w:rPr>
          <w:rFonts w:ascii="Garamond" w:hAnsi="Garamond"/>
          <w:sz w:val="26"/>
          <w:szCs w:val="26"/>
          <w:lang w:val="en-GB"/>
        </w:rPr>
        <w:t xml:space="preserve">The </w:t>
      </w:r>
      <w:r w:rsidRPr="00A557A7">
        <w:rPr>
          <w:rFonts w:ascii="Garamond" w:hAnsi="Garamond"/>
          <w:b/>
          <w:sz w:val="26"/>
          <w:szCs w:val="26"/>
          <w:lang w:val="en-GB"/>
        </w:rPr>
        <w:t xml:space="preserve">Danida final results report, </w:t>
      </w:r>
      <w:r w:rsidRPr="00A557A7">
        <w:rPr>
          <w:rFonts w:ascii="Garamond" w:hAnsi="Garamond"/>
          <w:sz w:val="26"/>
          <w:szCs w:val="26"/>
          <w:lang w:val="en-GB"/>
        </w:rPr>
        <w:t>which is based on</w:t>
      </w:r>
      <w:r w:rsidRPr="00A557A7">
        <w:rPr>
          <w:rFonts w:ascii="Garamond" w:hAnsi="Garamond"/>
          <w:b/>
          <w:sz w:val="26"/>
          <w:szCs w:val="26"/>
          <w:lang w:val="en-GB"/>
        </w:rPr>
        <w:t xml:space="preserve"> </w:t>
      </w:r>
      <w:r w:rsidRPr="00A557A7">
        <w:rPr>
          <w:rFonts w:ascii="Garamond" w:hAnsi="Garamond"/>
          <w:sz w:val="26"/>
          <w:szCs w:val="26"/>
          <w:lang w:val="en-GB"/>
        </w:rPr>
        <w:t>the implementing partners’ final report, is a k</w:t>
      </w:r>
      <w:r w:rsidR="00C14A95" w:rsidRPr="00A557A7">
        <w:rPr>
          <w:rFonts w:ascii="Garamond" w:hAnsi="Garamond"/>
          <w:sz w:val="26"/>
          <w:szCs w:val="26"/>
          <w:lang w:val="en-GB"/>
        </w:rPr>
        <w:t xml:space="preserve">ey entry point for gathering and documenting lessons learned </w:t>
      </w:r>
      <w:r w:rsidRPr="00A557A7">
        <w:rPr>
          <w:rFonts w:ascii="Garamond" w:hAnsi="Garamond"/>
          <w:sz w:val="26"/>
          <w:szCs w:val="26"/>
          <w:lang w:val="en-GB"/>
        </w:rPr>
        <w:t>on green growth. The following issues could be addressed:</w:t>
      </w:r>
    </w:p>
    <w:p w:rsidR="005023F1" w:rsidRPr="00A557A7" w:rsidRDefault="005023F1" w:rsidP="005023F1">
      <w:pPr>
        <w:pStyle w:val="Listeafsnit"/>
        <w:numPr>
          <w:ilvl w:val="0"/>
          <w:numId w:val="25"/>
        </w:numPr>
        <w:rPr>
          <w:rFonts w:ascii="Garamond" w:hAnsi="Garamond"/>
          <w:sz w:val="26"/>
          <w:szCs w:val="26"/>
          <w:lang w:val="en-GB"/>
        </w:rPr>
      </w:pPr>
      <w:r w:rsidRPr="00A557A7">
        <w:rPr>
          <w:rFonts w:ascii="Garamond" w:hAnsi="Garamond"/>
          <w:sz w:val="26"/>
          <w:szCs w:val="26"/>
          <w:lang w:val="en-GB"/>
        </w:rPr>
        <w:t>How far has the transition towards a green economy progressed?</w:t>
      </w:r>
    </w:p>
    <w:p w:rsidR="00E25F65" w:rsidRPr="00A557A7" w:rsidRDefault="00E25F65" w:rsidP="005023F1">
      <w:pPr>
        <w:pStyle w:val="Listeafsnit"/>
        <w:numPr>
          <w:ilvl w:val="0"/>
          <w:numId w:val="25"/>
        </w:numPr>
        <w:rPr>
          <w:rFonts w:ascii="Garamond" w:hAnsi="Garamond"/>
          <w:sz w:val="26"/>
          <w:szCs w:val="26"/>
          <w:lang w:val="en-GB"/>
        </w:rPr>
      </w:pPr>
      <w:r w:rsidRPr="00A557A7">
        <w:rPr>
          <w:rFonts w:ascii="Garamond" w:hAnsi="Garamond"/>
          <w:sz w:val="26"/>
          <w:szCs w:val="26"/>
          <w:lang w:val="en-GB"/>
        </w:rPr>
        <w:t xml:space="preserve">Have objectives related to inclusiveness and social impact (including decent jobs) been achieved? </w:t>
      </w:r>
    </w:p>
    <w:p w:rsidR="005023F1" w:rsidRPr="00A557A7" w:rsidRDefault="005023F1" w:rsidP="005023F1">
      <w:pPr>
        <w:pStyle w:val="Listeafsnit"/>
        <w:numPr>
          <w:ilvl w:val="0"/>
          <w:numId w:val="25"/>
        </w:numPr>
        <w:rPr>
          <w:rFonts w:ascii="Garamond" w:hAnsi="Garamond"/>
          <w:sz w:val="26"/>
          <w:szCs w:val="26"/>
          <w:lang w:val="en-GB"/>
        </w:rPr>
      </w:pPr>
      <w:r w:rsidRPr="00A557A7">
        <w:rPr>
          <w:rFonts w:ascii="Garamond" w:hAnsi="Garamond"/>
          <w:sz w:val="26"/>
          <w:szCs w:val="26"/>
          <w:lang w:val="en-GB"/>
        </w:rPr>
        <w:t>What have key challenges been in achieving the green growth objectives?</w:t>
      </w:r>
    </w:p>
    <w:p w:rsidR="005023F1" w:rsidRPr="00A557A7" w:rsidRDefault="005023F1" w:rsidP="005023F1">
      <w:pPr>
        <w:pStyle w:val="Listeafsnit"/>
        <w:numPr>
          <w:ilvl w:val="0"/>
          <w:numId w:val="25"/>
        </w:numPr>
        <w:rPr>
          <w:rFonts w:ascii="Garamond" w:hAnsi="Garamond"/>
          <w:sz w:val="26"/>
          <w:szCs w:val="26"/>
          <w:lang w:val="en-GB"/>
        </w:rPr>
      </w:pPr>
      <w:r w:rsidRPr="00A557A7">
        <w:rPr>
          <w:rFonts w:ascii="Garamond" w:hAnsi="Garamond"/>
          <w:sz w:val="26"/>
          <w:szCs w:val="26"/>
          <w:lang w:val="en-GB"/>
        </w:rPr>
        <w:t>Which are the replicable lessons of good practice and how will they feed into possible subsequent support?</w:t>
      </w:r>
    </w:p>
    <w:p w:rsidR="005023F1" w:rsidRPr="00A557A7" w:rsidRDefault="005023F1" w:rsidP="005023F1">
      <w:pPr>
        <w:pStyle w:val="Listeafsnit"/>
        <w:numPr>
          <w:ilvl w:val="0"/>
          <w:numId w:val="25"/>
        </w:numPr>
        <w:rPr>
          <w:rFonts w:ascii="Garamond" w:hAnsi="Garamond"/>
          <w:sz w:val="26"/>
          <w:szCs w:val="26"/>
          <w:lang w:val="en-GB"/>
        </w:rPr>
      </w:pPr>
      <w:r w:rsidRPr="00A557A7">
        <w:rPr>
          <w:rFonts w:ascii="Garamond" w:hAnsi="Garamond"/>
          <w:sz w:val="26"/>
          <w:szCs w:val="26"/>
          <w:lang w:val="en-GB"/>
        </w:rPr>
        <w:t xml:space="preserve">Has the green growth support achieved leverage in terms of mobilising national resources (including from the private sector) and from other development partners? </w:t>
      </w:r>
    </w:p>
    <w:p w:rsidR="007A7977" w:rsidRPr="00A557A7" w:rsidRDefault="005257B6" w:rsidP="000D37EB">
      <w:pPr>
        <w:pStyle w:val="Overskrift2"/>
        <w:rPr>
          <w:rFonts w:ascii="Garamond" w:hAnsi="Garamond"/>
        </w:rPr>
      </w:pPr>
      <w:bookmarkStart w:id="29" w:name="_Toc390260648"/>
      <w:r w:rsidRPr="00A557A7">
        <w:rPr>
          <w:rFonts w:ascii="Garamond" w:hAnsi="Garamond"/>
        </w:rPr>
        <w:t>3.3</w:t>
      </w:r>
      <w:r w:rsidR="000D37EB" w:rsidRPr="00A557A7">
        <w:rPr>
          <w:rFonts w:ascii="Garamond" w:hAnsi="Garamond"/>
        </w:rPr>
        <w:t xml:space="preserve"> </w:t>
      </w:r>
      <w:r w:rsidR="007A7977" w:rsidRPr="00A557A7">
        <w:rPr>
          <w:rFonts w:ascii="Garamond" w:hAnsi="Garamond"/>
        </w:rPr>
        <w:t>Existing programmes</w:t>
      </w:r>
      <w:bookmarkEnd w:id="27"/>
      <w:r w:rsidR="004969A0" w:rsidRPr="00A557A7">
        <w:rPr>
          <w:rFonts w:ascii="Garamond" w:hAnsi="Garamond"/>
        </w:rPr>
        <w:t xml:space="preserve"> and projects</w:t>
      </w:r>
      <w:bookmarkEnd w:id="29"/>
    </w:p>
    <w:p w:rsidR="007A7977" w:rsidRPr="00A557A7" w:rsidRDefault="00AA1893" w:rsidP="007A7977">
      <w:pPr>
        <w:rPr>
          <w:rFonts w:ascii="Garamond" w:hAnsi="Garamond"/>
          <w:sz w:val="26"/>
          <w:szCs w:val="26"/>
          <w:lang w:val="en-GB"/>
        </w:rPr>
      </w:pPr>
      <w:r w:rsidRPr="00A557A7">
        <w:rPr>
          <w:rFonts w:ascii="Garamond" w:hAnsi="Garamond"/>
          <w:sz w:val="26"/>
          <w:szCs w:val="26"/>
          <w:lang w:val="en-GB"/>
        </w:rPr>
        <w:t>While Country Programmes are gradually phased in, there also exist</w:t>
      </w:r>
      <w:r w:rsidR="0074603C" w:rsidRPr="00A557A7">
        <w:rPr>
          <w:rFonts w:ascii="Garamond" w:hAnsi="Garamond"/>
          <w:sz w:val="26"/>
          <w:szCs w:val="26"/>
          <w:lang w:val="en-GB"/>
        </w:rPr>
        <w:t>s</w:t>
      </w:r>
      <w:r w:rsidRPr="00A557A7">
        <w:rPr>
          <w:rFonts w:ascii="Garamond" w:hAnsi="Garamond"/>
          <w:sz w:val="26"/>
          <w:szCs w:val="26"/>
          <w:lang w:val="en-GB"/>
        </w:rPr>
        <w:t xml:space="preserve"> a large</w:t>
      </w:r>
      <w:r w:rsidR="00836359" w:rsidRPr="00A557A7">
        <w:rPr>
          <w:rFonts w:ascii="Garamond" w:hAnsi="Garamond"/>
          <w:sz w:val="26"/>
          <w:szCs w:val="26"/>
          <w:lang w:val="en-GB"/>
        </w:rPr>
        <w:t xml:space="preserve"> </w:t>
      </w:r>
      <w:r w:rsidR="00517832" w:rsidRPr="00A557A7">
        <w:rPr>
          <w:rFonts w:ascii="Garamond" w:hAnsi="Garamond"/>
          <w:sz w:val="26"/>
          <w:szCs w:val="26"/>
          <w:lang w:val="en-GB"/>
        </w:rPr>
        <w:t>portfolio</w:t>
      </w:r>
      <w:r w:rsidRPr="00A557A7">
        <w:rPr>
          <w:rFonts w:ascii="Garamond" w:hAnsi="Garamond"/>
          <w:sz w:val="26"/>
          <w:szCs w:val="26"/>
          <w:lang w:val="en-GB"/>
        </w:rPr>
        <w:t xml:space="preserve"> of</w:t>
      </w:r>
      <w:r w:rsidR="00836359" w:rsidRPr="00A557A7">
        <w:rPr>
          <w:rFonts w:ascii="Garamond" w:hAnsi="Garamond"/>
          <w:sz w:val="26"/>
          <w:szCs w:val="26"/>
          <w:lang w:val="en-GB"/>
        </w:rPr>
        <w:t xml:space="preserve"> ongoing programmes prepared under Guidelines for Programme Management and other guidelines</w:t>
      </w:r>
      <w:r w:rsidRPr="00A557A7">
        <w:rPr>
          <w:rFonts w:ascii="Garamond" w:hAnsi="Garamond"/>
          <w:sz w:val="26"/>
          <w:szCs w:val="26"/>
          <w:lang w:val="en-GB"/>
        </w:rPr>
        <w:t>. Although these projects and programmes should not be reformulated</w:t>
      </w:r>
      <w:r w:rsidR="00DB6628" w:rsidRPr="00A557A7">
        <w:rPr>
          <w:rFonts w:ascii="Garamond" w:hAnsi="Garamond"/>
          <w:sz w:val="26"/>
          <w:szCs w:val="26"/>
          <w:lang w:val="en-GB"/>
        </w:rPr>
        <w:t>,</w:t>
      </w:r>
      <w:r w:rsidRPr="00A557A7">
        <w:rPr>
          <w:rFonts w:ascii="Garamond" w:hAnsi="Garamond"/>
          <w:sz w:val="26"/>
          <w:szCs w:val="26"/>
          <w:lang w:val="en-GB"/>
        </w:rPr>
        <w:t xml:space="preserve"> </w:t>
      </w:r>
      <w:r w:rsidR="00DB6628" w:rsidRPr="00A557A7">
        <w:rPr>
          <w:rFonts w:ascii="Garamond" w:hAnsi="Garamond"/>
          <w:sz w:val="26"/>
          <w:szCs w:val="26"/>
          <w:lang w:val="en-GB"/>
        </w:rPr>
        <w:t>opportunities for</w:t>
      </w:r>
      <w:r w:rsidRPr="00A557A7">
        <w:rPr>
          <w:rFonts w:ascii="Garamond" w:hAnsi="Garamond"/>
          <w:sz w:val="26"/>
          <w:szCs w:val="26"/>
          <w:lang w:val="en-GB"/>
        </w:rPr>
        <w:t xml:space="preserve"> introduc</w:t>
      </w:r>
      <w:r w:rsidR="00DB6628" w:rsidRPr="00A557A7">
        <w:rPr>
          <w:rFonts w:ascii="Garamond" w:hAnsi="Garamond"/>
          <w:sz w:val="26"/>
          <w:szCs w:val="26"/>
          <w:lang w:val="en-GB"/>
        </w:rPr>
        <w:t>ing</w:t>
      </w:r>
      <w:r w:rsidRPr="00A557A7">
        <w:rPr>
          <w:rFonts w:ascii="Garamond" w:hAnsi="Garamond"/>
          <w:sz w:val="26"/>
          <w:szCs w:val="26"/>
          <w:lang w:val="en-GB"/>
        </w:rPr>
        <w:t xml:space="preserve"> green growth elements</w:t>
      </w:r>
      <w:r w:rsidR="00DB6628" w:rsidRPr="00A557A7">
        <w:rPr>
          <w:rFonts w:ascii="Garamond" w:hAnsi="Garamond"/>
          <w:sz w:val="26"/>
          <w:szCs w:val="26"/>
          <w:lang w:val="en-GB"/>
        </w:rPr>
        <w:t xml:space="preserve"> could be pursued</w:t>
      </w:r>
      <w:r w:rsidRPr="00A557A7">
        <w:rPr>
          <w:rFonts w:ascii="Garamond" w:hAnsi="Garamond"/>
          <w:sz w:val="26"/>
          <w:szCs w:val="26"/>
          <w:lang w:val="en-GB"/>
        </w:rPr>
        <w:t xml:space="preserve">. Several options exist for adjusting and developing these programmes to </w:t>
      </w:r>
      <w:r w:rsidR="002175E6" w:rsidRPr="00A557A7">
        <w:rPr>
          <w:rFonts w:ascii="Garamond" w:hAnsi="Garamond"/>
          <w:sz w:val="26"/>
          <w:szCs w:val="26"/>
          <w:lang w:val="en-GB"/>
        </w:rPr>
        <w:t xml:space="preserve">promote </w:t>
      </w:r>
      <w:r w:rsidR="0074603C" w:rsidRPr="00A557A7">
        <w:rPr>
          <w:rFonts w:ascii="Garamond" w:hAnsi="Garamond"/>
          <w:sz w:val="26"/>
          <w:szCs w:val="26"/>
          <w:lang w:val="en-GB"/>
        </w:rPr>
        <w:t>a g</w:t>
      </w:r>
      <w:r w:rsidRPr="00A557A7">
        <w:rPr>
          <w:rFonts w:ascii="Garamond" w:hAnsi="Garamond"/>
          <w:sz w:val="26"/>
          <w:szCs w:val="26"/>
          <w:lang w:val="en-GB"/>
        </w:rPr>
        <w:t>reen transition</w:t>
      </w:r>
      <w:r w:rsidR="0074603C" w:rsidRPr="00A557A7">
        <w:rPr>
          <w:rFonts w:ascii="Garamond" w:hAnsi="Garamond"/>
          <w:sz w:val="26"/>
          <w:szCs w:val="26"/>
          <w:lang w:val="en-GB"/>
        </w:rPr>
        <w:t>.</w:t>
      </w:r>
      <w:r w:rsidR="005057DF" w:rsidRPr="00A557A7">
        <w:rPr>
          <w:rFonts w:ascii="Garamond" w:hAnsi="Garamond"/>
          <w:sz w:val="26"/>
          <w:szCs w:val="26"/>
          <w:lang w:val="en-GB"/>
        </w:rPr>
        <w:t xml:space="preserve"> During implementation the same aspects as mentioned under 3.2.5 could be considered.</w:t>
      </w:r>
    </w:p>
    <w:p w:rsidR="00AA1893" w:rsidRPr="00A557A7" w:rsidRDefault="004F2509" w:rsidP="00AA1893">
      <w:pPr>
        <w:pStyle w:val="Overskrift3"/>
        <w:rPr>
          <w:rFonts w:ascii="Garamond" w:hAnsi="Garamond"/>
          <w:sz w:val="26"/>
          <w:szCs w:val="26"/>
          <w:lang w:val="en-GB"/>
        </w:rPr>
      </w:pPr>
      <w:bookmarkStart w:id="30" w:name="_Toc390260649"/>
      <w:r w:rsidRPr="00A557A7">
        <w:rPr>
          <w:rFonts w:ascii="Garamond" w:hAnsi="Garamond"/>
          <w:sz w:val="26"/>
          <w:szCs w:val="26"/>
          <w:lang w:val="en-GB"/>
        </w:rPr>
        <w:t xml:space="preserve">3.3.1 </w:t>
      </w:r>
      <w:r w:rsidR="00AA1893" w:rsidRPr="00A557A7">
        <w:rPr>
          <w:rFonts w:ascii="Garamond" w:hAnsi="Garamond"/>
          <w:sz w:val="26"/>
          <w:szCs w:val="26"/>
          <w:lang w:val="en-GB"/>
        </w:rPr>
        <w:t>Technical or mid-term reviews</w:t>
      </w:r>
      <w:bookmarkEnd w:id="30"/>
    </w:p>
    <w:p w:rsidR="00AA1893" w:rsidRPr="00A557A7" w:rsidRDefault="00AA1893" w:rsidP="00433547">
      <w:pPr>
        <w:pStyle w:val="Listeafsnit"/>
        <w:numPr>
          <w:ilvl w:val="0"/>
          <w:numId w:val="22"/>
        </w:numPr>
        <w:rPr>
          <w:rFonts w:ascii="Garamond" w:hAnsi="Garamond"/>
          <w:sz w:val="26"/>
          <w:szCs w:val="26"/>
          <w:lang w:val="en-GB"/>
        </w:rPr>
      </w:pPr>
      <w:r w:rsidRPr="00A557A7">
        <w:rPr>
          <w:rFonts w:ascii="Garamond" w:hAnsi="Garamond"/>
          <w:sz w:val="26"/>
          <w:szCs w:val="26"/>
          <w:lang w:val="en-GB"/>
        </w:rPr>
        <w:t xml:space="preserve">With support from the Climate </w:t>
      </w:r>
      <w:r w:rsidR="0068510A" w:rsidRPr="00A557A7">
        <w:rPr>
          <w:rFonts w:ascii="Garamond" w:hAnsi="Garamond"/>
          <w:sz w:val="26"/>
          <w:szCs w:val="26"/>
          <w:lang w:val="en-GB"/>
        </w:rPr>
        <w:t>C</w:t>
      </w:r>
      <w:r w:rsidRPr="00A557A7">
        <w:rPr>
          <w:rFonts w:ascii="Garamond" w:hAnsi="Garamond"/>
          <w:sz w:val="26"/>
          <w:szCs w:val="26"/>
          <w:lang w:val="en-GB"/>
        </w:rPr>
        <w:t xml:space="preserve">hange and </w:t>
      </w:r>
      <w:r w:rsidR="0068510A" w:rsidRPr="00A557A7">
        <w:rPr>
          <w:rFonts w:ascii="Garamond" w:hAnsi="Garamond"/>
          <w:sz w:val="26"/>
          <w:szCs w:val="26"/>
          <w:lang w:val="en-GB"/>
        </w:rPr>
        <w:t>G</w:t>
      </w:r>
      <w:r w:rsidRPr="00A557A7">
        <w:rPr>
          <w:rFonts w:ascii="Garamond" w:hAnsi="Garamond"/>
          <w:sz w:val="26"/>
          <w:szCs w:val="26"/>
          <w:lang w:val="en-GB"/>
        </w:rPr>
        <w:t xml:space="preserve">reen </w:t>
      </w:r>
      <w:r w:rsidR="0068510A" w:rsidRPr="00A557A7">
        <w:rPr>
          <w:rFonts w:ascii="Garamond" w:hAnsi="Garamond"/>
          <w:sz w:val="26"/>
          <w:szCs w:val="26"/>
          <w:lang w:val="en-GB"/>
        </w:rPr>
        <w:t>G</w:t>
      </w:r>
      <w:r w:rsidRPr="00A557A7">
        <w:rPr>
          <w:rFonts w:ascii="Garamond" w:hAnsi="Garamond"/>
          <w:sz w:val="26"/>
          <w:szCs w:val="26"/>
          <w:lang w:val="en-GB"/>
        </w:rPr>
        <w:t xml:space="preserve">rowth </w:t>
      </w:r>
      <w:r w:rsidR="0068510A" w:rsidRPr="00A557A7">
        <w:rPr>
          <w:rFonts w:ascii="Garamond" w:hAnsi="Garamond"/>
          <w:sz w:val="26"/>
          <w:szCs w:val="26"/>
          <w:lang w:val="en-GB"/>
        </w:rPr>
        <w:t>S</w:t>
      </w:r>
      <w:r w:rsidRPr="00A557A7">
        <w:rPr>
          <w:rFonts w:ascii="Garamond" w:hAnsi="Garamond"/>
          <w:sz w:val="26"/>
          <w:szCs w:val="26"/>
          <w:lang w:val="en-GB"/>
        </w:rPr>
        <w:t xml:space="preserve">creening </w:t>
      </w:r>
      <w:r w:rsidR="0068510A" w:rsidRPr="00A557A7">
        <w:rPr>
          <w:rFonts w:ascii="Garamond" w:hAnsi="Garamond"/>
          <w:sz w:val="26"/>
          <w:szCs w:val="26"/>
          <w:lang w:val="en-GB"/>
        </w:rPr>
        <w:t>N</w:t>
      </w:r>
      <w:r w:rsidRPr="00A557A7">
        <w:rPr>
          <w:rFonts w:ascii="Garamond" w:hAnsi="Garamond"/>
          <w:sz w:val="26"/>
          <w:szCs w:val="26"/>
          <w:lang w:val="en-GB"/>
        </w:rPr>
        <w:t>ot</w:t>
      </w:r>
      <w:r w:rsidR="0074603C" w:rsidRPr="00A557A7">
        <w:rPr>
          <w:rFonts w:ascii="Garamond" w:hAnsi="Garamond"/>
          <w:sz w:val="26"/>
          <w:szCs w:val="26"/>
          <w:lang w:val="en-GB"/>
        </w:rPr>
        <w:t>e</w:t>
      </w:r>
      <w:r w:rsidRPr="00A557A7">
        <w:rPr>
          <w:rFonts w:ascii="Garamond" w:hAnsi="Garamond"/>
          <w:sz w:val="26"/>
          <w:szCs w:val="26"/>
          <w:lang w:val="en-GB"/>
        </w:rPr>
        <w:t xml:space="preserve"> and the list of guiding question</w:t>
      </w:r>
      <w:r w:rsidR="0074603C" w:rsidRPr="00A557A7">
        <w:rPr>
          <w:rFonts w:ascii="Garamond" w:hAnsi="Garamond"/>
          <w:sz w:val="26"/>
          <w:szCs w:val="26"/>
          <w:lang w:val="en-GB"/>
        </w:rPr>
        <w:t>s</w:t>
      </w:r>
      <w:r w:rsidRPr="00A557A7">
        <w:rPr>
          <w:rFonts w:ascii="Garamond" w:hAnsi="Garamond"/>
          <w:sz w:val="26"/>
          <w:szCs w:val="26"/>
          <w:lang w:val="en-GB"/>
        </w:rPr>
        <w:t xml:space="preserve"> included in </w:t>
      </w:r>
      <w:r w:rsidR="00E45146" w:rsidRPr="00A557A7">
        <w:rPr>
          <w:rFonts w:ascii="Garamond" w:hAnsi="Garamond"/>
          <w:sz w:val="26"/>
          <w:szCs w:val="26"/>
          <w:lang w:val="en-GB"/>
        </w:rPr>
        <w:t>Annex</w:t>
      </w:r>
      <w:r w:rsidRPr="00A557A7">
        <w:rPr>
          <w:rFonts w:ascii="Garamond" w:hAnsi="Garamond"/>
          <w:sz w:val="26"/>
          <w:szCs w:val="26"/>
          <w:lang w:val="en-GB"/>
        </w:rPr>
        <w:t xml:space="preserve"> </w:t>
      </w:r>
      <w:r w:rsidR="0061575C" w:rsidRPr="00A557A7">
        <w:rPr>
          <w:rFonts w:ascii="Garamond" w:hAnsi="Garamond"/>
          <w:sz w:val="26"/>
          <w:szCs w:val="26"/>
          <w:lang w:val="en-GB"/>
        </w:rPr>
        <w:t>3</w:t>
      </w:r>
      <w:r w:rsidRPr="00A557A7">
        <w:rPr>
          <w:rFonts w:ascii="Garamond" w:hAnsi="Garamond"/>
          <w:sz w:val="26"/>
          <w:szCs w:val="26"/>
          <w:lang w:val="en-GB"/>
        </w:rPr>
        <w:t xml:space="preserve"> review the adjustments possible within the programme to strengthen green elements.</w:t>
      </w:r>
    </w:p>
    <w:p w:rsidR="00AA1893" w:rsidRPr="00A557A7" w:rsidRDefault="00AA1893" w:rsidP="00433547">
      <w:pPr>
        <w:pStyle w:val="Listeafsnit"/>
        <w:numPr>
          <w:ilvl w:val="0"/>
          <w:numId w:val="22"/>
        </w:numPr>
        <w:rPr>
          <w:rFonts w:ascii="Garamond" w:hAnsi="Garamond"/>
          <w:sz w:val="26"/>
          <w:szCs w:val="26"/>
          <w:lang w:val="en-GB"/>
        </w:rPr>
      </w:pPr>
      <w:r w:rsidRPr="00A557A7">
        <w:rPr>
          <w:rFonts w:ascii="Garamond" w:hAnsi="Garamond"/>
          <w:sz w:val="26"/>
          <w:szCs w:val="26"/>
          <w:lang w:val="en-GB"/>
        </w:rPr>
        <w:lastRenderedPageBreak/>
        <w:t>Review whether possible un</w:t>
      </w:r>
      <w:r w:rsidR="005F32E4" w:rsidRPr="00A557A7">
        <w:rPr>
          <w:rFonts w:ascii="Garamond" w:hAnsi="Garamond"/>
          <w:sz w:val="26"/>
          <w:szCs w:val="26"/>
          <w:lang w:val="en-GB"/>
        </w:rPr>
        <w:t>-</w:t>
      </w:r>
      <w:r w:rsidRPr="00A557A7">
        <w:rPr>
          <w:rFonts w:ascii="Garamond" w:hAnsi="Garamond"/>
          <w:sz w:val="26"/>
          <w:szCs w:val="26"/>
          <w:lang w:val="en-GB"/>
        </w:rPr>
        <w:t xml:space="preserve">allocated funds can be used to strengthen the </w:t>
      </w:r>
      <w:r w:rsidR="0074603C" w:rsidRPr="00A557A7">
        <w:rPr>
          <w:rFonts w:ascii="Garamond" w:hAnsi="Garamond"/>
          <w:sz w:val="26"/>
          <w:szCs w:val="26"/>
          <w:lang w:val="en-GB"/>
        </w:rPr>
        <w:t>g</w:t>
      </w:r>
      <w:r w:rsidRPr="00A557A7">
        <w:rPr>
          <w:rFonts w:ascii="Garamond" w:hAnsi="Garamond"/>
          <w:sz w:val="26"/>
          <w:szCs w:val="26"/>
          <w:lang w:val="en-GB"/>
        </w:rPr>
        <w:t>reen profile of the programme.</w:t>
      </w:r>
    </w:p>
    <w:p w:rsidR="00251122" w:rsidRPr="00A557A7" w:rsidRDefault="00AA1893" w:rsidP="00003CE9">
      <w:pPr>
        <w:pStyle w:val="Listeafsnit"/>
        <w:numPr>
          <w:ilvl w:val="0"/>
          <w:numId w:val="22"/>
        </w:numPr>
        <w:rPr>
          <w:rFonts w:ascii="Garamond" w:hAnsi="Garamond"/>
          <w:sz w:val="26"/>
          <w:szCs w:val="26"/>
          <w:lang w:val="en-GB"/>
        </w:rPr>
      </w:pPr>
      <w:r w:rsidRPr="00A557A7">
        <w:rPr>
          <w:rFonts w:ascii="Garamond" w:hAnsi="Garamond"/>
          <w:sz w:val="26"/>
          <w:szCs w:val="26"/>
          <w:lang w:val="en-GB"/>
        </w:rPr>
        <w:t>Identify green element</w:t>
      </w:r>
      <w:r w:rsidR="002175E6" w:rsidRPr="00A557A7">
        <w:rPr>
          <w:rFonts w:ascii="Garamond" w:hAnsi="Garamond"/>
          <w:sz w:val="26"/>
          <w:szCs w:val="26"/>
          <w:lang w:val="en-GB"/>
        </w:rPr>
        <w:t>s</w:t>
      </w:r>
      <w:r w:rsidRPr="00A557A7">
        <w:rPr>
          <w:rFonts w:ascii="Garamond" w:hAnsi="Garamond"/>
          <w:sz w:val="26"/>
          <w:szCs w:val="26"/>
          <w:lang w:val="en-GB"/>
        </w:rPr>
        <w:t xml:space="preserve"> in on-going programmes to highlight </w:t>
      </w:r>
      <w:r w:rsidR="00D25DDD" w:rsidRPr="00A557A7">
        <w:rPr>
          <w:rFonts w:ascii="Garamond" w:hAnsi="Garamond"/>
          <w:sz w:val="26"/>
          <w:szCs w:val="26"/>
          <w:lang w:val="en-GB"/>
        </w:rPr>
        <w:t>already existing experiences</w:t>
      </w:r>
      <w:r w:rsidR="00E25F65" w:rsidRPr="00A557A7">
        <w:rPr>
          <w:rFonts w:ascii="Garamond" w:hAnsi="Garamond"/>
          <w:sz w:val="26"/>
          <w:szCs w:val="26"/>
          <w:lang w:val="en-GB"/>
        </w:rPr>
        <w:t xml:space="preserve"> as a basis for intensified policy dialogue on the transition towards greener growth</w:t>
      </w:r>
      <w:r w:rsidR="00D25DDD" w:rsidRPr="00A557A7">
        <w:rPr>
          <w:rFonts w:ascii="Garamond" w:hAnsi="Garamond"/>
          <w:sz w:val="26"/>
          <w:szCs w:val="26"/>
          <w:lang w:val="en-GB"/>
        </w:rPr>
        <w:t>.</w:t>
      </w:r>
    </w:p>
    <w:tbl>
      <w:tblPr>
        <w:tblStyle w:val="Tabel-Gitter"/>
        <w:tblW w:w="0" w:type="auto"/>
        <w:tblLook w:val="04A0" w:firstRow="1" w:lastRow="0" w:firstColumn="1" w:lastColumn="0" w:noHBand="0" w:noVBand="1"/>
      </w:tblPr>
      <w:tblGrid>
        <w:gridCol w:w="9778"/>
      </w:tblGrid>
      <w:tr w:rsidR="00251122" w:rsidRPr="00A557A7" w:rsidTr="00E45146">
        <w:tc>
          <w:tcPr>
            <w:tcW w:w="9778" w:type="dxa"/>
          </w:tcPr>
          <w:p w:rsidR="00251122" w:rsidRPr="00A557A7" w:rsidRDefault="00251122" w:rsidP="002175E6">
            <w:pPr>
              <w:spacing w:after="120"/>
              <w:rPr>
                <w:rFonts w:ascii="Garamond" w:hAnsi="Garamond"/>
                <w:b/>
                <w:sz w:val="22"/>
                <w:szCs w:val="22"/>
                <w:lang w:val="en-GB"/>
              </w:rPr>
            </w:pPr>
            <w:r w:rsidRPr="00A557A7">
              <w:rPr>
                <w:rFonts w:ascii="Garamond" w:hAnsi="Garamond"/>
                <w:b/>
                <w:sz w:val="22"/>
                <w:szCs w:val="22"/>
                <w:lang w:val="en-GB"/>
              </w:rPr>
              <w:t>Responsible Unit</w:t>
            </w:r>
          </w:p>
          <w:p w:rsidR="00251122" w:rsidRPr="00A557A7" w:rsidRDefault="00251122" w:rsidP="002175E6">
            <w:pPr>
              <w:spacing w:after="120"/>
              <w:rPr>
                <w:rFonts w:ascii="Garamond" w:hAnsi="Garamond"/>
                <w:b/>
                <w:sz w:val="22"/>
                <w:szCs w:val="22"/>
                <w:lang w:val="en-GB"/>
              </w:rPr>
            </w:pPr>
            <w:r w:rsidRPr="00A557A7">
              <w:rPr>
                <w:rFonts w:ascii="Garamond" w:hAnsi="Garamond"/>
                <w:sz w:val="22"/>
                <w:szCs w:val="22"/>
                <w:lang w:val="en-GB"/>
              </w:rPr>
              <w:t xml:space="preserve">Responsible for preparation of draft TOR for Technical or Mid-Term Review: </w:t>
            </w:r>
            <w:r w:rsidRPr="00A557A7">
              <w:rPr>
                <w:rFonts w:ascii="Garamond" w:hAnsi="Garamond"/>
                <w:b/>
                <w:sz w:val="22"/>
                <w:szCs w:val="22"/>
                <w:lang w:val="en-GB"/>
              </w:rPr>
              <w:t xml:space="preserve">Danish Mission </w:t>
            </w:r>
          </w:p>
          <w:p w:rsidR="00003CE9" w:rsidRPr="00A557A7" w:rsidRDefault="00251122" w:rsidP="002175E6">
            <w:pPr>
              <w:spacing w:after="120"/>
              <w:rPr>
                <w:rFonts w:ascii="Garamond" w:hAnsi="Garamond"/>
                <w:sz w:val="22"/>
                <w:szCs w:val="22"/>
                <w:lang w:val="en-GB"/>
              </w:rPr>
            </w:pPr>
            <w:r w:rsidRPr="00A557A7">
              <w:rPr>
                <w:rFonts w:ascii="Garamond" w:hAnsi="Garamond"/>
                <w:sz w:val="22"/>
                <w:szCs w:val="22"/>
                <w:lang w:val="en-GB"/>
              </w:rPr>
              <w:t xml:space="preserve">Responsible for final TOR and for the </w:t>
            </w:r>
            <w:r w:rsidR="00003CE9" w:rsidRPr="00A557A7">
              <w:rPr>
                <w:rFonts w:ascii="Garamond" w:hAnsi="Garamond"/>
                <w:sz w:val="22"/>
                <w:szCs w:val="22"/>
                <w:lang w:val="en-GB"/>
              </w:rPr>
              <w:t xml:space="preserve">Technical or </w:t>
            </w:r>
            <w:r w:rsidRPr="00A557A7">
              <w:rPr>
                <w:rFonts w:ascii="Garamond" w:hAnsi="Garamond"/>
                <w:sz w:val="22"/>
                <w:szCs w:val="22"/>
                <w:lang w:val="en-GB"/>
              </w:rPr>
              <w:t xml:space="preserve">Mid-term Review: </w:t>
            </w:r>
            <w:r w:rsidR="00003CE9" w:rsidRPr="00A557A7">
              <w:rPr>
                <w:rFonts w:ascii="Garamond" w:hAnsi="Garamond"/>
                <w:b/>
                <w:sz w:val="22"/>
                <w:szCs w:val="22"/>
                <w:lang w:val="en-GB"/>
              </w:rPr>
              <w:t xml:space="preserve">Danish Mission or </w:t>
            </w:r>
            <w:r w:rsidRPr="00A557A7">
              <w:rPr>
                <w:rFonts w:ascii="Garamond" w:hAnsi="Garamond"/>
                <w:b/>
                <w:sz w:val="22"/>
                <w:szCs w:val="22"/>
                <w:lang w:val="en-GB"/>
              </w:rPr>
              <w:t>TAS</w:t>
            </w:r>
            <w:r w:rsidR="00003CE9" w:rsidRPr="00A557A7">
              <w:rPr>
                <w:rFonts w:ascii="Garamond" w:hAnsi="Garamond"/>
                <w:b/>
                <w:sz w:val="22"/>
                <w:szCs w:val="22"/>
                <w:lang w:val="en-GB"/>
              </w:rPr>
              <w:t xml:space="preserve"> </w:t>
            </w:r>
            <w:r w:rsidR="00003CE9" w:rsidRPr="00A557A7">
              <w:rPr>
                <w:rFonts w:ascii="Garamond" w:hAnsi="Garamond"/>
                <w:sz w:val="22"/>
                <w:szCs w:val="22"/>
                <w:lang w:val="en-GB"/>
              </w:rPr>
              <w:t>depending on projects/programmes</w:t>
            </w:r>
            <w:r w:rsidR="007C73F9">
              <w:rPr>
                <w:rFonts w:ascii="Garamond" w:hAnsi="Garamond"/>
                <w:sz w:val="22"/>
                <w:szCs w:val="22"/>
                <w:lang w:val="en-GB"/>
              </w:rPr>
              <w:t>.</w:t>
            </w:r>
          </w:p>
          <w:p w:rsidR="00251122" w:rsidRPr="00A557A7" w:rsidRDefault="00003CE9" w:rsidP="002175E6">
            <w:pPr>
              <w:spacing w:after="120"/>
              <w:rPr>
                <w:rFonts w:ascii="Garamond" w:hAnsi="Garamond"/>
                <w:sz w:val="22"/>
                <w:szCs w:val="22"/>
                <w:lang w:val="en-GB"/>
              </w:rPr>
            </w:pPr>
            <w:r w:rsidRPr="00A557A7">
              <w:rPr>
                <w:rFonts w:ascii="Garamond" w:hAnsi="Garamond"/>
                <w:b/>
                <w:sz w:val="22"/>
                <w:szCs w:val="22"/>
                <w:lang w:val="en-GB"/>
              </w:rPr>
              <w:t>Support:</w:t>
            </w:r>
            <w:r w:rsidRPr="00A557A7">
              <w:rPr>
                <w:rFonts w:ascii="Garamond" w:hAnsi="Garamond"/>
                <w:sz w:val="22"/>
                <w:szCs w:val="22"/>
                <w:lang w:val="en-GB"/>
              </w:rPr>
              <w:t xml:space="preserve"> </w:t>
            </w:r>
            <w:r w:rsidR="00961D65" w:rsidRPr="00A557A7">
              <w:rPr>
                <w:rFonts w:ascii="Garamond" w:hAnsi="Garamond"/>
                <w:sz w:val="22"/>
                <w:szCs w:val="22"/>
                <w:lang w:val="en-GB"/>
              </w:rPr>
              <w:t>TAS</w:t>
            </w:r>
            <w:r w:rsidRPr="00A557A7">
              <w:rPr>
                <w:rFonts w:ascii="Garamond" w:hAnsi="Garamond"/>
                <w:sz w:val="22"/>
                <w:szCs w:val="22"/>
                <w:lang w:val="en-GB"/>
              </w:rPr>
              <w:t xml:space="preserve">/GRV </w:t>
            </w:r>
          </w:p>
        </w:tc>
      </w:tr>
    </w:tbl>
    <w:p w:rsidR="006531D1" w:rsidRPr="00A557A7" w:rsidRDefault="006531D1">
      <w:pPr>
        <w:rPr>
          <w:rFonts w:ascii="Garamond" w:eastAsiaTheme="majorEastAsia" w:hAnsi="Garamond" w:cstheme="majorBidi"/>
          <w:b/>
          <w:bCs/>
          <w:color w:val="4F81BD" w:themeColor="accent1"/>
          <w:sz w:val="26"/>
          <w:szCs w:val="26"/>
          <w:lang w:val="en-GB"/>
        </w:rPr>
      </w:pPr>
      <w:r w:rsidRPr="00A557A7">
        <w:rPr>
          <w:rFonts w:ascii="Garamond" w:hAnsi="Garamond"/>
          <w:lang w:val="en-GB"/>
        </w:rPr>
        <w:br w:type="page"/>
      </w:r>
    </w:p>
    <w:p w:rsidR="001A042F" w:rsidRPr="00A557A7" w:rsidRDefault="00DC0EA2" w:rsidP="001A042F">
      <w:pPr>
        <w:pStyle w:val="Overskrift1"/>
        <w:rPr>
          <w:rFonts w:ascii="Garamond" w:hAnsi="Garamond"/>
          <w:lang w:val="en-GB"/>
        </w:rPr>
      </w:pPr>
      <w:bookmarkStart w:id="31" w:name="_Toc390260650"/>
      <w:bookmarkStart w:id="32" w:name="_Toc381373011"/>
      <w:bookmarkStart w:id="33" w:name="_Toc379803069"/>
      <w:r w:rsidRPr="00A557A7">
        <w:rPr>
          <w:rFonts w:ascii="Garamond" w:hAnsi="Garamond"/>
          <w:lang w:val="en-GB"/>
        </w:rPr>
        <w:lastRenderedPageBreak/>
        <w:t>A</w:t>
      </w:r>
      <w:r w:rsidR="001A042F" w:rsidRPr="00A557A7">
        <w:rPr>
          <w:rFonts w:ascii="Garamond" w:hAnsi="Garamond"/>
          <w:lang w:val="en-GB"/>
        </w:rPr>
        <w:t>nnexes to Green Growth Guidance Note</w:t>
      </w:r>
      <w:bookmarkEnd w:id="31"/>
      <w:r w:rsidR="001A042F" w:rsidRPr="00A557A7">
        <w:rPr>
          <w:rFonts w:ascii="Garamond" w:hAnsi="Garamond"/>
          <w:lang w:val="en-GB"/>
        </w:rPr>
        <w:t xml:space="preserve"> </w:t>
      </w:r>
    </w:p>
    <w:p w:rsidR="00396197" w:rsidRPr="00A557A7" w:rsidRDefault="00396197" w:rsidP="00396197">
      <w:pPr>
        <w:pStyle w:val="Overskrift2"/>
        <w:rPr>
          <w:rFonts w:ascii="Garamond" w:hAnsi="Garamond"/>
        </w:rPr>
      </w:pPr>
      <w:bookmarkStart w:id="34" w:name="_Toc381373012"/>
      <w:bookmarkStart w:id="35" w:name="_Toc390260651"/>
      <w:r w:rsidRPr="00A557A7">
        <w:rPr>
          <w:rFonts w:ascii="Garamond" w:hAnsi="Garamond"/>
        </w:rPr>
        <w:t>Annex 1 - Climate Change and Green Growth Screening Note</w:t>
      </w:r>
      <w:bookmarkEnd w:id="34"/>
      <w:bookmarkEnd w:id="35"/>
      <w:r w:rsidRPr="00A557A7">
        <w:rPr>
          <w:rFonts w:ascii="Garamond" w:hAnsi="Garamond"/>
        </w:rPr>
        <w:t xml:space="preserve"> </w:t>
      </w:r>
    </w:p>
    <w:p w:rsidR="00396197" w:rsidRPr="00A557A7" w:rsidRDefault="00396197" w:rsidP="00396197">
      <w:pPr>
        <w:rPr>
          <w:rFonts w:ascii="Garamond" w:hAnsi="Garamond"/>
          <w:sz w:val="22"/>
          <w:szCs w:val="22"/>
          <w:lang w:val="en-GB"/>
        </w:rPr>
      </w:pPr>
      <w:r w:rsidRPr="00A557A7">
        <w:rPr>
          <w:rFonts w:ascii="Garamond" w:hAnsi="Garamond"/>
          <w:sz w:val="26"/>
          <w:szCs w:val="26"/>
          <w:lang w:val="en-GB"/>
        </w:rPr>
        <w:t xml:space="preserve">The Climate Change and Green Growth Screening Note is mandatory as </w:t>
      </w:r>
      <w:r w:rsidR="00EB376D">
        <w:rPr>
          <w:rFonts w:ascii="Garamond" w:hAnsi="Garamond"/>
          <w:sz w:val="26"/>
          <w:szCs w:val="26"/>
          <w:lang w:val="en-GB"/>
        </w:rPr>
        <w:t xml:space="preserve">an </w:t>
      </w:r>
      <w:r w:rsidRPr="00A557A7">
        <w:rPr>
          <w:rFonts w:ascii="Garamond" w:hAnsi="Garamond"/>
          <w:sz w:val="26"/>
          <w:szCs w:val="26"/>
          <w:lang w:val="en-GB"/>
        </w:rPr>
        <w:t xml:space="preserve">annex to the Concept Paper for Country Programmes and other programmes and projects to be submitted to the </w:t>
      </w:r>
      <w:r w:rsidR="006531D1" w:rsidRPr="00A557A7">
        <w:rPr>
          <w:rFonts w:ascii="Garamond" w:hAnsi="Garamond"/>
          <w:sz w:val="26"/>
          <w:szCs w:val="26"/>
          <w:lang w:val="en-GB"/>
        </w:rPr>
        <w:t xml:space="preserve">Danida </w:t>
      </w:r>
      <w:r w:rsidRPr="00A557A7">
        <w:rPr>
          <w:rFonts w:ascii="Garamond" w:hAnsi="Garamond"/>
          <w:sz w:val="26"/>
          <w:szCs w:val="26"/>
          <w:lang w:val="en-GB"/>
        </w:rPr>
        <w:t xml:space="preserve">Programme Committee. However, </w:t>
      </w:r>
      <w:r w:rsidR="00EB376D">
        <w:rPr>
          <w:rFonts w:ascii="Garamond" w:hAnsi="Garamond"/>
          <w:sz w:val="26"/>
          <w:szCs w:val="26"/>
          <w:lang w:val="en-GB"/>
        </w:rPr>
        <w:t xml:space="preserve">already </w:t>
      </w:r>
      <w:r w:rsidRPr="00A557A7">
        <w:rPr>
          <w:rFonts w:ascii="Garamond" w:hAnsi="Garamond"/>
          <w:sz w:val="26"/>
          <w:szCs w:val="26"/>
          <w:lang w:val="en-GB"/>
        </w:rPr>
        <w:t>during preparation of the Country Policy Paper it could in many cases be used as a supporting tool in defining the opportunities and constraints related to green growth and climate change issues. It is also emphasize</w:t>
      </w:r>
      <w:r w:rsidR="006531D1" w:rsidRPr="00A557A7">
        <w:rPr>
          <w:rFonts w:ascii="Garamond" w:hAnsi="Garamond"/>
          <w:sz w:val="26"/>
          <w:szCs w:val="26"/>
          <w:lang w:val="en-GB"/>
        </w:rPr>
        <w:t>d</w:t>
      </w:r>
      <w:r w:rsidRPr="00A557A7">
        <w:rPr>
          <w:rFonts w:ascii="Garamond" w:hAnsi="Garamond"/>
          <w:sz w:val="26"/>
          <w:szCs w:val="26"/>
          <w:lang w:val="en-GB"/>
        </w:rPr>
        <w:t xml:space="preserve"> that t</w:t>
      </w:r>
      <w:r w:rsidR="006036FC" w:rsidRPr="00A557A7">
        <w:rPr>
          <w:rFonts w:ascii="Garamond" w:hAnsi="Garamond"/>
          <w:sz w:val="26"/>
          <w:szCs w:val="26"/>
          <w:lang w:val="en-GB"/>
        </w:rPr>
        <w:t xml:space="preserve">he Screening Note is the mandatory </w:t>
      </w:r>
      <w:r w:rsidRPr="00A557A7">
        <w:rPr>
          <w:rFonts w:ascii="Garamond" w:hAnsi="Garamond"/>
          <w:sz w:val="26"/>
          <w:szCs w:val="26"/>
          <w:lang w:val="en-GB"/>
        </w:rPr>
        <w:t>vehicle in the Danida toolbox for ensuring that requirements for environmental impact assessments and needs/opportunities for strategic environmental assessments are systematically addressed.</w:t>
      </w:r>
      <w:r w:rsidRPr="00A557A7">
        <w:rPr>
          <w:rFonts w:ascii="Garamond" w:hAnsi="Garamond"/>
          <w:sz w:val="22"/>
          <w:szCs w:val="22"/>
          <w:lang w:val="en-GB"/>
        </w:rPr>
        <w:t xml:space="preserve"> </w:t>
      </w:r>
    </w:p>
    <w:tbl>
      <w:tblPr>
        <w:tblW w:w="0" w:type="auto"/>
        <w:tblLook w:val="04A0" w:firstRow="1" w:lastRow="0" w:firstColumn="1" w:lastColumn="0" w:noHBand="0" w:noVBand="1"/>
      </w:tblPr>
      <w:tblGrid>
        <w:gridCol w:w="9778"/>
      </w:tblGrid>
      <w:tr w:rsidR="00396197" w:rsidRPr="00294E16" w:rsidTr="00396197">
        <w:tc>
          <w:tcPr>
            <w:tcW w:w="9778" w:type="dxa"/>
          </w:tcPr>
          <w:p w:rsidR="00396197" w:rsidRPr="00A557A7" w:rsidRDefault="00396197" w:rsidP="00396197">
            <w:pPr>
              <w:rPr>
                <w:rFonts w:ascii="Garamond" w:hAnsi="Garamond"/>
                <w:b/>
                <w:sz w:val="22"/>
                <w:szCs w:val="22"/>
                <w:u w:val="single"/>
                <w:lang w:val="en-GB"/>
              </w:rPr>
            </w:pPr>
            <w:r w:rsidRPr="00A557A7">
              <w:rPr>
                <w:rFonts w:ascii="Garamond" w:hAnsi="Garamond"/>
                <w:b/>
                <w:sz w:val="22"/>
                <w:szCs w:val="22"/>
                <w:u w:val="single"/>
                <w:lang w:val="en-GB"/>
              </w:rPr>
              <w:t>The Climate Change and Green Growth Screening Note - and how to use it most effectively</w:t>
            </w:r>
          </w:p>
          <w:p w:rsidR="00396197" w:rsidRPr="00A557A7" w:rsidRDefault="00396197" w:rsidP="00396197">
            <w:pPr>
              <w:rPr>
                <w:rFonts w:ascii="Garamond" w:hAnsi="Garamond"/>
                <w:sz w:val="26"/>
                <w:szCs w:val="26"/>
                <w:lang w:val="en-GB"/>
              </w:rPr>
            </w:pPr>
            <w:r w:rsidRPr="00A557A7">
              <w:rPr>
                <w:rFonts w:ascii="Garamond" w:hAnsi="Garamond"/>
                <w:sz w:val="22"/>
                <w:szCs w:val="22"/>
                <w:lang w:val="en-GB"/>
              </w:rPr>
              <w:t>Ha</w:t>
            </w:r>
            <w:r w:rsidR="00EB376D">
              <w:rPr>
                <w:rFonts w:ascii="Garamond" w:hAnsi="Garamond"/>
                <w:sz w:val="22"/>
                <w:szCs w:val="22"/>
                <w:lang w:val="en-GB"/>
              </w:rPr>
              <w:t xml:space="preserve">s it been </w:t>
            </w:r>
            <w:r w:rsidRPr="00A557A7">
              <w:rPr>
                <w:rFonts w:ascii="Garamond" w:hAnsi="Garamond"/>
                <w:sz w:val="22"/>
                <w:szCs w:val="22"/>
                <w:lang w:val="en-GB"/>
              </w:rPr>
              <w:t xml:space="preserve">carefully considered: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How the Screening Note can be used for inspiration at early stages of analysis to identify major issues that can then serve as “red threads” through identification and formulation so as to ensure a strategic focus on climate change and green growth issues?</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 xml:space="preserve">Giving sufficient attention in the analyses to specific critical resource constraints, critical vulnerabilities to climate change, and other limits to an inclusive and sustainable growth?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Providing the most important information in the columns “Comments and further work to be done</w:t>
            </w:r>
            <w:proofErr w:type="gramStart"/>
            <w:r w:rsidRPr="00A557A7">
              <w:rPr>
                <w:rFonts w:ascii="Garamond" w:hAnsi="Garamond"/>
                <w:sz w:val="22"/>
                <w:szCs w:val="22"/>
                <w:lang w:val="en-GB"/>
              </w:rPr>
              <w:t>“ and</w:t>
            </w:r>
            <w:proofErr w:type="gramEnd"/>
            <w:r w:rsidRPr="00A557A7">
              <w:rPr>
                <w:rFonts w:ascii="Garamond" w:hAnsi="Garamond"/>
                <w:sz w:val="22"/>
                <w:szCs w:val="22"/>
                <w:lang w:val="en-GB"/>
              </w:rPr>
              <w:t xml:space="preserve"> “Comments and elaboration” so as to ensure follow-up?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 xml:space="preserve">Giving more information under “Summarize and explain climate change and green growth opportunities and risks” so as to ensure follow-up from the screening?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 xml:space="preserve">Clarifying (both in the Screening Note and in the programme documentation) at what level and in which “sectors/thematic areas” the Note has been used and how this has fed back to the overall/strategic level of programme formulation?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 xml:space="preserve">If sufficient focus is given to the identification of drivers and opponents in the political economy and how to most effectively engage with them in dialogue, consultation processes, and programme implementation?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How synergies between different Danida instruments and modalities including those relevant for more engagement of the private sector have been taken into account in the screening?</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Whether sufficient attention was given to synergies with multilateral initiatives including multilateral development collaboration supported by Denmark? (</w:t>
            </w:r>
            <w:proofErr w:type="gramStart"/>
            <w:r w:rsidRPr="00A557A7">
              <w:rPr>
                <w:rFonts w:ascii="Garamond" w:hAnsi="Garamond"/>
                <w:sz w:val="22"/>
                <w:szCs w:val="22"/>
                <w:lang w:val="en-GB"/>
              </w:rPr>
              <w:t>for</w:t>
            </w:r>
            <w:proofErr w:type="gramEnd"/>
            <w:r w:rsidRPr="00A557A7">
              <w:rPr>
                <w:rFonts w:ascii="Garamond" w:hAnsi="Garamond"/>
                <w:sz w:val="22"/>
                <w:szCs w:val="22"/>
                <w:lang w:val="en-GB"/>
              </w:rPr>
              <w:t xml:space="preserve"> instance SE4All as the frame in energy-related issues)?</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 xml:space="preserve">The specific priority themes, tools and approaches in the Danida strategic frameworks “A Greener World for All” and “Growth and Employment”?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 xml:space="preserve">What efforts are being made by the other key development partners in the sector/thematic area to align to national systems and procedures and in so doing, harmonize with other development partners including Danida – how well are the existing mechanisms reflected in the Screening Note and other documentation?  </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How effectively green growth and environmental strategies and action plans are actually implemented in practice and how inclusive the approach to their formulation and implementation has been?</w:t>
            </w:r>
          </w:p>
          <w:p w:rsidR="00396197" w:rsidRPr="00A557A7" w:rsidRDefault="00396197" w:rsidP="00396197">
            <w:pPr>
              <w:pStyle w:val="Listeafsnit"/>
              <w:numPr>
                <w:ilvl w:val="0"/>
                <w:numId w:val="11"/>
              </w:numPr>
              <w:rPr>
                <w:rFonts w:ascii="Garamond" w:hAnsi="Garamond"/>
                <w:sz w:val="22"/>
                <w:szCs w:val="22"/>
                <w:lang w:val="en-GB"/>
              </w:rPr>
            </w:pPr>
            <w:r w:rsidRPr="00A557A7">
              <w:rPr>
                <w:rFonts w:ascii="Garamond" w:hAnsi="Garamond"/>
                <w:sz w:val="22"/>
                <w:szCs w:val="22"/>
                <w:lang w:val="en-GB"/>
              </w:rPr>
              <w:t>Whether monitoring systems are adequately resourced to ensure effective means of verification?</w:t>
            </w:r>
          </w:p>
          <w:p w:rsidR="00396197" w:rsidRPr="00A557A7" w:rsidRDefault="00396197" w:rsidP="00396197">
            <w:pPr>
              <w:pStyle w:val="Listeafsnit"/>
              <w:numPr>
                <w:ilvl w:val="0"/>
                <w:numId w:val="11"/>
              </w:numPr>
              <w:rPr>
                <w:rFonts w:ascii="Garamond" w:hAnsi="Garamond"/>
                <w:sz w:val="26"/>
                <w:szCs w:val="26"/>
                <w:lang w:val="en-GB"/>
              </w:rPr>
            </w:pPr>
            <w:r w:rsidRPr="00A557A7">
              <w:rPr>
                <w:rFonts w:ascii="Garamond" w:hAnsi="Garamond"/>
                <w:sz w:val="22"/>
                <w:szCs w:val="22"/>
                <w:lang w:val="en-GB"/>
              </w:rPr>
              <w:t>How effectively SEA and EIA procedures and legislation are actually implemented in practice and how inclusive this implementation is (can the public challenge findings in court, etc.?)</w:t>
            </w:r>
          </w:p>
          <w:p w:rsidR="00396197" w:rsidRPr="00A557A7" w:rsidRDefault="00396197" w:rsidP="00396197">
            <w:pPr>
              <w:pStyle w:val="Listeafsnit"/>
              <w:numPr>
                <w:ilvl w:val="0"/>
                <w:numId w:val="11"/>
              </w:numPr>
              <w:rPr>
                <w:rFonts w:ascii="Garamond" w:hAnsi="Garamond"/>
                <w:sz w:val="26"/>
                <w:szCs w:val="26"/>
                <w:lang w:val="en-GB"/>
              </w:rPr>
            </w:pPr>
            <w:r w:rsidRPr="00A557A7">
              <w:rPr>
                <w:rFonts w:ascii="Garamond" w:hAnsi="Garamond"/>
                <w:sz w:val="22"/>
                <w:szCs w:val="22"/>
                <w:lang w:val="en-GB"/>
              </w:rPr>
              <w:lastRenderedPageBreak/>
              <w:t xml:space="preserve">Consistency between the risk analysis of the Screening Note and the Danida Guideline to Risk Management. </w:t>
            </w:r>
          </w:p>
        </w:tc>
      </w:tr>
    </w:tbl>
    <w:p w:rsidR="00396197" w:rsidRPr="00A557A7" w:rsidRDefault="00396197" w:rsidP="00396197">
      <w:pPr>
        <w:rPr>
          <w:rFonts w:ascii="Garamond" w:hAnsi="Garamond"/>
          <w:sz w:val="26"/>
          <w:szCs w:val="26"/>
          <w:lang w:val="en-GB"/>
        </w:rPr>
      </w:pPr>
    </w:p>
    <w:p w:rsidR="00396197" w:rsidRPr="00A557A7" w:rsidRDefault="00396197" w:rsidP="00396197">
      <w:pPr>
        <w:rPr>
          <w:rFonts w:ascii="Garamond" w:hAnsi="Garamond"/>
          <w:sz w:val="26"/>
          <w:szCs w:val="26"/>
          <w:lang w:val="en-GB"/>
        </w:rPr>
      </w:pPr>
      <w:bookmarkStart w:id="36" w:name="_Toc362252499"/>
      <w:r w:rsidRPr="00A557A7">
        <w:rPr>
          <w:rFonts w:ascii="Garamond" w:hAnsi="Garamond"/>
          <w:b/>
          <w:bCs/>
          <w:sz w:val="26"/>
          <w:szCs w:val="26"/>
          <w:u w:val="single"/>
          <w:lang w:val="en-GB"/>
        </w:rPr>
        <w:t>Climate Change and Green Growth Screening Note</w:t>
      </w:r>
      <w:bookmarkEnd w:id="36"/>
      <w:r w:rsidRPr="00A557A7">
        <w:rPr>
          <w:rFonts w:ascii="Garamond" w:hAnsi="Garamond"/>
          <w:b/>
          <w:bCs/>
          <w:sz w:val="26"/>
          <w:szCs w:val="26"/>
          <w:u w:val="single"/>
          <w:lang w:val="en-GB"/>
        </w:rPr>
        <w:t>:</w:t>
      </w:r>
      <w:r w:rsidRPr="00A557A7">
        <w:rPr>
          <w:rStyle w:val="Fodnotehenvisning"/>
          <w:rFonts w:ascii="Garamond" w:hAnsi="Garamond"/>
          <w:sz w:val="26"/>
          <w:szCs w:val="26"/>
          <w:u w:val="single"/>
          <w:lang w:val="en-GB"/>
        </w:rPr>
        <w:footnoteReference w:id="6"/>
      </w:r>
    </w:p>
    <w:tbl>
      <w:tblPr>
        <w:tblW w:w="9180" w:type="dxa"/>
        <w:tblLayout w:type="fixed"/>
        <w:tblCellMar>
          <w:left w:w="0" w:type="dxa"/>
          <w:right w:w="0" w:type="dxa"/>
        </w:tblCellMar>
        <w:tblLook w:val="0000" w:firstRow="0" w:lastRow="0" w:firstColumn="0" w:lastColumn="0" w:noHBand="0" w:noVBand="0"/>
      </w:tblPr>
      <w:tblGrid>
        <w:gridCol w:w="461"/>
        <w:gridCol w:w="1486"/>
        <w:gridCol w:w="2266"/>
        <w:gridCol w:w="1106"/>
        <w:gridCol w:w="720"/>
        <w:gridCol w:w="656"/>
        <w:gridCol w:w="73"/>
        <w:gridCol w:w="280"/>
        <w:gridCol w:w="709"/>
        <w:gridCol w:w="709"/>
        <w:gridCol w:w="714"/>
      </w:tblGrid>
      <w:tr w:rsidR="00396197" w:rsidRPr="00A557A7"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Arial Unicode MS" w:hAnsi="Garamond" w:cs="Arial Unicode MS"/>
                <w:sz w:val="24"/>
                <w:szCs w:val="26"/>
                <w:lang w:val="en-GB"/>
              </w:rPr>
            </w:pPr>
            <w:r w:rsidRPr="00A557A7">
              <w:rPr>
                <w:rFonts w:ascii="Garamond" w:eastAsia="Times New Roman" w:hAnsi="Garamond" w:cs="Times New Roman"/>
                <w:b/>
                <w:bCs/>
                <w:sz w:val="24"/>
                <w:szCs w:val="24"/>
                <w:lang w:val="en-GB"/>
              </w:rPr>
              <w:t>Basic Information</w:t>
            </w:r>
          </w:p>
        </w:tc>
      </w:tr>
      <w:tr w:rsidR="00396197" w:rsidRPr="00A557A7" w:rsidTr="00396197">
        <w:tc>
          <w:tcPr>
            <w:tcW w:w="4213" w:type="dxa"/>
            <w:gridSpan w:val="3"/>
            <w:tcBorders>
              <w:top w:val="single" w:sz="8"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t>Programme title:</w:t>
            </w:r>
          </w:p>
        </w:tc>
        <w:tc>
          <w:tcPr>
            <w:tcW w:w="4967" w:type="dxa"/>
            <w:gridSpan w:val="8"/>
            <w:tcBorders>
              <w:top w:val="single" w:sz="8" w:space="0" w:color="auto"/>
              <w:bottom w:val="dashSmallGap" w:sz="4" w:space="0" w:color="auto"/>
              <w:right w:val="single" w:sz="8" w:space="0" w:color="auto"/>
            </w:tcBorders>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fldChar w:fldCharType="begin">
                <w:ffData>
                  <w:name w:val="Tekst16"/>
                  <w:enabled/>
                  <w:calcOnExit w:val="0"/>
                  <w:textInput/>
                </w:ffData>
              </w:fldChar>
            </w:r>
            <w:bookmarkStart w:id="37" w:name="Tekst16"/>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bookmarkEnd w:id="37"/>
          </w:p>
        </w:tc>
      </w:tr>
      <w:tr w:rsidR="00396197" w:rsidRPr="00A557A7" w:rsidTr="00396197">
        <w:tc>
          <w:tcPr>
            <w:tcW w:w="4213" w:type="dxa"/>
            <w:gridSpan w:val="3"/>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Country/region:</w:t>
            </w:r>
          </w:p>
        </w:tc>
        <w:tc>
          <w:tcPr>
            <w:tcW w:w="4967" w:type="dxa"/>
            <w:gridSpan w:val="8"/>
            <w:tcBorders>
              <w:top w:val="dashSmallGap" w:sz="4" w:space="0" w:color="auto"/>
              <w:bottom w:val="dashSmallGap" w:sz="4" w:space="0" w:color="auto"/>
              <w:right w:val="single" w:sz="8" w:space="0" w:color="auto"/>
            </w:tcBorders>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fldChar w:fldCharType="begin">
                <w:ffData>
                  <w:name w:val="Tekst19"/>
                  <w:enabled/>
                  <w:calcOnExit w:val="0"/>
                  <w:textInput/>
                </w:ffData>
              </w:fldChar>
            </w:r>
            <w:bookmarkStart w:id="38" w:name="Tekst19"/>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bookmarkEnd w:id="38"/>
          </w:p>
        </w:tc>
      </w:tr>
      <w:tr w:rsidR="00396197" w:rsidRPr="00A557A7" w:rsidTr="00396197">
        <w:tc>
          <w:tcPr>
            <w:tcW w:w="4213" w:type="dxa"/>
            <w:gridSpan w:val="3"/>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t>Estimated allocation:</w:t>
            </w:r>
          </w:p>
        </w:tc>
        <w:tc>
          <w:tcPr>
            <w:tcW w:w="4967" w:type="dxa"/>
            <w:gridSpan w:val="8"/>
            <w:tcBorders>
              <w:top w:val="dashSmallGap" w:sz="4" w:space="0" w:color="auto"/>
              <w:bottom w:val="dashSmallGap" w:sz="4" w:space="0" w:color="auto"/>
              <w:right w:val="single" w:sz="8" w:space="0" w:color="auto"/>
            </w:tcBorders>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Tekst22"/>
                  <w:enabled/>
                  <w:calcOnExit w:val="0"/>
                  <w:textInput/>
                </w:ffData>
              </w:fldChar>
            </w:r>
            <w:bookmarkStart w:id="39" w:name="Tekst22"/>
            <w:r w:rsidRPr="00A557A7">
              <w:rPr>
                <w:rFonts w:ascii="Garamond" w:eastAsia="Arial Unicode MS" w:hAnsi="Garamond" w:cs="Arial Unicode MS"/>
                <w:sz w:val="24"/>
                <w:szCs w:val="26"/>
                <w:lang w:val="en-GB"/>
              </w:rPr>
              <w:instrText xml:space="preserve"> FORMTEXT </w:instrText>
            </w:r>
            <w:r w:rsidRPr="00A557A7">
              <w:rPr>
                <w:rFonts w:ascii="Garamond" w:eastAsia="Arial Unicode MS" w:hAnsi="Garamond" w:cs="Arial Unicode MS"/>
                <w:sz w:val="24"/>
                <w:szCs w:val="26"/>
                <w:lang w:val="en-GB"/>
              </w:rPr>
            </w:r>
            <w:r w:rsidRPr="00A557A7">
              <w:rPr>
                <w:rFonts w:ascii="Garamond" w:eastAsia="Arial Unicode MS" w:hAnsi="Garamond" w:cs="Arial Unicode MS"/>
                <w:sz w:val="24"/>
                <w:szCs w:val="26"/>
                <w:lang w:val="en-GB"/>
              </w:rPr>
              <w:fldChar w:fldCharType="separate"/>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Garamond" w:eastAsia="Arial Unicode MS" w:hAnsi="Garamond" w:cs="Arial Unicode MS"/>
                <w:sz w:val="24"/>
                <w:szCs w:val="26"/>
                <w:lang w:val="en-GB"/>
              </w:rPr>
              <w:fldChar w:fldCharType="end"/>
            </w:r>
            <w:bookmarkEnd w:id="39"/>
            <w:r w:rsidRPr="00A557A7">
              <w:rPr>
                <w:rFonts w:ascii="Garamond" w:eastAsia="Arial Unicode MS" w:hAnsi="Garamond" w:cs="Arial Unicode MS"/>
                <w:sz w:val="24"/>
                <w:szCs w:val="26"/>
                <w:lang w:val="en-GB"/>
              </w:rPr>
              <w:t xml:space="preserve"> Million DKK</w:t>
            </w:r>
          </w:p>
        </w:tc>
      </w:tr>
      <w:tr w:rsidR="00396197" w:rsidRPr="00A557A7" w:rsidTr="00396197">
        <w:tc>
          <w:tcPr>
            <w:tcW w:w="4213" w:type="dxa"/>
            <w:gridSpan w:val="3"/>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Brief description of the Programme support: </w:t>
            </w:r>
          </w:p>
        </w:tc>
        <w:tc>
          <w:tcPr>
            <w:tcW w:w="4967" w:type="dxa"/>
            <w:gridSpan w:val="8"/>
            <w:tcBorders>
              <w:top w:val="dashSmallGap" w:sz="4" w:space="0" w:color="auto"/>
              <w:bottom w:val="dashSmallGap" w:sz="4" w:space="0" w:color="auto"/>
              <w:right w:val="single" w:sz="8" w:space="0" w:color="auto"/>
            </w:tcBorders>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Tekst22"/>
                  <w:enabled/>
                  <w:calcOnExit w:val="0"/>
                  <w:textInput/>
                </w:ffData>
              </w:fldChar>
            </w:r>
            <w:r w:rsidRPr="00A557A7">
              <w:rPr>
                <w:rFonts w:ascii="Garamond" w:eastAsia="Arial Unicode MS" w:hAnsi="Garamond" w:cs="Arial Unicode MS"/>
                <w:sz w:val="24"/>
                <w:szCs w:val="26"/>
                <w:lang w:val="en-GB"/>
              </w:rPr>
              <w:instrText xml:space="preserve"> FORMTEXT </w:instrText>
            </w:r>
            <w:r w:rsidRPr="00A557A7">
              <w:rPr>
                <w:rFonts w:ascii="Garamond" w:eastAsia="Arial Unicode MS" w:hAnsi="Garamond" w:cs="Arial Unicode MS"/>
                <w:sz w:val="24"/>
                <w:szCs w:val="26"/>
                <w:lang w:val="en-GB"/>
              </w:rPr>
            </w:r>
            <w:r w:rsidRPr="00A557A7">
              <w:rPr>
                <w:rFonts w:ascii="Garamond" w:eastAsia="Arial Unicode MS" w:hAnsi="Garamond" w:cs="Arial Unicode MS"/>
                <w:sz w:val="24"/>
                <w:szCs w:val="26"/>
                <w:lang w:val="en-GB"/>
              </w:rPr>
              <w:fldChar w:fldCharType="separate"/>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Monaco" w:eastAsia="Arial Unicode MS" w:hAnsi="Monaco" w:cs="Monaco"/>
                <w:noProof/>
                <w:sz w:val="24"/>
                <w:szCs w:val="26"/>
                <w:lang w:val="en-GB"/>
              </w:rPr>
              <w:t> </w:t>
            </w:r>
            <w:r w:rsidRPr="00A557A7">
              <w:rPr>
                <w:rFonts w:ascii="Garamond" w:eastAsia="Arial Unicode MS" w:hAnsi="Garamond" w:cs="Arial Unicode MS"/>
                <w:sz w:val="24"/>
                <w:szCs w:val="26"/>
                <w:lang w:val="en-GB"/>
              </w:rPr>
              <w:fldChar w:fldCharType="end"/>
            </w:r>
            <w:r w:rsidRPr="00A557A7">
              <w:rPr>
                <w:rFonts w:ascii="Garamond" w:eastAsia="Arial Unicode MS" w:hAnsi="Garamond" w:cs="Arial Unicode MS"/>
                <w:sz w:val="24"/>
                <w:szCs w:val="26"/>
                <w:lang w:val="en-GB"/>
              </w:rPr>
              <w:t xml:space="preserve"> </w:t>
            </w:r>
          </w:p>
        </w:tc>
      </w:tr>
      <w:tr w:rsidR="00396197" w:rsidRPr="00A557A7" w:rsidTr="00396197">
        <w:tc>
          <w:tcPr>
            <w:tcW w:w="1947" w:type="dxa"/>
            <w:gridSpan w:val="2"/>
            <w:tcBorders>
              <w:top w:val="dashSmallGap" w:sz="4" w:space="0" w:color="auto"/>
              <w:left w:val="single" w:sz="8" w:space="0" w:color="auto"/>
              <w:bottom w:val="single" w:sz="8" w:space="0" w:color="auto"/>
            </w:tcBorders>
            <w:tcMar>
              <w:top w:w="0" w:type="dxa"/>
              <w:left w:w="108" w:type="dxa"/>
              <w:bottom w:w="0" w:type="dxa"/>
              <w:right w:w="108" w:type="dxa"/>
            </w:tcMar>
          </w:tcPr>
          <w:p w:rsidR="00396197" w:rsidRPr="00A557A7" w:rsidRDefault="00396197" w:rsidP="00396197">
            <w:pPr>
              <w:spacing w:before="60" w:after="60" w:line="240" w:lineRule="auto"/>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t>Dates (expected):</w:t>
            </w:r>
          </w:p>
        </w:tc>
        <w:tc>
          <w:tcPr>
            <w:tcW w:w="7233" w:type="dxa"/>
            <w:gridSpan w:val="9"/>
            <w:tcBorders>
              <w:top w:val="dashSmallGap" w:sz="4" w:space="0" w:color="auto"/>
              <w:bottom w:val="single" w:sz="8" w:space="0" w:color="auto"/>
              <w:right w:val="single" w:sz="8" w:space="0" w:color="auto"/>
            </w:tcBorders>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Programme committee: </w:t>
            </w:r>
            <w:r w:rsidRPr="00A557A7">
              <w:rPr>
                <w:rFonts w:ascii="Garamond" w:eastAsia="Times New Roman" w:hAnsi="Garamond" w:cs="Times New Roman"/>
                <w:sz w:val="24"/>
                <w:szCs w:val="24"/>
                <w:lang w:val="en-GB"/>
              </w:rPr>
              <w:fldChar w:fldCharType="begin">
                <w:ffData>
                  <w:name w:val="Tekst20"/>
                  <w:enabled/>
                  <w:calcOnExit w:val="0"/>
                  <w:textInput>
                    <w:type w:val="date"/>
                  </w:textInput>
                </w:ffData>
              </w:fldChar>
            </w:r>
            <w:bookmarkStart w:id="40" w:name="Tekst20"/>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bookmarkEnd w:id="40"/>
            <w:r w:rsidRPr="00A557A7">
              <w:rPr>
                <w:rFonts w:ascii="Garamond" w:eastAsia="Times New Roman" w:hAnsi="Garamond" w:cs="Times New Roman"/>
                <w:sz w:val="24"/>
                <w:szCs w:val="24"/>
                <w:lang w:val="en-GB"/>
              </w:rPr>
              <w:t xml:space="preserve"> Appraisal: </w:t>
            </w:r>
            <w:r w:rsidRPr="00A557A7">
              <w:rPr>
                <w:rFonts w:ascii="Garamond" w:eastAsia="Times New Roman" w:hAnsi="Garamond" w:cs="Times New Roman"/>
                <w:sz w:val="24"/>
                <w:szCs w:val="24"/>
                <w:lang w:val="en-GB"/>
              </w:rPr>
              <w:fldChar w:fldCharType="begin">
                <w:ffData>
                  <w:name w:val=""/>
                  <w:enabled/>
                  <w:calcOnExit w:val="0"/>
                  <w:textInput>
                    <w:type w:val="date"/>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before="60" w:after="60" w:line="240" w:lineRule="auto"/>
              <w:jc w:val="both"/>
              <w:rPr>
                <w:rFonts w:ascii="Garamond" w:eastAsia="Arial Unicode MS" w:hAnsi="Garamond" w:cs="Arial Unicode MS"/>
                <w:sz w:val="24"/>
                <w:szCs w:val="26"/>
                <w:lang w:val="en-GB"/>
              </w:rPr>
            </w:pPr>
          </w:p>
        </w:tc>
      </w:tr>
      <w:tr w:rsidR="00396197" w:rsidRPr="00A557A7"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Times New Roman" w:hAnsi="Garamond" w:cs="Times New Roman"/>
                <w:b/>
                <w:color w:val="FFFFFF"/>
                <w:sz w:val="24"/>
                <w:szCs w:val="24"/>
                <w:lang w:val="en-GB"/>
              </w:rPr>
            </w:pPr>
            <w:r w:rsidRPr="00A557A7">
              <w:rPr>
                <w:rFonts w:ascii="Garamond" w:eastAsia="Times New Roman" w:hAnsi="Garamond" w:cs="Times New Roman"/>
                <w:b/>
                <w:color w:val="FFFFFF"/>
                <w:sz w:val="24"/>
                <w:szCs w:val="24"/>
                <w:shd w:val="clear" w:color="auto" w:fill="000000"/>
                <w:lang w:val="en-GB"/>
              </w:rPr>
              <w:t>Climate change screening</w:t>
            </w:r>
          </w:p>
        </w:tc>
      </w:tr>
      <w:tr w:rsidR="00396197" w:rsidRPr="00294E16" w:rsidTr="00396197">
        <w:tc>
          <w:tcPr>
            <w:tcW w:w="9180" w:type="dxa"/>
            <w:gridSpan w:val="11"/>
            <w:tcBorders>
              <w:top w:val="single" w:sz="6" w:space="0" w:color="auto"/>
              <w:left w:val="single" w:sz="8" w:space="0" w:color="auto"/>
              <w:bottom w:val="single" w:sz="6" w:space="0" w:color="auto"/>
              <w:right w:val="single" w:sz="8" w:space="0" w:color="auto"/>
            </w:tcBorders>
            <w:shd w:val="clear" w:color="auto" w:fill="E6E6E6"/>
            <w:tcMar>
              <w:top w:w="0" w:type="dxa"/>
              <w:left w:w="108" w:type="dxa"/>
              <w:bottom w:w="0" w:type="dxa"/>
              <w:right w:w="108" w:type="dxa"/>
            </w:tcMar>
          </w:tcPr>
          <w:p w:rsidR="00396197" w:rsidRPr="00A557A7" w:rsidRDefault="00396197" w:rsidP="00396197">
            <w:pPr>
              <w:spacing w:after="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Assess the status of policies and strategies to respond to climate change in the country and sector. If the issue is inadequately dealt with (indicated by a tick in the “no” box), please add comments and assess the potential impact on the program (see also “next steps” section, below).</w:t>
            </w:r>
          </w:p>
        </w:tc>
      </w:tr>
      <w:tr w:rsidR="00396197" w:rsidRPr="00294E16" w:rsidTr="00396197">
        <w:tc>
          <w:tcPr>
            <w:tcW w:w="6039" w:type="dxa"/>
            <w:gridSpan w:val="5"/>
            <w:tcBorders>
              <w:top w:val="single" w:sz="6" w:space="0" w:color="auto"/>
              <w:left w:val="single" w:sz="8" w:space="0" w:color="auto"/>
              <w:bottom w:val="single" w:sz="6" w:space="0" w:color="auto"/>
              <w:right w:val="single" w:sz="6" w:space="0" w:color="auto"/>
            </w:tcBorders>
            <w:shd w:val="clear" w:color="auto" w:fill="D9D9D9"/>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t>Issue:</w:t>
            </w:r>
          </w:p>
        </w:tc>
        <w:tc>
          <w:tcPr>
            <w:tcW w:w="1009" w:type="dxa"/>
            <w:gridSpan w:val="3"/>
            <w:tcBorders>
              <w:top w:val="single" w:sz="6" w:space="0" w:color="auto"/>
              <w:left w:val="single" w:sz="6" w:space="0" w:color="auto"/>
              <w:bottom w:val="single" w:sz="6" w:space="0" w:color="auto"/>
              <w:right w:val="single" w:sz="8" w:space="0" w:color="auto"/>
            </w:tcBorders>
            <w:shd w:val="clear" w:color="auto" w:fill="D9D9D9"/>
          </w:tcPr>
          <w:p w:rsidR="00396197" w:rsidRPr="00A557A7" w:rsidRDefault="00396197" w:rsidP="00396197">
            <w:pPr>
              <w:spacing w:after="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t xml:space="preserve"> Yes    No   </w:t>
            </w:r>
          </w:p>
        </w:tc>
        <w:tc>
          <w:tcPr>
            <w:tcW w:w="2132" w:type="dxa"/>
            <w:gridSpan w:val="3"/>
            <w:tcBorders>
              <w:bottom w:val="single" w:sz="8" w:space="0" w:color="auto"/>
              <w:right w:val="single" w:sz="8" w:space="0" w:color="auto"/>
            </w:tcBorders>
            <w:shd w:val="clear" w:color="auto" w:fill="D9D9D9"/>
          </w:tcPr>
          <w:p w:rsidR="00396197" w:rsidRPr="00A557A7" w:rsidRDefault="00396197" w:rsidP="00396197">
            <w:pPr>
              <w:spacing w:after="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t>Comments and further work to be done:</w:t>
            </w: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7"/>
              </w:num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Are the processes and </w:t>
            </w:r>
            <w:r w:rsidRPr="00A557A7">
              <w:rPr>
                <w:rFonts w:ascii="Garamond" w:eastAsia="Times New Roman" w:hAnsi="Garamond" w:cs="Times New Roman"/>
                <w:b/>
                <w:sz w:val="24"/>
                <w:szCs w:val="24"/>
                <w:lang w:val="en-GB"/>
              </w:rPr>
              <w:t xml:space="preserve">impacts of climate change documented </w:t>
            </w:r>
            <w:r w:rsidRPr="00A557A7">
              <w:rPr>
                <w:rFonts w:ascii="Garamond" w:eastAsia="Times New Roman" w:hAnsi="Garamond" w:cs="Times New Roman"/>
                <w:sz w:val="24"/>
                <w:szCs w:val="24"/>
                <w:lang w:val="en-GB"/>
              </w:rPr>
              <w:t>(e.g. in national communications to the UNFCCC)?</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Monaco" w:eastAsia="Times New Roman" w:hAnsi="Monaco" w:cs="Monaco"/>
                <w:noProof/>
                <w:sz w:val="24"/>
                <w:szCs w:val="24"/>
                <w:shd w:val="pct15" w:color="auto" w:fill="D9D9D9"/>
                <w:lang w:val="en-GB"/>
              </w:rPr>
              <w:t> </w:t>
            </w:r>
            <w:r w:rsidRPr="00A557A7">
              <w:rPr>
                <w:rFonts w:ascii="Monaco" w:eastAsia="Times New Roman" w:hAnsi="Monaco" w:cs="Monaco"/>
                <w:noProof/>
                <w:sz w:val="24"/>
                <w:szCs w:val="24"/>
                <w:shd w:val="pct15" w:color="auto" w:fill="D9D9D9"/>
                <w:lang w:val="en-GB"/>
              </w:rPr>
              <w:t> </w:t>
            </w:r>
            <w:r w:rsidRPr="00A557A7">
              <w:rPr>
                <w:rFonts w:ascii="Monaco" w:eastAsia="Times New Roman" w:hAnsi="Monaco" w:cs="Monaco"/>
                <w:noProof/>
                <w:sz w:val="24"/>
                <w:szCs w:val="24"/>
                <w:shd w:val="pct15" w:color="auto" w:fill="D9D9D9"/>
                <w:lang w:val="en-GB"/>
              </w:rPr>
              <w:t> </w:t>
            </w: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7"/>
              </w:num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Is there a </w:t>
            </w:r>
            <w:r w:rsidRPr="00A557A7">
              <w:rPr>
                <w:rFonts w:ascii="Garamond" w:eastAsia="Times New Roman" w:hAnsi="Garamond" w:cs="Times New Roman"/>
                <w:b/>
                <w:sz w:val="24"/>
                <w:szCs w:val="24"/>
                <w:lang w:val="en-GB"/>
              </w:rPr>
              <w:t>national climate change policy or strategy</w:t>
            </w:r>
            <w:r w:rsidRPr="00A557A7">
              <w:rPr>
                <w:rFonts w:ascii="Garamond" w:eastAsia="Times New Roman" w:hAnsi="Garamond" w:cs="Times New Roman"/>
                <w:sz w:val="24"/>
                <w:szCs w:val="24"/>
                <w:lang w:val="en-GB"/>
              </w:rPr>
              <w:t>, including estimates of the economic costs of adaptation?</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7"/>
              </w:num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Have </w:t>
            </w:r>
            <w:r w:rsidRPr="00A557A7">
              <w:rPr>
                <w:rFonts w:ascii="Garamond" w:eastAsia="Times New Roman" w:hAnsi="Garamond" w:cs="Times New Roman"/>
                <w:b/>
                <w:sz w:val="24"/>
                <w:szCs w:val="24"/>
                <w:lang w:val="en-GB"/>
              </w:rPr>
              <w:t>nationally appropriate</w:t>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b/>
                <w:sz w:val="24"/>
                <w:szCs w:val="24"/>
                <w:lang w:val="en-GB"/>
              </w:rPr>
              <w:t xml:space="preserve">mitigation actions (NAMAs) and or Low Carbon Development Plans </w:t>
            </w:r>
            <w:r w:rsidRPr="00A557A7">
              <w:rPr>
                <w:rFonts w:ascii="Garamond" w:eastAsia="Times New Roman" w:hAnsi="Garamond" w:cs="Times New Roman"/>
                <w:sz w:val="24"/>
                <w:szCs w:val="24"/>
                <w:lang w:val="en-GB"/>
              </w:rPr>
              <w:t>been identified (e.g. targets for renewable energy production)?</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6"/>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7"/>
              </w:num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Has a </w:t>
            </w:r>
            <w:r w:rsidRPr="00A557A7">
              <w:rPr>
                <w:rFonts w:ascii="Garamond" w:eastAsia="Times New Roman" w:hAnsi="Garamond" w:cs="Times New Roman"/>
                <w:b/>
                <w:sz w:val="24"/>
                <w:szCs w:val="24"/>
                <w:lang w:val="en-GB"/>
              </w:rPr>
              <w:t>national adaptation programme of action (NAPA</w:t>
            </w:r>
            <w:r w:rsidRPr="00A557A7">
              <w:rPr>
                <w:rFonts w:ascii="Garamond" w:eastAsia="Times New Roman" w:hAnsi="Garamond" w:cs="Times New Roman"/>
                <w:sz w:val="24"/>
                <w:szCs w:val="24"/>
                <w:lang w:val="en-GB"/>
              </w:rPr>
              <w:t>) been approved identifying key sectors where adaptation is required?</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8"/>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8"/>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7"/>
              </w:num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Are there effective and operational </w:t>
            </w:r>
            <w:r w:rsidRPr="00A557A7">
              <w:rPr>
                <w:rFonts w:ascii="Garamond" w:eastAsia="Times New Roman" w:hAnsi="Garamond" w:cs="Times New Roman"/>
                <w:b/>
                <w:sz w:val="24"/>
                <w:szCs w:val="24"/>
                <w:lang w:val="en-GB"/>
              </w:rPr>
              <w:t>meteorological</w:t>
            </w:r>
            <w:r w:rsidRPr="00A557A7">
              <w:rPr>
                <w:rFonts w:ascii="Garamond" w:eastAsia="Times New Roman" w:hAnsi="Garamond" w:cs="Times New Roman"/>
                <w:sz w:val="24"/>
                <w:szCs w:val="24"/>
                <w:lang w:val="en-GB"/>
              </w:rPr>
              <w:t xml:space="preserve"> and </w:t>
            </w:r>
            <w:r w:rsidRPr="00A557A7">
              <w:rPr>
                <w:rFonts w:ascii="Garamond" w:eastAsia="Times New Roman" w:hAnsi="Garamond" w:cs="Times New Roman"/>
                <w:b/>
                <w:sz w:val="24"/>
                <w:szCs w:val="24"/>
                <w:lang w:val="en-GB"/>
              </w:rPr>
              <w:t>disaster preparedness organizations</w:t>
            </w:r>
            <w:r w:rsidRPr="00A557A7">
              <w:rPr>
                <w:rFonts w:ascii="Garamond" w:eastAsia="Times New Roman" w:hAnsi="Garamond" w:cs="Times New Roman"/>
                <w:sz w:val="24"/>
                <w:szCs w:val="24"/>
                <w:lang w:val="en-GB"/>
              </w:rPr>
              <w:t>?</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8"/>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8"/>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294E16" w:rsidTr="00396197">
        <w:tc>
          <w:tcPr>
            <w:tcW w:w="9180" w:type="dxa"/>
            <w:gridSpan w:val="11"/>
            <w:tcBorders>
              <w:top w:val="single" w:sz="6"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Arial Unicode MS" w:hAnsi="Garamond" w:cs="Arial Unicode MS"/>
                <w:sz w:val="24"/>
                <w:szCs w:val="24"/>
                <w:lang w:val="en-GB"/>
              </w:rPr>
              <w:t>Summarize the overall assessment of climate change impacts and responses:</w:t>
            </w:r>
          </w:p>
        </w:tc>
      </w:tr>
      <w:tr w:rsidR="00396197" w:rsidRPr="00A557A7"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noProof/>
                <w:sz w:val="24"/>
                <w:szCs w:val="24"/>
                <w:lang w:val="en-GB"/>
              </w:rPr>
            </w:pPr>
            <w:r w:rsidRPr="00A557A7">
              <w:rPr>
                <w:rFonts w:ascii="Monaco" w:eastAsia="Times New Roman" w:hAnsi="Monaco" w:cs="Monaco"/>
                <w:noProof/>
                <w:sz w:val="24"/>
                <w:szCs w:val="24"/>
                <w:lang w:val="en-GB"/>
              </w:rPr>
              <w:t> </w:t>
            </w:r>
          </w:p>
          <w:p w:rsidR="00396197" w:rsidRPr="00A557A7" w:rsidRDefault="00396197" w:rsidP="00396197">
            <w:pPr>
              <w:spacing w:after="0" w:line="240" w:lineRule="auto"/>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p>
          <w:p w:rsidR="00396197" w:rsidRPr="00A557A7" w:rsidRDefault="00396197" w:rsidP="00396197">
            <w:pPr>
              <w:spacing w:after="0" w:line="240" w:lineRule="auto"/>
              <w:rPr>
                <w:rFonts w:ascii="Garamond" w:eastAsia="Arial Unicode MS" w:hAnsi="Garamond" w:cs="Arial Unicode MS"/>
                <w:sz w:val="24"/>
                <w:szCs w:val="26"/>
                <w:lang w:val="en-GB"/>
              </w:rPr>
            </w:pPr>
          </w:p>
        </w:tc>
      </w:tr>
      <w:tr w:rsidR="00396197" w:rsidRPr="00294E16" w:rsidTr="00396197">
        <w:tc>
          <w:tcPr>
            <w:tcW w:w="9180" w:type="dxa"/>
            <w:gridSpan w:val="11"/>
            <w:tcBorders>
              <w:top w:val="single" w:sz="8" w:space="0" w:color="auto"/>
              <w:left w:val="single" w:sz="8" w:space="0" w:color="auto"/>
              <w:bottom w:val="single" w:sz="6" w:space="0" w:color="auto"/>
              <w:right w:val="single" w:sz="8" w:space="0" w:color="auto"/>
            </w:tcBorders>
            <w:shd w:val="clear" w:color="auto" w:fill="000000"/>
            <w:tcMar>
              <w:top w:w="0" w:type="dxa"/>
              <w:left w:w="108" w:type="dxa"/>
              <w:bottom w:w="0" w:type="dxa"/>
              <w:right w:w="108" w:type="dxa"/>
            </w:tcMar>
          </w:tcPr>
          <w:p w:rsidR="00396197" w:rsidRPr="00A557A7" w:rsidRDefault="00396197" w:rsidP="00396197">
            <w:pPr>
              <w:spacing w:before="60" w:after="60" w:line="240" w:lineRule="auto"/>
              <w:jc w:val="both"/>
              <w:rPr>
                <w:rFonts w:ascii="Garamond" w:eastAsia="Arial Unicode MS" w:hAnsi="Garamond" w:cs="Arial Unicode MS"/>
                <w:sz w:val="24"/>
                <w:szCs w:val="26"/>
                <w:lang w:val="en-GB"/>
              </w:rPr>
            </w:pPr>
            <w:r w:rsidRPr="00A557A7">
              <w:rPr>
                <w:rFonts w:ascii="Garamond" w:eastAsia="Times New Roman" w:hAnsi="Garamond" w:cs="Times New Roman"/>
                <w:b/>
                <w:bCs/>
                <w:sz w:val="24"/>
                <w:szCs w:val="24"/>
                <w:lang w:val="en-GB"/>
              </w:rPr>
              <w:t xml:space="preserve">Screening of Country Green Growth Framework </w:t>
            </w:r>
          </w:p>
        </w:tc>
      </w:tr>
      <w:tr w:rsidR="00396197" w:rsidRPr="00294E16" w:rsidTr="00396197">
        <w:tc>
          <w:tcPr>
            <w:tcW w:w="9180" w:type="dxa"/>
            <w:gridSpan w:val="11"/>
            <w:tcBorders>
              <w:top w:val="single" w:sz="6" w:space="0" w:color="auto"/>
              <w:left w:val="single" w:sz="8" w:space="0" w:color="auto"/>
              <w:bottom w:val="single" w:sz="6" w:space="0" w:color="auto"/>
              <w:right w:val="single" w:sz="8" w:space="0" w:color="auto"/>
            </w:tcBorders>
            <w:shd w:val="clear" w:color="auto" w:fill="E6E6E6"/>
            <w:tcMar>
              <w:top w:w="0" w:type="dxa"/>
              <w:left w:w="108" w:type="dxa"/>
              <w:bottom w:w="0" w:type="dxa"/>
              <w:right w:w="108" w:type="dxa"/>
            </w:tcMar>
          </w:tcPr>
          <w:p w:rsidR="00396197" w:rsidRPr="00A557A7" w:rsidRDefault="00396197" w:rsidP="00396197">
            <w:pPr>
              <w:spacing w:after="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Assess the status of policies and strategies for green growth and the procedures for </w:t>
            </w:r>
            <w:r w:rsidRPr="00A557A7">
              <w:rPr>
                <w:rFonts w:ascii="Garamond" w:eastAsia="Times New Roman" w:hAnsi="Garamond" w:cs="Times New Roman"/>
                <w:sz w:val="24"/>
                <w:szCs w:val="24"/>
                <w:lang w:val="en-GB"/>
              </w:rPr>
              <w:lastRenderedPageBreak/>
              <w:t>environmental impact assessment in the country and sector. If an issue is inadequately dealt with (indicated by a tick in the “no” box), please add comments and indicate further work to be undertaken (see also “next steps” section, below).</w:t>
            </w:r>
          </w:p>
        </w:tc>
      </w:tr>
      <w:tr w:rsidR="00396197" w:rsidRPr="00294E16" w:rsidTr="00396197">
        <w:tc>
          <w:tcPr>
            <w:tcW w:w="6039" w:type="dxa"/>
            <w:gridSpan w:val="5"/>
            <w:tcBorders>
              <w:top w:val="single" w:sz="6" w:space="0" w:color="auto"/>
              <w:left w:val="single" w:sz="8" w:space="0" w:color="auto"/>
              <w:bottom w:val="single" w:sz="6" w:space="0" w:color="auto"/>
              <w:right w:val="single" w:sz="6" w:space="0" w:color="auto"/>
            </w:tcBorders>
            <w:shd w:val="clear" w:color="auto" w:fill="D9D9D9"/>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lastRenderedPageBreak/>
              <w:t>Issue:</w:t>
            </w:r>
          </w:p>
        </w:tc>
        <w:tc>
          <w:tcPr>
            <w:tcW w:w="1009" w:type="dxa"/>
            <w:gridSpan w:val="3"/>
            <w:tcBorders>
              <w:top w:val="single" w:sz="6" w:space="0" w:color="auto"/>
              <w:left w:val="single" w:sz="6" w:space="0" w:color="auto"/>
              <w:bottom w:val="single" w:sz="6" w:space="0" w:color="auto"/>
              <w:right w:val="single" w:sz="8" w:space="0" w:color="auto"/>
            </w:tcBorders>
            <w:shd w:val="clear" w:color="auto" w:fill="D9D9D9"/>
          </w:tcPr>
          <w:p w:rsidR="00396197" w:rsidRPr="00A557A7" w:rsidRDefault="00396197" w:rsidP="00396197">
            <w:pPr>
              <w:spacing w:after="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t xml:space="preserve"> Yes    No   </w:t>
            </w:r>
          </w:p>
        </w:tc>
        <w:tc>
          <w:tcPr>
            <w:tcW w:w="2132" w:type="dxa"/>
            <w:gridSpan w:val="3"/>
            <w:tcBorders>
              <w:top w:val="single" w:sz="8" w:space="0" w:color="auto"/>
              <w:bottom w:val="single" w:sz="8" w:space="0" w:color="auto"/>
              <w:right w:val="single" w:sz="8" w:space="0" w:color="auto"/>
            </w:tcBorders>
            <w:shd w:val="clear" w:color="auto" w:fill="D9D9D9"/>
          </w:tcPr>
          <w:p w:rsidR="00396197" w:rsidRPr="00A557A7" w:rsidRDefault="00396197" w:rsidP="00396197">
            <w:pPr>
              <w:spacing w:after="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t>Comments and further work to be done:</w:t>
            </w: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8"/>
              </w:numPr>
              <w:spacing w:after="0" w:line="240" w:lineRule="auto"/>
              <w:ind w:left="426" w:hanging="426"/>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Do national procedures and legislation for</w:t>
            </w:r>
            <w:r w:rsidRPr="00A557A7">
              <w:rPr>
                <w:rFonts w:ascii="Garamond" w:eastAsia="Times New Roman" w:hAnsi="Garamond" w:cs="Times New Roman"/>
                <w:b/>
                <w:sz w:val="24"/>
                <w:szCs w:val="24"/>
                <w:lang w:val="en-GB"/>
              </w:rPr>
              <w:t xml:space="preserve"> Strategic Environmental Assessment (SEA) and Environmental Impact Assessment (EIA) </w:t>
            </w:r>
            <w:r w:rsidRPr="00A557A7">
              <w:rPr>
                <w:rFonts w:ascii="Garamond" w:eastAsia="Times New Roman" w:hAnsi="Garamond" w:cs="Times New Roman"/>
                <w:sz w:val="24"/>
                <w:szCs w:val="24"/>
                <w:lang w:val="en-GB"/>
              </w:rPr>
              <w:t>exist?</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8"/>
              </w:numPr>
              <w:spacing w:after="0" w:line="240" w:lineRule="auto"/>
              <w:ind w:left="426" w:hanging="426"/>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Are there operational </w:t>
            </w:r>
            <w:r w:rsidRPr="00A557A7">
              <w:rPr>
                <w:rFonts w:ascii="Garamond" w:eastAsia="Times New Roman" w:hAnsi="Garamond" w:cs="Times New Roman"/>
                <w:b/>
                <w:sz w:val="24"/>
                <w:szCs w:val="24"/>
                <w:lang w:val="en-GB"/>
              </w:rPr>
              <w:t xml:space="preserve">Green Growth Strategies/actions plans </w:t>
            </w:r>
            <w:r w:rsidRPr="00A557A7">
              <w:rPr>
                <w:rFonts w:ascii="Garamond" w:eastAsia="Times New Roman" w:hAnsi="Garamond" w:cs="Times New Roman"/>
                <w:sz w:val="24"/>
                <w:szCs w:val="24"/>
                <w:lang w:val="en-GB"/>
              </w:rPr>
              <w:t xml:space="preserve">and/or </w:t>
            </w:r>
            <w:r w:rsidRPr="00A557A7">
              <w:rPr>
                <w:rFonts w:ascii="Garamond" w:eastAsia="Times New Roman" w:hAnsi="Garamond" w:cs="Times New Roman"/>
                <w:b/>
                <w:sz w:val="24"/>
                <w:szCs w:val="24"/>
                <w:lang w:val="en-GB"/>
              </w:rPr>
              <w:t>National Environmental Action plans?</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8"/>
              </w:numPr>
              <w:spacing w:after="0" w:line="240" w:lineRule="auto"/>
              <w:ind w:left="426" w:hanging="426"/>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Are there regularly updated </w:t>
            </w:r>
            <w:r w:rsidRPr="00A557A7">
              <w:rPr>
                <w:rFonts w:ascii="Garamond" w:eastAsia="Times New Roman" w:hAnsi="Garamond" w:cs="Times New Roman"/>
                <w:b/>
                <w:sz w:val="24"/>
                <w:szCs w:val="24"/>
                <w:lang w:val="en-GB"/>
              </w:rPr>
              <w:t>state of the environment</w:t>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b/>
                <w:sz w:val="24"/>
                <w:szCs w:val="24"/>
                <w:lang w:val="en-GB"/>
              </w:rPr>
              <w:t>reports</w:t>
            </w:r>
            <w:r w:rsidRPr="00A557A7">
              <w:rPr>
                <w:rFonts w:ascii="Garamond" w:eastAsia="Times New Roman" w:hAnsi="Garamond" w:cs="Times New Roman"/>
                <w:sz w:val="24"/>
                <w:szCs w:val="24"/>
                <w:lang w:val="en-GB"/>
              </w:rPr>
              <w:t xml:space="preserve"> and </w:t>
            </w:r>
            <w:r w:rsidRPr="00A557A7">
              <w:rPr>
                <w:rFonts w:ascii="Garamond" w:eastAsia="Times New Roman" w:hAnsi="Garamond" w:cs="Times New Roman"/>
                <w:b/>
                <w:sz w:val="24"/>
                <w:szCs w:val="24"/>
                <w:lang w:val="en-GB"/>
              </w:rPr>
              <w:t>green growth monitoring systems with indicators</w:t>
            </w:r>
            <w:r w:rsidRPr="00A557A7">
              <w:rPr>
                <w:rFonts w:ascii="Garamond" w:eastAsia="Times New Roman" w:hAnsi="Garamond" w:cs="Times New Roman"/>
                <w:sz w:val="24"/>
                <w:szCs w:val="24"/>
                <w:lang w:val="en-GB"/>
              </w:rPr>
              <w:t>?</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6"/>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A557A7" w:rsidTr="00396197">
        <w:tc>
          <w:tcPr>
            <w:tcW w:w="6039" w:type="dxa"/>
            <w:gridSpan w:val="5"/>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tcPr>
          <w:p w:rsidR="00396197" w:rsidRPr="00A557A7" w:rsidRDefault="00396197" w:rsidP="00396197">
            <w:pPr>
              <w:numPr>
                <w:ilvl w:val="0"/>
                <w:numId w:val="8"/>
              </w:numPr>
              <w:spacing w:after="0" w:line="240" w:lineRule="auto"/>
              <w:ind w:left="426" w:hanging="426"/>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Is there sufficient </w:t>
            </w:r>
            <w:r w:rsidRPr="00A557A7">
              <w:rPr>
                <w:rFonts w:ascii="Garamond" w:eastAsia="Times New Roman" w:hAnsi="Garamond" w:cs="Times New Roman"/>
                <w:b/>
                <w:sz w:val="24"/>
                <w:szCs w:val="24"/>
                <w:lang w:val="en-GB"/>
              </w:rPr>
              <w:t xml:space="preserve">institutional and human capacity for green growth </w:t>
            </w:r>
            <w:r w:rsidRPr="00A557A7">
              <w:rPr>
                <w:rFonts w:ascii="Garamond" w:eastAsia="Times New Roman" w:hAnsi="Garamond" w:cs="Times New Roman"/>
                <w:sz w:val="24"/>
                <w:szCs w:val="24"/>
                <w:lang w:val="en-GB"/>
              </w:rPr>
              <w:t xml:space="preserve">and </w:t>
            </w:r>
            <w:r w:rsidRPr="00A557A7">
              <w:rPr>
                <w:rFonts w:ascii="Garamond" w:eastAsia="Times New Roman" w:hAnsi="Garamond" w:cs="Times New Roman"/>
                <w:b/>
                <w:sz w:val="24"/>
                <w:szCs w:val="24"/>
                <w:lang w:val="en-GB"/>
              </w:rPr>
              <w:t>environmental management</w:t>
            </w:r>
            <w:r w:rsidRPr="00A557A7">
              <w:rPr>
                <w:rFonts w:ascii="Garamond" w:eastAsia="Times New Roman" w:hAnsi="Garamond" w:cs="Times New Roman"/>
                <w:sz w:val="24"/>
                <w:szCs w:val="24"/>
                <w:lang w:val="en-GB"/>
              </w:rPr>
              <w:t xml:space="preserve"> in the sector concerned? </w:t>
            </w:r>
          </w:p>
        </w:tc>
        <w:tc>
          <w:tcPr>
            <w:tcW w:w="1009" w:type="dxa"/>
            <w:gridSpan w:val="3"/>
            <w:tcBorders>
              <w:top w:val="single" w:sz="6" w:space="0" w:color="auto"/>
              <w:left w:val="single" w:sz="6" w:space="0" w:color="auto"/>
              <w:bottom w:val="single" w:sz="6"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Kontrol25"/>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2132" w:type="dxa"/>
            <w:gridSpan w:val="3"/>
            <w:tcBorders>
              <w:top w:val="single" w:sz="8" w:space="0" w:color="auto"/>
              <w:bottom w:val="single" w:sz="8" w:space="0" w:color="auto"/>
              <w:right w:val="single" w:sz="8" w:space="0" w:color="auto"/>
            </w:tcBorders>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   </w:t>
            </w: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294E16" w:rsidTr="00396197">
        <w:tc>
          <w:tcPr>
            <w:tcW w:w="9180" w:type="dxa"/>
            <w:gridSpan w:val="11"/>
            <w:tcBorders>
              <w:top w:val="single" w:sz="6"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Arial Unicode MS" w:hAnsi="Garamond" w:cs="Arial Unicode MS"/>
                <w:sz w:val="24"/>
                <w:szCs w:val="26"/>
                <w:lang w:val="en-GB"/>
              </w:rPr>
              <w:t>Summarize the overall impression of the Country Green Growth Framework:</w:t>
            </w:r>
          </w:p>
        </w:tc>
      </w:tr>
      <w:tr w:rsidR="00396197" w:rsidRPr="00A557A7" w:rsidTr="00396197">
        <w:tc>
          <w:tcPr>
            <w:tcW w:w="9180" w:type="dxa"/>
            <w:gridSpan w:val="11"/>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4"/>
                <w:lang w:val="en-GB"/>
              </w:rPr>
            </w:pPr>
          </w:p>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294E16"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000000"/>
          </w:tcPr>
          <w:p w:rsidR="00396197" w:rsidRPr="00A557A7" w:rsidRDefault="00396197" w:rsidP="00396197">
            <w:pPr>
              <w:spacing w:before="60" w:after="60" w:line="240" w:lineRule="auto"/>
              <w:rPr>
                <w:rFonts w:ascii="Garamond" w:eastAsia="Arial Unicode MS" w:hAnsi="Garamond" w:cs="Arial Unicode MS"/>
                <w:sz w:val="24"/>
                <w:lang w:val="en-GB"/>
              </w:rPr>
            </w:pPr>
            <w:r w:rsidRPr="00A557A7">
              <w:rPr>
                <w:rFonts w:ascii="Garamond" w:eastAsia="Times New Roman" w:hAnsi="Garamond" w:cs="Times New Roman"/>
                <w:b/>
                <w:bCs/>
                <w:color w:val="FFFFFF"/>
                <w:sz w:val="24"/>
                <w:szCs w:val="24"/>
                <w:highlight w:val="black"/>
                <w:lang w:val="en-GB"/>
              </w:rPr>
              <w:t xml:space="preserve"> Climate change and  Green Growth opportunities and risks of programme </w:t>
            </w:r>
          </w:p>
        </w:tc>
      </w:tr>
      <w:tr w:rsidR="00396197" w:rsidRPr="00294E16"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D9D9D9"/>
          </w:tcPr>
          <w:p w:rsidR="00396197" w:rsidRPr="00A557A7" w:rsidRDefault="00396197" w:rsidP="00396197">
            <w:p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Assess how climate change and environmental opportunities and risks will arise through the programme:</w:t>
            </w:r>
          </w:p>
        </w:tc>
      </w:tr>
      <w:tr w:rsidR="00396197" w:rsidRPr="00A557A7" w:rsidTr="00396197">
        <w:tc>
          <w:tcPr>
            <w:tcW w:w="6768" w:type="dxa"/>
            <w:gridSpan w:val="7"/>
            <w:tcBorders>
              <w:top w:val="single" w:sz="8" w:space="0" w:color="auto"/>
              <w:left w:val="single" w:sz="8" w:space="0" w:color="auto"/>
              <w:bottom w:val="dashSmallGap" w:sz="4" w:space="0" w:color="auto"/>
              <w:right w:val="dashSmallGap" w:sz="4" w:space="0" w:color="auto"/>
            </w:tcBorders>
          </w:tcPr>
          <w:p w:rsidR="00396197" w:rsidRPr="00A557A7" w:rsidRDefault="00396197" w:rsidP="00396197">
            <w:pPr>
              <w:spacing w:before="60" w:after="6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t xml:space="preserve">  Will the  programme ...</w:t>
            </w:r>
          </w:p>
        </w:tc>
        <w:tc>
          <w:tcPr>
            <w:tcW w:w="989" w:type="dxa"/>
            <w:gridSpan w:val="2"/>
            <w:tcBorders>
              <w:top w:val="single" w:sz="8"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Times New Roman" w:hAnsi="Garamond" w:cs="Times New Roman"/>
                <w:sz w:val="24"/>
                <w:szCs w:val="24"/>
                <w:lang w:val="en-GB"/>
              </w:rPr>
            </w:pPr>
            <w:proofErr w:type="spellStart"/>
            <w:r w:rsidRPr="00A557A7">
              <w:rPr>
                <w:rFonts w:ascii="Garamond" w:eastAsia="Times New Roman" w:hAnsi="Garamond" w:cs="Times New Roman"/>
                <w:sz w:val="24"/>
                <w:szCs w:val="24"/>
                <w:lang w:val="en-GB"/>
              </w:rPr>
              <w:t>Oppor-tunity</w:t>
            </w:r>
            <w:proofErr w:type="spellEnd"/>
            <w:r w:rsidRPr="00A557A7">
              <w:rPr>
                <w:rFonts w:ascii="Garamond" w:eastAsia="Times New Roman" w:hAnsi="Garamond" w:cs="Times New Roman"/>
                <w:sz w:val="24"/>
                <w:szCs w:val="24"/>
                <w:lang w:val="en-GB"/>
              </w:rPr>
              <w:t>:</w:t>
            </w:r>
          </w:p>
        </w:tc>
        <w:tc>
          <w:tcPr>
            <w:tcW w:w="709" w:type="dxa"/>
            <w:tcBorders>
              <w:top w:val="single" w:sz="8"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t>Risk:</w:t>
            </w:r>
            <w:bookmarkStart w:id="41" w:name="Kontrol35"/>
          </w:p>
        </w:tc>
        <w:bookmarkEnd w:id="41"/>
        <w:tc>
          <w:tcPr>
            <w:tcW w:w="714" w:type="dxa"/>
            <w:tcBorders>
              <w:top w:val="single" w:sz="8"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t>None:</w:t>
            </w:r>
          </w:p>
        </w:tc>
      </w:tr>
      <w:tr w:rsidR="00396197" w:rsidRPr="00A557A7" w:rsidTr="00396197">
        <w:tc>
          <w:tcPr>
            <w:tcW w:w="6768" w:type="dxa"/>
            <w:gridSpan w:val="7"/>
            <w:tcBorders>
              <w:top w:val="dashSmallGap" w:sz="4" w:space="0" w:color="auto"/>
              <w:left w:val="single" w:sz="8" w:space="0" w:color="auto"/>
              <w:bottom w:val="dashSmallGap" w:sz="4"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support </w:t>
            </w:r>
            <w:r w:rsidRPr="00A557A7">
              <w:rPr>
                <w:rFonts w:ascii="Garamond" w:eastAsia="Times New Roman" w:hAnsi="Garamond" w:cs="Times New Roman"/>
                <w:b/>
                <w:sz w:val="24"/>
                <w:szCs w:val="24"/>
                <w:lang w:val="en-GB"/>
              </w:rPr>
              <w:t>green growth initiatives</w:t>
            </w:r>
            <w:r w:rsidRPr="00A557A7">
              <w:rPr>
                <w:rFonts w:ascii="Garamond" w:eastAsia="Times New Roman" w:hAnsi="Garamond" w:cs="Times New Roman"/>
                <w:sz w:val="24"/>
                <w:szCs w:val="24"/>
                <w:lang w:val="en-GB"/>
              </w:rPr>
              <w:t xml:space="preserve"> including </w:t>
            </w:r>
            <w:r w:rsidRPr="00A557A7">
              <w:rPr>
                <w:rFonts w:ascii="Garamond" w:eastAsia="Times New Roman" w:hAnsi="Garamond" w:cs="Times New Roman"/>
                <w:bCs/>
                <w:sz w:val="24"/>
                <w:szCs w:val="24"/>
                <w:lang w:val="en-GB"/>
              </w:rPr>
              <w:t>livelihood improvements and resource efficiency</w:t>
            </w:r>
          </w:p>
        </w:tc>
        <w:tc>
          <w:tcPr>
            <w:tcW w:w="989"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4"/>
                  <w:enabled/>
                  <w:calcOnExit w:val="0"/>
                  <w:checkBox>
                    <w:sizeAuto/>
                    <w:default w:val="0"/>
                    <w:checked w:val="0"/>
                  </w:checkBox>
                </w:ffData>
              </w:fldChar>
            </w:r>
            <w:bookmarkStart w:id="42" w:name="Kontrol4"/>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42"/>
          </w:p>
        </w:tc>
        <w:tc>
          <w:tcPr>
            <w:tcW w:w="709"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fldChar w:fldCharType="begin">
                <w:ffData>
                  <w:name w:val="Kontrol4"/>
                  <w:enabled/>
                  <w:calcOnExit w:val="0"/>
                  <w:checkBox>
                    <w:sizeAuto/>
                    <w:default w:val="0"/>
                    <w:checked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714"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fldChar w:fldCharType="begin">
                <w:ffData>
                  <w:name w:val="Kontrol4"/>
                  <w:enabled/>
                  <w:calcOnExit w:val="0"/>
                  <w:checkBox>
                    <w:sizeAuto/>
                    <w:default w:val="0"/>
                    <w:checked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r>
      <w:tr w:rsidR="00396197" w:rsidRPr="00A557A7" w:rsidTr="00396197">
        <w:tc>
          <w:tcPr>
            <w:tcW w:w="6768" w:type="dxa"/>
            <w:gridSpan w:val="7"/>
            <w:tcBorders>
              <w:top w:val="dashSmallGap" w:sz="4" w:space="0" w:color="auto"/>
              <w:left w:val="single" w:sz="8" w:space="0" w:color="auto"/>
              <w:bottom w:val="dashSmallGap" w:sz="4"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w:t>
            </w:r>
            <w:proofErr w:type="gramStart"/>
            <w:r w:rsidRPr="00A557A7">
              <w:rPr>
                <w:rFonts w:ascii="Garamond" w:eastAsia="Times New Roman" w:hAnsi="Garamond" w:cs="Times New Roman"/>
                <w:sz w:val="24"/>
                <w:szCs w:val="24"/>
                <w:lang w:val="en-GB"/>
              </w:rPr>
              <w:t>support</w:t>
            </w:r>
            <w:proofErr w:type="gramEnd"/>
            <w:r w:rsidRPr="00A557A7">
              <w:rPr>
                <w:rFonts w:ascii="Garamond" w:eastAsia="Times New Roman" w:hAnsi="Garamond" w:cs="Times New Roman"/>
                <w:sz w:val="24"/>
                <w:szCs w:val="24"/>
                <w:lang w:val="en-GB"/>
              </w:rPr>
              <w:t xml:space="preserve"> the creation </w:t>
            </w:r>
            <w:r w:rsidRPr="00A557A7">
              <w:rPr>
                <w:rFonts w:ascii="Garamond" w:eastAsia="Times New Roman" w:hAnsi="Garamond" w:cs="Times New Roman"/>
                <w:bCs/>
                <w:sz w:val="24"/>
                <w:szCs w:val="24"/>
                <w:lang w:val="en-GB"/>
              </w:rPr>
              <w:t xml:space="preserve">of </w:t>
            </w:r>
            <w:r w:rsidRPr="00A557A7">
              <w:rPr>
                <w:rFonts w:ascii="Garamond" w:eastAsia="Times New Roman" w:hAnsi="Garamond" w:cs="Times New Roman"/>
                <w:b/>
                <w:bCs/>
                <w:sz w:val="24"/>
                <w:szCs w:val="24"/>
                <w:lang w:val="en-GB"/>
              </w:rPr>
              <w:t>decent</w:t>
            </w:r>
            <w:r w:rsidRPr="00A557A7">
              <w:rPr>
                <w:rFonts w:ascii="Garamond" w:eastAsia="Times New Roman" w:hAnsi="Garamond" w:cs="Times New Roman"/>
                <w:bCs/>
                <w:sz w:val="24"/>
                <w:szCs w:val="24"/>
                <w:lang w:val="en-GB"/>
              </w:rPr>
              <w:t xml:space="preserve"> and </w:t>
            </w:r>
            <w:r w:rsidRPr="00A557A7">
              <w:rPr>
                <w:rFonts w:ascii="Garamond" w:eastAsia="Times New Roman" w:hAnsi="Garamond" w:cs="Times New Roman"/>
                <w:b/>
                <w:bCs/>
                <w:sz w:val="24"/>
                <w:szCs w:val="24"/>
                <w:lang w:val="en-GB"/>
              </w:rPr>
              <w:t>green job</w:t>
            </w:r>
            <w:r w:rsidRPr="00A557A7">
              <w:rPr>
                <w:rFonts w:ascii="Garamond" w:eastAsia="Times New Roman" w:hAnsi="Garamond" w:cs="Times New Roman"/>
                <w:sz w:val="24"/>
                <w:szCs w:val="24"/>
                <w:lang w:val="en-GB"/>
              </w:rPr>
              <w:t>?</w:t>
            </w:r>
          </w:p>
        </w:tc>
        <w:tc>
          <w:tcPr>
            <w:tcW w:w="989"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10"/>
                  <w:enabled/>
                  <w:calcOnExit w:val="0"/>
                  <w:checkBox>
                    <w:sizeAuto/>
                    <w:default w:val="0"/>
                  </w:checkBox>
                </w:ffData>
              </w:fldChar>
            </w:r>
            <w:bookmarkStart w:id="43" w:name="Kontrol10"/>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43"/>
          </w:p>
        </w:tc>
        <w:tc>
          <w:tcPr>
            <w:tcW w:w="709"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34"/>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c>
          <w:tcPr>
            <w:tcW w:w="714"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37"/>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A557A7" w:rsidTr="00396197">
        <w:trPr>
          <w:trHeight w:val="530"/>
        </w:trPr>
        <w:tc>
          <w:tcPr>
            <w:tcW w:w="6768" w:type="dxa"/>
            <w:gridSpan w:val="7"/>
            <w:tcBorders>
              <w:top w:val="dashSmallGap" w:sz="4" w:space="0" w:color="auto"/>
              <w:left w:val="single" w:sz="8" w:space="0" w:color="auto"/>
              <w:bottom w:val="dashSmallGap" w:sz="4"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contribute to </w:t>
            </w:r>
            <w:r w:rsidRPr="00A557A7">
              <w:rPr>
                <w:rFonts w:ascii="Garamond" w:eastAsia="Times New Roman" w:hAnsi="Garamond" w:cs="Times New Roman"/>
                <w:b/>
                <w:sz w:val="24"/>
                <w:szCs w:val="24"/>
                <w:lang w:val="en-GB"/>
              </w:rPr>
              <w:t>effective management and efficient use of natural resources</w:t>
            </w:r>
          </w:p>
        </w:tc>
        <w:tc>
          <w:tcPr>
            <w:tcW w:w="989"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12"/>
                  <w:enabled/>
                  <w:calcOnExit w:val="0"/>
                  <w:checkBox>
                    <w:sizeAuto/>
                    <w:default w:val="0"/>
                  </w:checkBox>
                </w:ffData>
              </w:fldChar>
            </w:r>
            <w:bookmarkStart w:id="44" w:name="Kontrol12"/>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44"/>
          </w:p>
        </w:tc>
        <w:tc>
          <w:tcPr>
            <w:tcW w:w="709"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c>
          <w:tcPr>
            <w:tcW w:w="714"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38"/>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A557A7" w:rsidTr="00396197">
        <w:tc>
          <w:tcPr>
            <w:tcW w:w="6768" w:type="dxa"/>
            <w:gridSpan w:val="7"/>
            <w:tcBorders>
              <w:top w:val="dashSmallGap" w:sz="4" w:space="0" w:color="auto"/>
              <w:left w:val="single" w:sz="8" w:space="0" w:color="auto"/>
              <w:bottom w:val="dashSmallGap" w:sz="4"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w:t>
            </w:r>
            <w:proofErr w:type="gramStart"/>
            <w:r w:rsidRPr="00A557A7">
              <w:rPr>
                <w:rFonts w:ascii="Garamond" w:eastAsia="Times New Roman" w:hAnsi="Garamond" w:cs="Times New Roman"/>
                <w:sz w:val="24"/>
                <w:szCs w:val="24"/>
                <w:lang w:val="en-GB"/>
              </w:rPr>
              <w:t>have</w:t>
            </w:r>
            <w:proofErr w:type="gramEnd"/>
            <w:r w:rsidRPr="00A557A7">
              <w:rPr>
                <w:rFonts w:ascii="Garamond" w:eastAsia="Times New Roman" w:hAnsi="Garamond" w:cs="Times New Roman"/>
                <w:sz w:val="24"/>
                <w:szCs w:val="24"/>
                <w:lang w:val="en-GB"/>
              </w:rPr>
              <w:t xml:space="preserve"> direct or indirect impact on </w:t>
            </w:r>
            <w:r w:rsidRPr="00A557A7">
              <w:rPr>
                <w:rFonts w:ascii="Garamond" w:eastAsia="Times New Roman" w:hAnsi="Garamond" w:cs="Times New Roman"/>
                <w:b/>
                <w:sz w:val="24"/>
                <w:szCs w:val="24"/>
                <w:lang w:val="en-GB"/>
              </w:rPr>
              <w:t>climate change</w:t>
            </w:r>
            <w:r w:rsidRPr="00A557A7">
              <w:rPr>
                <w:rFonts w:ascii="Garamond" w:eastAsia="Times New Roman" w:hAnsi="Garamond" w:cs="Times New Roman"/>
                <w:sz w:val="24"/>
                <w:szCs w:val="24"/>
                <w:lang w:val="en-GB"/>
              </w:rPr>
              <w:t xml:space="preserve"> (e.g. through increasing or reducing emissions of greenhouse gases)?</w:t>
            </w:r>
          </w:p>
        </w:tc>
        <w:tc>
          <w:tcPr>
            <w:tcW w:w="989"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6"/>
                  <w:enabled/>
                  <w:calcOnExit w:val="0"/>
                  <w:checkBox>
                    <w:sizeAuto/>
                    <w:default w:val="0"/>
                    <w:checked w:val="0"/>
                  </w:checkBox>
                </w:ffData>
              </w:fldChar>
            </w:r>
            <w:bookmarkStart w:id="45" w:name="Kontrol6"/>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45"/>
          </w:p>
        </w:tc>
        <w:tc>
          <w:tcPr>
            <w:tcW w:w="709"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33"/>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p>
        </w:tc>
        <w:tc>
          <w:tcPr>
            <w:tcW w:w="714"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39"/>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p>
        </w:tc>
      </w:tr>
      <w:tr w:rsidR="00396197" w:rsidRPr="00A557A7" w:rsidTr="00396197">
        <w:tc>
          <w:tcPr>
            <w:tcW w:w="6768" w:type="dxa"/>
            <w:gridSpan w:val="7"/>
            <w:tcBorders>
              <w:top w:val="dashSmallGap" w:sz="4" w:space="0" w:color="auto"/>
              <w:left w:val="single" w:sz="8" w:space="0" w:color="auto"/>
              <w:bottom w:val="dashSmallGap" w:sz="4"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w:t>
            </w:r>
            <w:proofErr w:type="gramStart"/>
            <w:r w:rsidRPr="00A557A7">
              <w:rPr>
                <w:rFonts w:ascii="Garamond" w:eastAsia="Times New Roman" w:hAnsi="Garamond" w:cs="Times New Roman"/>
                <w:sz w:val="24"/>
                <w:szCs w:val="24"/>
                <w:lang w:val="en-GB"/>
              </w:rPr>
              <w:t>have</w:t>
            </w:r>
            <w:proofErr w:type="gramEnd"/>
            <w:r w:rsidRPr="00A557A7">
              <w:rPr>
                <w:rFonts w:ascii="Garamond" w:eastAsia="Times New Roman" w:hAnsi="Garamond" w:cs="Times New Roman"/>
                <w:sz w:val="24"/>
                <w:szCs w:val="24"/>
                <w:lang w:val="en-GB"/>
              </w:rPr>
              <w:t xml:space="preserve"> direct or indirect impact on</w:t>
            </w:r>
            <w:r w:rsidRPr="00A557A7" w:rsidDel="00E40F3C">
              <w:rPr>
                <w:rFonts w:ascii="Garamond" w:eastAsia="Times New Roman" w:hAnsi="Garamond" w:cs="Times New Roman"/>
                <w:sz w:val="24"/>
                <w:szCs w:val="24"/>
                <w:lang w:val="en-GB"/>
              </w:rPr>
              <w:t xml:space="preserve"> </w:t>
            </w:r>
            <w:r w:rsidRPr="00A557A7">
              <w:rPr>
                <w:rFonts w:ascii="Garamond" w:eastAsia="Times New Roman" w:hAnsi="Garamond" w:cs="Times New Roman"/>
                <w:b/>
                <w:bCs/>
                <w:sz w:val="24"/>
                <w:szCs w:val="24"/>
                <w:lang w:val="en-GB"/>
              </w:rPr>
              <w:t>occupational health and safety?</w:t>
            </w:r>
          </w:p>
        </w:tc>
        <w:tc>
          <w:tcPr>
            <w:tcW w:w="989"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14"/>
                  <w:enabled/>
                  <w:calcOnExit w:val="0"/>
                  <w:checkBox>
                    <w:sizeAuto/>
                    <w:default w:val="0"/>
                    <w:checked w:val="0"/>
                  </w:checkBox>
                </w:ffData>
              </w:fldChar>
            </w:r>
            <w:bookmarkStart w:id="46" w:name="Kontrol14"/>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46"/>
          </w:p>
        </w:tc>
        <w:tc>
          <w:tcPr>
            <w:tcW w:w="709"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c>
          <w:tcPr>
            <w:tcW w:w="714"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A557A7" w:rsidTr="00396197">
        <w:tc>
          <w:tcPr>
            <w:tcW w:w="6768" w:type="dxa"/>
            <w:gridSpan w:val="7"/>
            <w:tcBorders>
              <w:top w:val="dashSmallGap" w:sz="4" w:space="0" w:color="auto"/>
              <w:left w:val="single" w:sz="8" w:space="0" w:color="auto"/>
              <w:bottom w:val="dashSmallGap" w:sz="4"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w:t>
            </w:r>
            <w:proofErr w:type="gramStart"/>
            <w:r w:rsidRPr="00A557A7">
              <w:rPr>
                <w:rFonts w:ascii="Garamond" w:eastAsia="Times New Roman" w:hAnsi="Garamond" w:cs="Times New Roman"/>
                <w:sz w:val="24"/>
                <w:szCs w:val="24"/>
                <w:lang w:val="en-GB"/>
              </w:rPr>
              <w:t>lead</w:t>
            </w:r>
            <w:proofErr w:type="gramEnd"/>
            <w:r w:rsidRPr="00A557A7">
              <w:rPr>
                <w:rFonts w:ascii="Garamond" w:eastAsia="Times New Roman" w:hAnsi="Garamond" w:cs="Times New Roman"/>
                <w:sz w:val="24"/>
                <w:szCs w:val="24"/>
                <w:lang w:val="en-GB"/>
              </w:rPr>
              <w:t xml:space="preserve"> to changes in land and resource </w:t>
            </w:r>
            <w:r w:rsidRPr="00A557A7">
              <w:rPr>
                <w:rFonts w:ascii="Garamond" w:eastAsia="Times New Roman" w:hAnsi="Garamond" w:cs="Times New Roman"/>
                <w:b/>
                <w:sz w:val="24"/>
                <w:szCs w:val="24"/>
                <w:lang w:val="en-GB"/>
              </w:rPr>
              <w:t xml:space="preserve">tenure and access </w:t>
            </w:r>
            <w:r w:rsidRPr="00A557A7">
              <w:rPr>
                <w:rFonts w:ascii="Garamond" w:eastAsia="Times New Roman" w:hAnsi="Garamond" w:cs="Times New Roman"/>
                <w:sz w:val="24"/>
                <w:szCs w:val="24"/>
                <w:lang w:val="en-GB"/>
              </w:rPr>
              <w:t>rights, including the</w:t>
            </w:r>
            <w:r w:rsidRPr="00A557A7">
              <w:rPr>
                <w:rFonts w:ascii="Garamond" w:eastAsia="Times New Roman" w:hAnsi="Garamond" w:cs="Times New Roman"/>
                <w:b/>
                <w:sz w:val="24"/>
                <w:szCs w:val="24"/>
                <w:lang w:val="en-GB"/>
              </w:rPr>
              <w:t xml:space="preserve"> rights of indigenous peoples</w:t>
            </w:r>
            <w:r w:rsidRPr="00A557A7">
              <w:rPr>
                <w:rFonts w:ascii="Garamond" w:eastAsia="Times New Roman" w:hAnsi="Garamond" w:cs="Times New Roman"/>
                <w:sz w:val="24"/>
                <w:szCs w:val="24"/>
                <w:lang w:val="en-GB"/>
              </w:rPr>
              <w:t>?</w:t>
            </w:r>
          </w:p>
        </w:tc>
        <w:tc>
          <w:tcPr>
            <w:tcW w:w="989"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16"/>
                  <w:enabled/>
                  <w:calcOnExit w:val="0"/>
                  <w:checkBox>
                    <w:sizeAuto/>
                    <w:default w:val="0"/>
                    <w:checked w:val="0"/>
                  </w:checkBox>
                </w:ffData>
              </w:fldChar>
            </w:r>
            <w:bookmarkStart w:id="47" w:name="Kontrol16"/>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47"/>
          </w:p>
        </w:tc>
        <w:tc>
          <w:tcPr>
            <w:tcW w:w="709"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c>
          <w:tcPr>
            <w:tcW w:w="714" w:type="dxa"/>
            <w:tcBorders>
              <w:top w:val="dashSmallGap" w:sz="4" w:space="0" w:color="auto"/>
              <w:left w:val="dashSmallGap" w:sz="4" w:space="0" w:color="auto"/>
              <w:bottom w:val="dashSmallGap" w:sz="4"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A557A7" w:rsidTr="00396197">
        <w:tc>
          <w:tcPr>
            <w:tcW w:w="6768" w:type="dxa"/>
            <w:gridSpan w:val="7"/>
            <w:tcBorders>
              <w:top w:val="dashSmallGap" w:sz="4" w:space="0" w:color="auto"/>
              <w:left w:val="single" w:sz="8" w:space="0" w:color="auto"/>
              <w:bottom w:val="single" w:sz="8"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w:t>
            </w:r>
            <w:proofErr w:type="gramStart"/>
            <w:r w:rsidRPr="00A557A7">
              <w:rPr>
                <w:rFonts w:ascii="Garamond" w:eastAsia="Times New Roman" w:hAnsi="Garamond" w:cs="Times New Roman"/>
                <w:sz w:val="24"/>
                <w:szCs w:val="24"/>
                <w:lang w:val="en-GB"/>
              </w:rPr>
              <w:t>include</w:t>
            </w:r>
            <w:proofErr w:type="gramEnd"/>
            <w:r w:rsidRPr="00A557A7">
              <w:rPr>
                <w:rFonts w:ascii="Garamond" w:eastAsia="Times New Roman" w:hAnsi="Garamond" w:cs="Times New Roman"/>
                <w:sz w:val="24"/>
                <w:szCs w:val="24"/>
                <w:lang w:val="en-GB"/>
              </w:rPr>
              <w:t xml:space="preserve"> activities within or adjacent to </w:t>
            </w:r>
            <w:r w:rsidRPr="00A557A7">
              <w:rPr>
                <w:rFonts w:ascii="Garamond" w:eastAsia="Times New Roman" w:hAnsi="Garamond" w:cs="Times New Roman"/>
                <w:b/>
                <w:sz w:val="24"/>
                <w:szCs w:val="24"/>
                <w:lang w:val="en-GB"/>
              </w:rPr>
              <w:t xml:space="preserve">protected or </w:t>
            </w:r>
            <w:r w:rsidRPr="00A557A7">
              <w:rPr>
                <w:rFonts w:ascii="Garamond" w:eastAsia="Times New Roman" w:hAnsi="Garamond" w:cs="Times New Roman"/>
                <w:b/>
                <w:bCs/>
                <w:sz w:val="24"/>
                <w:szCs w:val="24"/>
                <w:lang w:val="en-GB"/>
              </w:rPr>
              <w:t>environmentally sensitive areas?</w:t>
            </w:r>
          </w:p>
        </w:tc>
        <w:tc>
          <w:tcPr>
            <w:tcW w:w="989" w:type="dxa"/>
            <w:gridSpan w:val="2"/>
            <w:tcBorders>
              <w:top w:val="dashSmallGap" w:sz="4" w:space="0" w:color="auto"/>
              <w:left w:val="dashSmallGap" w:sz="4" w:space="0" w:color="auto"/>
              <w:bottom w:val="single" w:sz="8"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18"/>
                  <w:enabled/>
                  <w:calcOnExit w:val="0"/>
                  <w:checkBox>
                    <w:sizeAuto/>
                    <w:default w:val="0"/>
                    <w:checked w:val="0"/>
                  </w:checkBox>
                </w:ffData>
              </w:fldChar>
            </w:r>
            <w:bookmarkStart w:id="48" w:name="Kontrol18"/>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48"/>
          </w:p>
        </w:tc>
        <w:tc>
          <w:tcPr>
            <w:tcW w:w="709" w:type="dxa"/>
            <w:tcBorders>
              <w:top w:val="dashSmallGap" w:sz="4" w:space="0" w:color="auto"/>
              <w:left w:val="dashSmallGap" w:sz="4" w:space="0" w:color="auto"/>
              <w:bottom w:val="single" w:sz="8"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c>
          <w:tcPr>
            <w:tcW w:w="714" w:type="dxa"/>
            <w:tcBorders>
              <w:top w:val="dashSmallGap" w:sz="4" w:space="0" w:color="auto"/>
              <w:left w:val="dashSmallGap" w:sz="4" w:space="0" w:color="auto"/>
              <w:bottom w:val="single" w:sz="8"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A557A7" w:rsidTr="00396197">
        <w:tc>
          <w:tcPr>
            <w:tcW w:w="6768" w:type="dxa"/>
            <w:gridSpan w:val="7"/>
            <w:tcBorders>
              <w:top w:val="dashSmallGap" w:sz="4" w:space="0" w:color="auto"/>
              <w:left w:val="single" w:sz="8" w:space="0" w:color="auto"/>
              <w:bottom w:val="single" w:sz="8" w:space="0" w:color="auto"/>
              <w:right w:val="dashSmallGap" w:sz="4" w:space="0" w:color="auto"/>
            </w:tcBorders>
          </w:tcPr>
          <w:p w:rsidR="00396197" w:rsidRPr="00A557A7" w:rsidRDefault="00396197" w:rsidP="00396197">
            <w:pPr>
              <w:numPr>
                <w:ilvl w:val="0"/>
                <w:numId w:val="5"/>
              </w:num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 </w:t>
            </w:r>
            <w:proofErr w:type="gramStart"/>
            <w:r w:rsidRPr="00A557A7">
              <w:rPr>
                <w:rFonts w:ascii="Garamond" w:eastAsia="Times New Roman" w:hAnsi="Garamond" w:cs="Times New Roman"/>
                <w:sz w:val="24"/>
                <w:szCs w:val="24"/>
                <w:lang w:val="en-GB"/>
              </w:rPr>
              <w:t>have</w:t>
            </w:r>
            <w:proofErr w:type="gramEnd"/>
            <w:r w:rsidRPr="00A557A7">
              <w:rPr>
                <w:rFonts w:ascii="Garamond" w:eastAsia="Times New Roman" w:hAnsi="Garamond" w:cs="Times New Roman"/>
                <w:sz w:val="24"/>
                <w:szCs w:val="24"/>
                <w:lang w:val="en-GB"/>
              </w:rPr>
              <w:t xml:space="preserve"> direct or indirect impact on the </w:t>
            </w:r>
            <w:r w:rsidRPr="00A557A7">
              <w:rPr>
                <w:rFonts w:ascii="Garamond" w:eastAsia="Times New Roman" w:hAnsi="Garamond" w:cs="Times New Roman"/>
                <w:b/>
                <w:sz w:val="24"/>
                <w:szCs w:val="24"/>
                <w:lang w:val="en-GB"/>
              </w:rPr>
              <w:t>resilience of communities in the face of natural disasters</w:t>
            </w:r>
            <w:r w:rsidRPr="00A557A7">
              <w:rPr>
                <w:rFonts w:ascii="Garamond" w:eastAsia="Times New Roman" w:hAnsi="Garamond" w:cs="Times New Roman"/>
                <w:sz w:val="24"/>
                <w:szCs w:val="24"/>
                <w:lang w:val="en-GB"/>
              </w:rPr>
              <w:t>?</w:t>
            </w:r>
          </w:p>
        </w:tc>
        <w:tc>
          <w:tcPr>
            <w:tcW w:w="989" w:type="dxa"/>
            <w:gridSpan w:val="2"/>
            <w:tcBorders>
              <w:top w:val="dashSmallGap" w:sz="4" w:space="0" w:color="auto"/>
              <w:left w:val="dashSmallGap" w:sz="4" w:space="0" w:color="auto"/>
              <w:bottom w:val="single" w:sz="8" w:space="0" w:color="auto"/>
              <w:right w:val="dashSmallGap" w:sz="4" w:space="0" w:color="auto"/>
            </w:tcBorders>
            <w:tcMar>
              <w:top w:w="0" w:type="dxa"/>
              <w:left w:w="108" w:type="dxa"/>
              <w:bottom w:w="0" w:type="dxa"/>
              <w:right w:w="108" w:type="dxa"/>
            </w:tcMar>
          </w:tcPr>
          <w:p w:rsidR="00396197" w:rsidRPr="00A557A7" w:rsidRDefault="00396197" w:rsidP="00396197">
            <w:pPr>
              <w:spacing w:before="60" w:after="60" w:line="240" w:lineRule="auto"/>
              <w:jc w:val="center"/>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fldChar w:fldCharType="begin">
                <w:ffData>
                  <w:name w:val="Kontrol18"/>
                  <w:enabled/>
                  <w:calcOnExit w:val="0"/>
                  <w:checkBox>
                    <w:sizeAuto/>
                    <w:default w:val="0"/>
                    <w:checked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tc>
        <w:tc>
          <w:tcPr>
            <w:tcW w:w="709" w:type="dxa"/>
            <w:tcBorders>
              <w:top w:val="dashSmallGap" w:sz="4" w:space="0" w:color="auto"/>
              <w:left w:val="dashSmallGap" w:sz="4" w:space="0" w:color="auto"/>
              <w:bottom w:val="single" w:sz="8"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c>
          <w:tcPr>
            <w:tcW w:w="714" w:type="dxa"/>
            <w:tcBorders>
              <w:top w:val="dashSmallGap" w:sz="4" w:space="0" w:color="auto"/>
              <w:left w:val="dashSmallGap" w:sz="4" w:space="0" w:color="auto"/>
              <w:bottom w:val="single" w:sz="8" w:space="0" w:color="auto"/>
              <w:right w:val="single" w:sz="8" w:space="0" w:color="auto"/>
            </w:tcBorders>
          </w:tcPr>
          <w:p w:rsidR="00396197" w:rsidRPr="00A557A7" w:rsidRDefault="00396197" w:rsidP="00396197">
            <w:pPr>
              <w:spacing w:before="60" w:after="6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Kontrol40"/>
                  <w:enabled/>
                  <w:calcOnExit w:val="0"/>
                  <w:checkBox>
                    <w:sizeAuto/>
                    <w:default w:val="0"/>
                  </w:checkBox>
                </w:ffData>
              </w:fldChar>
            </w:r>
            <w:r w:rsidRPr="00A557A7">
              <w:rPr>
                <w:rFonts w:ascii="Garamond" w:eastAsia="Arial Unicode MS" w:hAnsi="Garamond" w:cs="Arial Unicode MS"/>
                <w:sz w:val="24"/>
                <w:szCs w:val="26"/>
                <w:lang w:val="en-GB"/>
              </w:rPr>
              <w:instrText xml:space="preserve"> FORMCHECKBOX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294E16"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396197" w:rsidRPr="00A557A7" w:rsidRDefault="00396197" w:rsidP="00396197">
            <w:pPr>
              <w:spacing w:before="60" w:after="6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Summarize and explain </w:t>
            </w:r>
            <w:r w:rsidRPr="00A557A7">
              <w:rPr>
                <w:rFonts w:ascii="Garamond" w:eastAsia="Times New Roman" w:hAnsi="Garamond" w:cs="Times New Roman"/>
                <w:b/>
                <w:sz w:val="24"/>
                <w:szCs w:val="24"/>
                <w:lang w:val="en-GB"/>
              </w:rPr>
              <w:t>climate change and green growth opportunities</w:t>
            </w:r>
            <w:r w:rsidRPr="00A557A7">
              <w:rPr>
                <w:rFonts w:ascii="Garamond" w:eastAsia="Times New Roman" w:hAnsi="Garamond" w:cs="Times New Roman"/>
                <w:sz w:val="24"/>
                <w:szCs w:val="24"/>
                <w:lang w:val="en-GB"/>
              </w:rPr>
              <w:t>:</w:t>
            </w:r>
          </w:p>
        </w:tc>
      </w:tr>
      <w:tr w:rsidR="00396197" w:rsidRPr="00A557A7" w:rsidTr="00396197">
        <w:tc>
          <w:tcPr>
            <w:tcW w:w="9180" w:type="dxa"/>
            <w:gridSpan w:val="11"/>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lastRenderedPageBreak/>
              <w:fldChar w:fldCharType="begin">
                <w:ffData>
                  <w:name w:val="Tekst13"/>
                  <w:enabled/>
                  <w:calcOnExit w:val="0"/>
                  <w:textInput/>
                </w:ffData>
              </w:fldChar>
            </w:r>
            <w:bookmarkStart w:id="49" w:name="Tekst13"/>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bookmarkEnd w:id="49"/>
          </w:p>
          <w:p w:rsidR="00396197" w:rsidRPr="00A557A7" w:rsidRDefault="00396197" w:rsidP="00396197">
            <w:pPr>
              <w:spacing w:before="60" w:after="60" w:line="240" w:lineRule="auto"/>
              <w:rPr>
                <w:rFonts w:ascii="Garamond" w:eastAsia="Times New Roman" w:hAnsi="Garamond" w:cs="Times New Roman"/>
                <w:sz w:val="24"/>
                <w:szCs w:val="24"/>
                <w:lang w:val="en-GB"/>
              </w:rPr>
            </w:pPr>
          </w:p>
        </w:tc>
      </w:tr>
      <w:tr w:rsidR="00396197" w:rsidRPr="00294E16"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396197" w:rsidRPr="00A557A7" w:rsidRDefault="00396197" w:rsidP="00396197">
            <w:pPr>
              <w:spacing w:after="0" w:line="240" w:lineRule="auto"/>
              <w:rPr>
                <w:rFonts w:ascii="Garamond" w:eastAsia="Arial Unicode MS" w:hAnsi="Garamond" w:cs="Arial Unicode MS"/>
                <w:sz w:val="24"/>
                <w:szCs w:val="24"/>
                <w:lang w:val="en-GB"/>
              </w:rPr>
            </w:pPr>
            <w:r w:rsidRPr="00A557A7">
              <w:rPr>
                <w:rFonts w:ascii="Garamond" w:eastAsia="Times New Roman" w:hAnsi="Garamond" w:cs="Times New Roman"/>
                <w:sz w:val="24"/>
                <w:szCs w:val="24"/>
                <w:lang w:val="en-GB"/>
              </w:rPr>
              <w:t xml:space="preserve">Summarize and explain </w:t>
            </w:r>
            <w:r w:rsidRPr="00A557A7">
              <w:rPr>
                <w:rFonts w:ascii="Garamond" w:eastAsia="Times New Roman" w:hAnsi="Garamond" w:cs="Times New Roman"/>
                <w:b/>
                <w:sz w:val="24"/>
                <w:szCs w:val="24"/>
                <w:lang w:val="en-GB"/>
              </w:rPr>
              <w:t>climate change and green growth risks</w:t>
            </w:r>
            <w:r w:rsidRPr="00A557A7">
              <w:rPr>
                <w:rFonts w:ascii="Garamond" w:eastAsia="Times New Roman" w:hAnsi="Garamond" w:cs="Times New Roman"/>
                <w:sz w:val="24"/>
                <w:szCs w:val="24"/>
                <w:lang w:val="en-GB"/>
              </w:rPr>
              <w:t>:</w:t>
            </w:r>
          </w:p>
        </w:tc>
      </w:tr>
      <w:tr w:rsidR="00396197" w:rsidRPr="00A557A7" w:rsidTr="00396197">
        <w:tc>
          <w:tcPr>
            <w:tcW w:w="9180" w:type="dxa"/>
            <w:gridSpan w:val="11"/>
            <w:tcBorders>
              <w:top w:val="nil"/>
              <w:left w:val="single" w:sz="8" w:space="0" w:color="auto"/>
              <w:bottom w:val="single" w:sz="8" w:space="0" w:color="auto"/>
              <w:right w:val="single" w:sz="8" w:space="0" w:color="auto"/>
            </w:tcBorders>
            <w:tcMar>
              <w:top w:w="0" w:type="dxa"/>
              <w:left w:w="108" w:type="dxa"/>
              <w:bottom w:w="0" w:type="dxa"/>
              <w:right w:w="108" w:type="dxa"/>
            </w:tcMar>
          </w:tcPr>
          <w:p w:rsidR="00396197" w:rsidRPr="00A557A7" w:rsidRDefault="00396197" w:rsidP="00396197">
            <w:pPr>
              <w:spacing w:before="60" w:after="6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Tekst13"/>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tc>
      </w:tr>
      <w:tr w:rsidR="00396197" w:rsidRPr="00294E16" w:rsidTr="00396197">
        <w:tc>
          <w:tcPr>
            <w:tcW w:w="9180" w:type="dxa"/>
            <w:gridSpan w:val="11"/>
            <w:tcBorders>
              <w:top w:val="single" w:sz="8" w:space="0" w:color="auto"/>
              <w:left w:val="single" w:sz="8" w:space="0" w:color="auto"/>
              <w:right w:val="single" w:sz="8" w:space="0" w:color="auto"/>
            </w:tcBorders>
            <w:shd w:val="clear" w:color="auto" w:fill="E6E6E6"/>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lang w:val="en-GB"/>
              </w:rPr>
            </w:pPr>
            <w:r w:rsidRPr="00A557A7">
              <w:rPr>
                <w:rFonts w:ascii="Garamond" w:eastAsia="Times New Roman" w:hAnsi="Garamond" w:cs="Times New Roman"/>
                <w:sz w:val="24"/>
                <w:szCs w:val="24"/>
                <w:lang w:val="en-GB"/>
              </w:rPr>
              <w:t>Identify requirements for undertaking an Environmental Impact Assessment (</w:t>
            </w:r>
            <w:r w:rsidRPr="00A557A7">
              <w:rPr>
                <w:rFonts w:ascii="Garamond" w:eastAsia="Times New Roman" w:hAnsi="Garamond" w:cs="Times New Roman"/>
                <w:sz w:val="24"/>
                <w:lang w:val="en-GB"/>
              </w:rPr>
              <w:t xml:space="preserve">EIA). </w:t>
            </w:r>
          </w:p>
          <w:p w:rsidR="00396197" w:rsidRPr="00A557A7" w:rsidRDefault="00396197" w:rsidP="00396197">
            <w:pPr>
              <w:spacing w:after="0" w:line="240" w:lineRule="auto"/>
              <w:rPr>
                <w:rFonts w:ascii="Garamond" w:eastAsia="Times New Roman" w:hAnsi="Garamond" w:cs="Times New Roman"/>
                <w:sz w:val="24"/>
                <w:lang w:val="en-GB"/>
              </w:rPr>
            </w:pPr>
            <w:r w:rsidRPr="00A557A7">
              <w:rPr>
                <w:rFonts w:ascii="Garamond" w:eastAsia="Times New Roman" w:hAnsi="Garamond" w:cs="Times New Roman"/>
                <w:sz w:val="24"/>
                <w:lang w:val="en-GB"/>
              </w:rPr>
              <w:t xml:space="preserve">Categories are: </w:t>
            </w:r>
            <w:proofErr w:type="gramStart"/>
            <w:r w:rsidRPr="00A557A7">
              <w:rPr>
                <w:rFonts w:ascii="Garamond" w:eastAsia="Times New Roman" w:hAnsi="Garamond" w:cs="Times New Roman"/>
                <w:sz w:val="24"/>
                <w:lang w:val="en-GB"/>
              </w:rPr>
              <w:t>[ A</w:t>
            </w:r>
            <w:proofErr w:type="gramEnd"/>
            <w:r w:rsidRPr="00A557A7">
              <w:rPr>
                <w:rFonts w:ascii="Garamond" w:eastAsia="Times New Roman" w:hAnsi="Garamond" w:cs="Times New Roman"/>
                <w:sz w:val="24"/>
                <w:lang w:val="en-GB"/>
              </w:rPr>
              <w:t xml:space="preserve"> ] Full EIA required;  [ B ] Partial EIA required; [ C ] No EIA required</w:t>
            </w:r>
            <w:r w:rsidRPr="00A557A7">
              <w:rPr>
                <w:rFonts w:ascii="Garamond" w:eastAsia="Times New Roman" w:hAnsi="Garamond" w:cs="Times New Roman"/>
                <w:sz w:val="24"/>
                <w:vertAlign w:val="superscript"/>
                <w:lang w:val="en-GB"/>
              </w:rPr>
              <w:footnoteReference w:id="7"/>
            </w:r>
            <w:r w:rsidRPr="00A557A7">
              <w:rPr>
                <w:rFonts w:ascii="Garamond" w:eastAsia="Times New Roman" w:hAnsi="Garamond" w:cs="Times New Roman"/>
                <w:sz w:val="24"/>
                <w:lang w:val="en-GB"/>
              </w:rPr>
              <w:t>.</w:t>
            </w:r>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294E16" w:rsidTr="00396197">
        <w:tc>
          <w:tcPr>
            <w:tcW w:w="6695" w:type="dxa"/>
            <w:gridSpan w:val="6"/>
            <w:tcBorders>
              <w:left w:val="single" w:sz="8" w:space="0" w:color="auto"/>
              <w:bottom w:val="single" w:sz="8" w:space="0" w:color="auto"/>
            </w:tcBorders>
            <w:shd w:val="clear" w:color="auto" w:fill="E6E6E6"/>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i/>
                <w:sz w:val="24"/>
                <w:szCs w:val="24"/>
                <w:lang w:val="en-GB"/>
              </w:rPr>
            </w:pPr>
            <w:r w:rsidRPr="00A557A7">
              <w:rPr>
                <w:rFonts w:ascii="Garamond" w:eastAsia="Times New Roman" w:hAnsi="Garamond" w:cs="Times New Roman"/>
                <w:i/>
                <w:sz w:val="24"/>
                <w:szCs w:val="24"/>
                <w:lang w:val="en-GB"/>
              </w:rPr>
              <w:t>Intervention Name</w:t>
            </w:r>
          </w:p>
        </w:tc>
        <w:tc>
          <w:tcPr>
            <w:tcW w:w="2485" w:type="dxa"/>
            <w:gridSpan w:val="5"/>
            <w:tcBorders>
              <w:bottom w:val="single" w:sz="8" w:space="0" w:color="auto"/>
              <w:right w:val="single" w:sz="8" w:space="0" w:color="auto"/>
            </w:tcBorders>
            <w:shd w:val="clear" w:color="auto" w:fill="E6E6E6"/>
          </w:tcPr>
          <w:p w:rsidR="00396197" w:rsidRPr="00A557A7" w:rsidRDefault="00396197" w:rsidP="00396197">
            <w:pPr>
              <w:spacing w:after="0" w:line="240" w:lineRule="auto"/>
              <w:jc w:val="center"/>
              <w:rPr>
                <w:rFonts w:ascii="Garamond" w:eastAsia="Arial Unicode MS" w:hAnsi="Garamond" w:cs="Arial Unicode MS"/>
                <w:i/>
                <w:sz w:val="24"/>
                <w:szCs w:val="26"/>
                <w:lang w:val="en-GB"/>
              </w:rPr>
            </w:pPr>
            <w:r w:rsidRPr="00A557A7">
              <w:rPr>
                <w:rFonts w:ascii="Garamond" w:eastAsia="Arial Unicode MS" w:hAnsi="Garamond" w:cs="Arial Unicode MS"/>
                <w:i/>
                <w:sz w:val="24"/>
                <w:szCs w:val="26"/>
                <w:lang w:val="en-GB"/>
              </w:rPr>
              <w:t>Category A, B or C:</w:t>
            </w:r>
          </w:p>
        </w:tc>
      </w:tr>
      <w:tr w:rsidR="00396197" w:rsidRPr="00A557A7" w:rsidTr="00396197">
        <w:tc>
          <w:tcPr>
            <w:tcW w:w="461" w:type="dxa"/>
            <w:tcBorders>
              <w:top w:val="single" w:sz="8"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1:</w:t>
            </w:r>
          </w:p>
        </w:tc>
        <w:tc>
          <w:tcPr>
            <w:tcW w:w="6234" w:type="dxa"/>
            <w:gridSpan w:val="5"/>
            <w:tcBorders>
              <w:top w:val="single" w:sz="8" w:space="0" w:color="auto"/>
              <w:bottom w:val="dashSmallGap" w:sz="4"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Tekst23"/>
                  <w:enabled/>
                  <w:calcOnExit w:val="0"/>
                  <w:textInput/>
                </w:ffData>
              </w:fldChar>
            </w:r>
            <w:bookmarkStart w:id="50" w:name="Tekst23"/>
            <w:r w:rsidRPr="00A557A7">
              <w:rPr>
                <w:rFonts w:ascii="Garamond" w:eastAsia="Times New Roman" w:hAnsi="Garamond" w:cs="Times New Roman"/>
                <w:sz w:val="24"/>
                <w:szCs w:val="26"/>
                <w:lang w:val="en-GB"/>
              </w:rPr>
              <w:instrText xml:space="preserve"> FORMTEXT </w:instrText>
            </w:r>
            <w:r w:rsidRPr="00A557A7">
              <w:rPr>
                <w:rFonts w:ascii="Garamond" w:eastAsia="Times New Roman" w:hAnsi="Garamond" w:cs="Times New Roman"/>
                <w:sz w:val="24"/>
                <w:szCs w:val="26"/>
                <w:lang w:val="en-GB"/>
              </w:rPr>
            </w:r>
            <w:r w:rsidRPr="00A557A7">
              <w:rPr>
                <w:rFonts w:ascii="Garamond" w:eastAsia="Times New Roman" w:hAnsi="Garamond" w:cs="Times New Roman"/>
                <w:sz w:val="24"/>
                <w:szCs w:val="26"/>
                <w:lang w:val="en-GB"/>
              </w:rPr>
              <w:fldChar w:fldCharType="separate"/>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Garamond" w:eastAsia="Times New Roman" w:hAnsi="Garamond" w:cs="Times New Roman"/>
                <w:sz w:val="24"/>
                <w:szCs w:val="26"/>
                <w:lang w:val="en-GB"/>
              </w:rPr>
              <w:fldChar w:fldCharType="end"/>
            </w:r>
            <w:bookmarkEnd w:id="50"/>
          </w:p>
        </w:tc>
        <w:tc>
          <w:tcPr>
            <w:tcW w:w="2485" w:type="dxa"/>
            <w:gridSpan w:val="5"/>
            <w:tcBorders>
              <w:top w:val="single" w:sz="8" w:space="0" w:color="auto"/>
              <w:bottom w:val="dashSmallGap" w:sz="4" w:space="0" w:color="auto"/>
              <w:right w:val="single" w:sz="8" w:space="0" w:color="auto"/>
            </w:tcBorders>
          </w:tcPr>
          <w:p w:rsidR="00396197" w:rsidRPr="00A557A7" w:rsidRDefault="00396197" w:rsidP="00396197">
            <w:pPr>
              <w:spacing w:after="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Rulleliste1"/>
                  <w:enabled/>
                  <w:calcOnExit w:val="0"/>
                  <w:ddList>
                    <w:listEntry w:val="Select category:   "/>
                    <w:listEntry w:val="A - full EIA"/>
                    <w:listEntry w:val="B - partial EIA"/>
                    <w:listEntry w:val="C - No EIA"/>
                  </w:ddList>
                </w:ffData>
              </w:fldChar>
            </w:r>
            <w:bookmarkStart w:id="51" w:name="Rulleliste1"/>
            <w:r w:rsidRPr="00A557A7">
              <w:rPr>
                <w:rFonts w:ascii="Garamond" w:eastAsia="Arial Unicode MS" w:hAnsi="Garamond" w:cs="Arial Unicode MS"/>
                <w:sz w:val="24"/>
                <w:szCs w:val="26"/>
                <w:lang w:val="en-GB"/>
              </w:rPr>
              <w:instrText xml:space="preserve"> FORMDROPDOWN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bookmarkEnd w:id="51"/>
          </w:p>
        </w:tc>
      </w:tr>
      <w:tr w:rsidR="00396197" w:rsidRPr="00A557A7" w:rsidTr="00396197">
        <w:tc>
          <w:tcPr>
            <w:tcW w:w="461" w:type="dxa"/>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2:</w:t>
            </w:r>
          </w:p>
        </w:tc>
        <w:tc>
          <w:tcPr>
            <w:tcW w:w="6234" w:type="dxa"/>
            <w:gridSpan w:val="5"/>
            <w:tcBorders>
              <w:top w:val="dashSmallGap" w:sz="4" w:space="0" w:color="auto"/>
              <w:bottom w:val="dashSmallGap" w:sz="4"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4"/>
                <w:lang w:val="en-GB"/>
              </w:rPr>
              <w:fldChar w:fldCharType="begin">
                <w:ffData>
                  <w:name w:val="Tekst15"/>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tc>
        <w:tc>
          <w:tcPr>
            <w:tcW w:w="2485" w:type="dxa"/>
            <w:gridSpan w:val="5"/>
            <w:tcBorders>
              <w:top w:val="dashSmallGap" w:sz="4" w:space="0" w:color="auto"/>
              <w:bottom w:val="dashSmallGap" w:sz="4" w:space="0" w:color="auto"/>
              <w:right w:val="single" w:sz="8" w:space="0" w:color="auto"/>
            </w:tcBorders>
          </w:tcPr>
          <w:p w:rsidR="00396197" w:rsidRPr="00A557A7" w:rsidRDefault="00396197" w:rsidP="00396197">
            <w:pPr>
              <w:spacing w:after="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Rulleliste1"/>
                  <w:enabled/>
                  <w:calcOnExit w:val="0"/>
                  <w:ddList>
                    <w:listEntry w:val="Select category:   "/>
                    <w:listEntry w:val="A - full EIA"/>
                    <w:listEntry w:val="B - partial EIA"/>
                    <w:listEntry w:val="C - No EIA"/>
                  </w:ddList>
                </w:ffData>
              </w:fldChar>
            </w:r>
            <w:r w:rsidRPr="00A557A7">
              <w:rPr>
                <w:rFonts w:ascii="Garamond" w:eastAsia="Arial Unicode MS" w:hAnsi="Garamond" w:cs="Arial Unicode MS"/>
                <w:sz w:val="24"/>
                <w:szCs w:val="26"/>
                <w:lang w:val="en-GB"/>
              </w:rPr>
              <w:instrText xml:space="preserve"> FORMDROPDOWN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A557A7" w:rsidTr="00396197">
        <w:tc>
          <w:tcPr>
            <w:tcW w:w="461" w:type="dxa"/>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3:</w:t>
            </w:r>
          </w:p>
        </w:tc>
        <w:tc>
          <w:tcPr>
            <w:tcW w:w="6234" w:type="dxa"/>
            <w:gridSpan w:val="5"/>
            <w:tcBorders>
              <w:top w:val="dashSmallGap" w:sz="4" w:space="0" w:color="auto"/>
              <w:bottom w:val="dashSmallGap" w:sz="4"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4"/>
                <w:lang w:val="en-GB"/>
              </w:rPr>
              <w:fldChar w:fldCharType="begin">
                <w:ffData>
                  <w:name w:val="Tekst15"/>
                  <w:enabled/>
                  <w:calcOnExit w:val="0"/>
                  <w:textInput/>
                </w:ffData>
              </w:fldChar>
            </w:r>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p>
        </w:tc>
        <w:tc>
          <w:tcPr>
            <w:tcW w:w="2485" w:type="dxa"/>
            <w:gridSpan w:val="5"/>
            <w:tcBorders>
              <w:top w:val="dashSmallGap" w:sz="4" w:space="0" w:color="auto"/>
              <w:bottom w:val="dashSmallGap" w:sz="4" w:space="0" w:color="auto"/>
              <w:right w:val="single" w:sz="8" w:space="0" w:color="auto"/>
            </w:tcBorders>
          </w:tcPr>
          <w:p w:rsidR="00396197" w:rsidRPr="00A557A7" w:rsidRDefault="00396197" w:rsidP="00396197">
            <w:pPr>
              <w:spacing w:after="0" w:line="240" w:lineRule="auto"/>
              <w:jc w:val="center"/>
              <w:rPr>
                <w:rFonts w:ascii="Garamond" w:eastAsia="Arial Unicode MS" w:hAnsi="Garamond" w:cs="Arial Unicode MS"/>
                <w:sz w:val="24"/>
                <w:szCs w:val="26"/>
                <w:lang w:val="en-GB"/>
              </w:rPr>
            </w:pPr>
            <w:r w:rsidRPr="00A557A7">
              <w:rPr>
                <w:rFonts w:ascii="Garamond" w:eastAsia="Arial Unicode MS" w:hAnsi="Garamond" w:cs="Arial Unicode MS"/>
                <w:sz w:val="24"/>
                <w:szCs w:val="26"/>
                <w:lang w:val="en-GB"/>
              </w:rPr>
              <w:fldChar w:fldCharType="begin">
                <w:ffData>
                  <w:name w:val="Rulleliste1"/>
                  <w:enabled/>
                  <w:calcOnExit w:val="0"/>
                  <w:ddList>
                    <w:listEntry w:val="Select category:   "/>
                    <w:listEntry w:val="A - full EIA"/>
                    <w:listEntry w:val="B - partial EIA"/>
                    <w:listEntry w:val="C - No EIA"/>
                  </w:ddList>
                </w:ffData>
              </w:fldChar>
            </w:r>
            <w:r w:rsidRPr="00A557A7">
              <w:rPr>
                <w:rFonts w:ascii="Garamond" w:eastAsia="Arial Unicode MS" w:hAnsi="Garamond" w:cs="Arial Unicode MS"/>
                <w:sz w:val="24"/>
                <w:szCs w:val="26"/>
                <w:lang w:val="en-GB"/>
              </w:rPr>
              <w:instrText xml:space="preserve"> FORMDROPDOWN </w:instrText>
            </w:r>
            <w:r w:rsidR="00294E16">
              <w:rPr>
                <w:rFonts w:ascii="Garamond" w:eastAsia="Arial Unicode MS" w:hAnsi="Garamond" w:cs="Arial Unicode MS"/>
                <w:sz w:val="24"/>
                <w:szCs w:val="26"/>
                <w:lang w:val="en-GB"/>
              </w:rPr>
            </w:r>
            <w:r w:rsidR="00294E16">
              <w:rPr>
                <w:rFonts w:ascii="Garamond" w:eastAsia="Arial Unicode MS" w:hAnsi="Garamond" w:cs="Arial Unicode MS"/>
                <w:sz w:val="24"/>
                <w:szCs w:val="26"/>
                <w:lang w:val="en-GB"/>
              </w:rPr>
              <w:fldChar w:fldCharType="separate"/>
            </w:r>
            <w:r w:rsidRPr="00A557A7">
              <w:rPr>
                <w:rFonts w:ascii="Garamond" w:eastAsia="Arial Unicode MS" w:hAnsi="Garamond" w:cs="Arial Unicode MS"/>
                <w:sz w:val="24"/>
                <w:szCs w:val="26"/>
                <w:lang w:val="en-GB"/>
              </w:rPr>
              <w:fldChar w:fldCharType="end"/>
            </w:r>
          </w:p>
        </w:tc>
      </w:tr>
      <w:tr w:rsidR="00396197" w:rsidRPr="00294E16" w:rsidTr="00396197">
        <w:tc>
          <w:tcPr>
            <w:tcW w:w="9180" w:type="dxa"/>
            <w:gridSpan w:val="11"/>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4"/>
                <w:lang w:val="en-GB"/>
              </w:rPr>
            </w:pPr>
          </w:p>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 xml:space="preserve">Will national regulations and procedures for EIA be applicable to activities of the programme that have potential environmental impacts? – Yes </w:t>
            </w:r>
            <w:r w:rsidRPr="00A557A7">
              <w:rPr>
                <w:rFonts w:ascii="Garamond" w:eastAsia="Times New Roman" w:hAnsi="Garamond" w:cs="Times New Roman"/>
                <w:sz w:val="24"/>
                <w:szCs w:val="24"/>
                <w:lang w:val="en-GB"/>
              </w:rPr>
              <w:fldChar w:fldCharType="begin">
                <w:ffData>
                  <w:name w:val="Kontrol22"/>
                  <w:enabled/>
                  <w:calcOnExit w:val="0"/>
                  <w:checkBox>
                    <w:sizeAuto/>
                    <w:default w:val="0"/>
                  </w:checkBox>
                </w:ffData>
              </w:fldChar>
            </w:r>
            <w:bookmarkStart w:id="52" w:name="Kontrol22"/>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bookmarkEnd w:id="52"/>
            <w:r w:rsidRPr="00A557A7">
              <w:rPr>
                <w:rFonts w:ascii="Garamond" w:eastAsia="Times New Roman" w:hAnsi="Garamond" w:cs="Times New Roman"/>
                <w:sz w:val="24"/>
                <w:szCs w:val="24"/>
                <w:lang w:val="en-GB"/>
              </w:rPr>
              <w:t xml:space="preserve"> - No </w:t>
            </w:r>
            <w:r w:rsidRPr="00A557A7">
              <w:rPr>
                <w:rFonts w:ascii="Garamond" w:eastAsia="Times New Roman" w:hAnsi="Garamond" w:cs="Times New Roman"/>
                <w:sz w:val="24"/>
                <w:szCs w:val="24"/>
                <w:lang w:val="en-GB"/>
              </w:rPr>
              <w:fldChar w:fldCharType="begin">
                <w:ffData>
                  <w:name w:val="Kontrol22"/>
                  <w:enabled/>
                  <w:calcOnExit w:val="0"/>
                  <w:checkBox>
                    <w:sizeAuto/>
                    <w:default w:val="0"/>
                  </w:checkBox>
                </w:ffData>
              </w:fldChar>
            </w:r>
            <w:r w:rsidRPr="00A557A7">
              <w:rPr>
                <w:rFonts w:ascii="Garamond" w:eastAsia="Times New Roman" w:hAnsi="Garamond" w:cs="Times New Roman"/>
                <w:sz w:val="24"/>
                <w:szCs w:val="24"/>
                <w:lang w:val="en-GB"/>
              </w:rPr>
              <w:instrText xml:space="preserve"> FORMCHECKBOX </w:instrText>
            </w:r>
            <w:r w:rsidR="00294E16">
              <w:rPr>
                <w:rFonts w:ascii="Garamond" w:eastAsia="Times New Roman" w:hAnsi="Garamond" w:cs="Times New Roman"/>
                <w:sz w:val="24"/>
                <w:szCs w:val="24"/>
                <w:lang w:val="en-GB"/>
              </w:rPr>
            </w:r>
            <w:r w:rsidR="00294E16">
              <w:rPr>
                <w:rFonts w:ascii="Garamond" w:eastAsia="Times New Roman" w:hAnsi="Garamond" w:cs="Times New Roman"/>
                <w:sz w:val="24"/>
                <w:szCs w:val="24"/>
                <w:lang w:val="en-GB"/>
              </w:rPr>
              <w:fldChar w:fldCharType="separate"/>
            </w:r>
            <w:r w:rsidRPr="00A557A7">
              <w:rPr>
                <w:rFonts w:ascii="Garamond" w:eastAsia="Times New Roman" w:hAnsi="Garamond" w:cs="Times New Roman"/>
                <w:sz w:val="24"/>
                <w:szCs w:val="24"/>
                <w:lang w:val="en-GB"/>
              </w:rPr>
              <w:fldChar w:fldCharType="end"/>
            </w:r>
          </w:p>
          <w:p w:rsidR="00396197" w:rsidRPr="00A557A7" w:rsidRDefault="00396197" w:rsidP="00396197">
            <w:pPr>
              <w:spacing w:after="0" w:line="240" w:lineRule="auto"/>
              <w:rPr>
                <w:rFonts w:ascii="Garamond" w:eastAsia="Times New Roman" w:hAnsi="Garamond" w:cs="Times New Roman"/>
                <w:sz w:val="24"/>
                <w:szCs w:val="24"/>
                <w:lang w:val="en-GB"/>
              </w:rPr>
            </w:pPr>
          </w:p>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t>When will the EIA be undertaken</w:t>
            </w:r>
            <w:proofErr w:type="gramStart"/>
            <w:r w:rsidRPr="00A557A7">
              <w:rPr>
                <w:rFonts w:ascii="Garamond" w:eastAsia="Times New Roman" w:hAnsi="Garamond" w:cs="Times New Roman"/>
                <w:sz w:val="24"/>
                <w:szCs w:val="24"/>
                <w:lang w:val="en-GB"/>
              </w:rPr>
              <w:t>?:</w:t>
            </w:r>
            <w:proofErr w:type="gramEnd"/>
          </w:p>
          <w:p w:rsidR="00396197" w:rsidRPr="00A557A7" w:rsidRDefault="00396197" w:rsidP="00396197">
            <w:pPr>
              <w:spacing w:after="0" w:line="240" w:lineRule="auto"/>
              <w:rPr>
                <w:rFonts w:ascii="Garamond" w:eastAsia="Times New Roman" w:hAnsi="Garamond" w:cs="Times New Roman"/>
                <w:sz w:val="24"/>
                <w:szCs w:val="24"/>
                <w:lang w:val="en-GB"/>
              </w:rPr>
            </w:pPr>
          </w:p>
        </w:tc>
      </w:tr>
      <w:tr w:rsidR="00396197" w:rsidRPr="00294E16"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396197" w:rsidRPr="00A557A7" w:rsidRDefault="00396197" w:rsidP="00396197">
            <w:pPr>
              <w:spacing w:after="0" w:line="240" w:lineRule="auto"/>
              <w:rPr>
                <w:rFonts w:ascii="Garamond" w:eastAsia="Arial Unicode MS" w:hAnsi="Garamond" w:cs="Arial Unicode MS"/>
                <w:b/>
                <w:bCs/>
                <w:sz w:val="24"/>
                <w:szCs w:val="26"/>
                <w:lang w:val="en-GB"/>
              </w:rPr>
            </w:pPr>
            <w:r w:rsidRPr="00A557A7">
              <w:rPr>
                <w:rFonts w:ascii="Garamond" w:eastAsia="Times New Roman" w:hAnsi="Garamond" w:cs="Times New Roman"/>
                <w:b/>
                <w:bCs/>
                <w:sz w:val="24"/>
                <w:szCs w:val="24"/>
                <w:lang w:val="en-GB"/>
              </w:rPr>
              <w:t xml:space="preserve">Next Steps – process action plan </w:t>
            </w:r>
          </w:p>
        </w:tc>
      </w:tr>
      <w:tr w:rsidR="00396197" w:rsidRPr="00294E16" w:rsidTr="00396197">
        <w:tc>
          <w:tcPr>
            <w:tcW w:w="9180" w:type="dxa"/>
            <w:gridSpan w:val="11"/>
            <w:tcBorders>
              <w:top w:val="single" w:sz="8" w:space="0" w:color="auto"/>
              <w:left w:val="single" w:sz="8" w:space="0" w:color="auto"/>
              <w:right w:val="single" w:sz="8" w:space="0" w:color="auto"/>
            </w:tcBorders>
            <w:shd w:val="clear" w:color="auto" w:fill="E6E6E6"/>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 xml:space="preserve">Need for further work during the preparation, appraisal and implementation of the programme arising from the climate change and green growth screening: </w:t>
            </w:r>
          </w:p>
          <w:p w:rsidR="00396197" w:rsidRPr="00A557A7" w:rsidRDefault="00396197" w:rsidP="00396197">
            <w:pPr>
              <w:spacing w:after="0" w:line="240" w:lineRule="auto"/>
              <w:rPr>
                <w:rFonts w:ascii="Garamond" w:eastAsia="Times New Roman" w:hAnsi="Garamond" w:cs="Times New Roman"/>
                <w:sz w:val="24"/>
                <w:szCs w:val="26"/>
                <w:lang w:val="en-GB"/>
              </w:rPr>
            </w:pPr>
          </w:p>
        </w:tc>
      </w:tr>
      <w:tr w:rsidR="00396197" w:rsidRPr="00A557A7" w:rsidTr="00396197">
        <w:tc>
          <w:tcPr>
            <w:tcW w:w="5319" w:type="dxa"/>
            <w:gridSpan w:val="4"/>
            <w:tcBorders>
              <w:left w:val="single" w:sz="8" w:space="0" w:color="auto"/>
              <w:bottom w:val="single" w:sz="8" w:space="0" w:color="auto"/>
            </w:tcBorders>
            <w:shd w:val="clear" w:color="auto" w:fill="E6E6E6"/>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i/>
                <w:sz w:val="24"/>
                <w:szCs w:val="26"/>
                <w:lang w:val="en-GB"/>
              </w:rPr>
            </w:pPr>
            <w:r w:rsidRPr="00A557A7">
              <w:rPr>
                <w:rFonts w:ascii="Garamond" w:eastAsia="Times New Roman" w:hAnsi="Garamond" w:cs="Times New Roman"/>
                <w:i/>
                <w:sz w:val="24"/>
                <w:szCs w:val="26"/>
                <w:lang w:val="en-GB"/>
              </w:rPr>
              <w:t>Suggested activity:</w:t>
            </w:r>
          </w:p>
        </w:tc>
        <w:tc>
          <w:tcPr>
            <w:tcW w:w="1449" w:type="dxa"/>
            <w:gridSpan w:val="3"/>
            <w:tcBorders>
              <w:bottom w:val="single" w:sz="8" w:space="0" w:color="auto"/>
            </w:tcBorders>
            <w:shd w:val="clear" w:color="auto" w:fill="E6E6E6"/>
          </w:tcPr>
          <w:p w:rsidR="00396197" w:rsidRPr="00A557A7" w:rsidRDefault="00396197" w:rsidP="00396197">
            <w:pPr>
              <w:spacing w:after="0" w:line="240" w:lineRule="auto"/>
              <w:jc w:val="center"/>
              <w:rPr>
                <w:rFonts w:ascii="Garamond" w:eastAsia="Times New Roman" w:hAnsi="Garamond" w:cs="Times New Roman"/>
                <w:i/>
                <w:sz w:val="24"/>
                <w:szCs w:val="26"/>
                <w:lang w:val="en-GB"/>
              </w:rPr>
            </w:pPr>
            <w:r w:rsidRPr="00A557A7">
              <w:rPr>
                <w:rFonts w:ascii="Garamond" w:eastAsia="Times New Roman" w:hAnsi="Garamond" w:cs="Times New Roman"/>
                <w:i/>
                <w:sz w:val="24"/>
                <w:szCs w:val="26"/>
                <w:lang w:val="en-GB"/>
              </w:rPr>
              <w:t>Action needed</w:t>
            </w:r>
          </w:p>
        </w:tc>
        <w:tc>
          <w:tcPr>
            <w:tcW w:w="2412" w:type="dxa"/>
            <w:gridSpan w:val="4"/>
            <w:tcBorders>
              <w:bottom w:val="single" w:sz="8" w:space="0" w:color="auto"/>
              <w:right w:val="single" w:sz="8" w:space="0" w:color="auto"/>
            </w:tcBorders>
            <w:shd w:val="clear" w:color="auto" w:fill="E6E6E6"/>
          </w:tcPr>
          <w:p w:rsidR="00396197" w:rsidRPr="00A557A7" w:rsidRDefault="00396197" w:rsidP="00396197">
            <w:pPr>
              <w:spacing w:after="0" w:line="240" w:lineRule="auto"/>
              <w:rPr>
                <w:rFonts w:ascii="Garamond" w:eastAsia="Times New Roman" w:hAnsi="Garamond" w:cs="Times New Roman"/>
                <w:i/>
                <w:sz w:val="24"/>
                <w:szCs w:val="26"/>
                <w:lang w:val="en-GB"/>
              </w:rPr>
            </w:pPr>
            <w:r w:rsidRPr="00A557A7">
              <w:rPr>
                <w:rFonts w:ascii="Garamond" w:eastAsia="Times New Roman" w:hAnsi="Garamond" w:cs="Times New Roman"/>
                <w:i/>
                <w:sz w:val="24"/>
                <w:szCs w:val="26"/>
                <w:lang w:val="en-GB"/>
              </w:rPr>
              <w:t>Comments and elaboration:</w:t>
            </w:r>
          </w:p>
        </w:tc>
      </w:tr>
      <w:tr w:rsidR="00396197" w:rsidRPr="00A557A7" w:rsidTr="00396197">
        <w:tc>
          <w:tcPr>
            <w:tcW w:w="5319" w:type="dxa"/>
            <w:gridSpan w:val="4"/>
            <w:tcBorders>
              <w:top w:val="single" w:sz="8"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numPr>
                <w:ilvl w:val="0"/>
                <w:numId w:val="6"/>
              </w:num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Assessment of green growth and climate change opportunities in sector development plan.</w:t>
            </w:r>
          </w:p>
        </w:tc>
        <w:tc>
          <w:tcPr>
            <w:tcW w:w="1449" w:type="dxa"/>
            <w:gridSpan w:val="3"/>
            <w:tcBorders>
              <w:top w:val="single" w:sz="8" w:space="0" w:color="auto"/>
              <w:bottom w:val="dashSmallGap" w:sz="4" w:space="0" w:color="auto"/>
            </w:tcBorders>
          </w:tcPr>
          <w:p w:rsidR="00396197" w:rsidRPr="00A557A7" w:rsidRDefault="00396197" w:rsidP="00396197">
            <w:pPr>
              <w:spacing w:after="0" w:line="240" w:lineRule="auto"/>
              <w:jc w:val="center"/>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Kontrol24"/>
                  <w:enabled/>
                  <w:calcOnExit w:val="0"/>
                  <w:checkBox>
                    <w:sizeAuto/>
                    <w:default w:val="0"/>
                  </w:checkBox>
                </w:ffData>
              </w:fldChar>
            </w:r>
            <w:r w:rsidRPr="00A557A7">
              <w:rPr>
                <w:rFonts w:ascii="Garamond" w:eastAsia="Times New Roman" w:hAnsi="Garamond" w:cs="Times New Roman"/>
                <w:sz w:val="24"/>
                <w:szCs w:val="26"/>
                <w:lang w:val="en-GB"/>
              </w:rPr>
              <w:instrText xml:space="preserve"> FORMCHECKBOX </w:instrText>
            </w:r>
            <w:r w:rsidR="00294E16">
              <w:rPr>
                <w:rFonts w:ascii="Garamond" w:eastAsia="Times New Roman" w:hAnsi="Garamond" w:cs="Times New Roman"/>
                <w:sz w:val="24"/>
                <w:szCs w:val="26"/>
                <w:lang w:val="en-GB"/>
              </w:rPr>
            </w:r>
            <w:r w:rsidR="00294E16">
              <w:rPr>
                <w:rFonts w:ascii="Garamond" w:eastAsia="Times New Roman" w:hAnsi="Garamond" w:cs="Times New Roman"/>
                <w:sz w:val="24"/>
                <w:szCs w:val="26"/>
                <w:lang w:val="en-GB"/>
              </w:rPr>
              <w:fldChar w:fldCharType="separate"/>
            </w:r>
            <w:r w:rsidRPr="00A557A7">
              <w:rPr>
                <w:rFonts w:ascii="Garamond" w:eastAsia="Times New Roman" w:hAnsi="Garamond" w:cs="Times New Roman"/>
                <w:sz w:val="24"/>
                <w:szCs w:val="26"/>
                <w:lang w:val="en-GB"/>
              </w:rPr>
              <w:fldChar w:fldCharType="end"/>
            </w:r>
          </w:p>
        </w:tc>
        <w:tc>
          <w:tcPr>
            <w:tcW w:w="2412" w:type="dxa"/>
            <w:gridSpan w:val="4"/>
            <w:tcBorders>
              <w:top w:val="single" w:sz="8" w:space="0" w:color="auto"/>
              <w:bottom w:val="dashSmallGap" w:sz="4"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Tekst24"/>
                  <w:enabled/>
                  <w:calcOnExit w:val="0"/>
                  <w:textInput/>
                </w:ffData>
              </w:fldChar>
            </w:r>
            <w:r w:rsidRPr="00A557A7">
              <w:rPr>
                <w:rFonts w:ascii="Garamond" w:eastAsia="Times New Roman" w:hAnsi="Garamond" w:cs="Times New Roman"/>
                <w:sz w:val="24"/>
                <w:szCs w:val="26"/>
                <w:lang w:val="en-GB"/>
              </w:rPr>
              <w:instrText xml:space="preserve"> FORMTEXT </w:instrText>
            </w:r>
            <w:r w:rsidRPr="00A557A7">
              <w:rPr>
                <w:rFonts w:ascii="Garamond" w:eastAsia="Times New Roman" w:hAnsi="Garamond" w:cs="Times New Roman"/>
                <w:sz w:val="24"/>
                <w:szCs w:val="26"/>
                <w:lang w:val="en-GB"/>
              </w:rPr>
            </w:r>
            <w:r w:rsidRPr="00A557A7">
              <w:rPr>
                <w:rFonts w:ascii="Garamond" w:eastAsia="Times New Roman" w:hAnsi="Garamond" w:cs="Times New Roman"/>
                <w:sz w:val="24"/>
                <w:szCs w:val="26"/>
                <w:lang w:val="en-GB"/>
              </w:rPr>
              <w:fldChar w:fldCharType="separate"/>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Garamond" w:eastAsia="Times New Roman" w:hAnsi="Garamond" w:cs="Times New Roman"/>
                <w:sz w:val="24"/>
                <w:szCs w:val="26"/>
                <w:lang w:val="en-GB"/>
              </w:rPr>
              <w:fldChar w:fldCharType="end"/>
            </w:r>
          </w:p>
        </w:tc>
      </w:tr>
      <w:tr w:rsidR="00396197" w:rsidRPr="00A557A7" w:rsidTr="00396197">
        <w:tc>
          <w:tcPr>
            <w:tcW w:w="5319" w:type="dxa"/>
            <w:gridSpan w:val="4"/>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numPr>
                <w:ilvl w:val="0"/>
                <w:numId w:val="6"/>
              </w:num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Assessment of capacity for green growth and climate change management in the sector/country.</w:t>
            </w:r>
          </w:p>
        </w:tc>
        <w:tc>
          <w:tcPr>
            <w:tcW w:w="1449" w:type="dxa"/>
            <w:gridSpan w:val="3"/>
            <w:tcBorders>
              <w:top w:val="dashSmallGap" w:sz="4" w:space="0" w:color="auto"/>
              <w:bottom w:val="dashSmallGap" w:sz="4" w:space="0" w:color="auto"/>
            </w:tcBorders>
          </w:tcPr>
          <w:p w:rsidR="00396197" w:rsidRPr="00A557A7" w:rsidRDefault="00396197" w:rsidP="00396197">
            <w:pPr>
              <w:spacing w:after="0" w:line="240" w:lineRule="auto"/>
              <w:jc w:val="center"/>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Kontrol24"/>
                  <w:enabled/>
                  <w:calcOnExit w:val="0"/>
                  <w:checkBox>
                    <w:sizeAuto/>
                    <w:default w:val="0"/>
                  </w:checkBox>
                </w:ffData>
              </w:fldChar>
            </w:r>
            <w:r w:rsidRPr="00A557A7">
              <w:rPr>
                <w:rFonts w:ascii="Garamond" w:eastAsia="Times New Roman" w:hAnsi="Garamond" w:cs="Times New Roman"/>
                <w:sz w:val="24"/>
                <w:szCs w:val="26"/>
                <w:lang w:val="en-GB"/>
              </w:rPr>
              <w:instrText xml:space="preserve"> FORMCHECKBOX </w:instrText>
            </w:r>
            <w:r w:rsidR="00294E16">
              <w:rPr>
                <w:rFonts w:ascii="Garamond" w:eastAsia="Times New Roman" w:hAnsi="Garamond" w:cs="Times New Roman"/>
                <w:sz w:val="24"/>
                <w:szCs w:val="26"/>
                <w:lang w:val="en-GB"/>
              </w:rPr>
            </w:r>
            <w:r w:rsidR="00294E16">
              <w:rPr>
                <w:rFonts w:ascii="Garamond" w:eastAsia="Times New Roman" w:hAnsi="Garamond" w:cs="Times New Roman"/>
                <w:sz w:val="24"/>
                <w:szCs w:val="26"/>
                <w:lang w:val="en-GB"/>
              </w:rPr>
              <w:fldChar w:fldCharType="separate"/>
            </w:r>
            <w:r w:rsidRPr="00A557A7">
              <w:rPr>
                <w:rFonts w:ascii="Garamond" w:eastAsia="Times New Roman" w:hAnsi="Garamond" w:cs="Times New Roman"/>
                <w:sz w:val="24"/>
                <w:szCs w:val="26"/>
                <w:lang w:val="en-GB"/>
              </w:rPr>
              <w:fldChar w:fldCharType="end"/>
            </w:r>
          </w:p>
        </w:tc>
        <w:tc>
          <w:tcPr>
            <w:tcW w:w="2412" w:type="dxa"/>
            <w:gridSpan w:val="4"/>
            <w:tcBorders>
              <w:top w:val="dashSmallGap" w:sz="4" w:space="0" w:color="auto"/>
              <w:bottom w:val="dashSmallGap" w:sz="4"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Tekst24"/>
                  <w:enabled/>
                  <w:calcOnExit w:val="0"/>
                  <w:textInput/>
                </w:ffData>
              </w:fldChar>
            </w:r>
            <w:r w:rsidRPr="00A557A7">
              <w:rPr>
                <w:rFonts w:ascii="Garamond" w:eastAsia="Times New Roman" w:hAnsi="Garamond" w:cs="Times New Roman"/>
                <w:sz w:val="24"/>
                <w:szCs w:val="26"/>
                <w:lang w:val="en-GB"/>
              </w:rPr>
              <w:instrText xml:space="preserve"> FORMTEXT </w:instrText>
            </w:r>
            <w:r w:rsidRPr="00A557A7">
              <w:rPr>
                <w:rFonts w:ascii="Garamond" w:eastAsia="Times New Roman" w:hAnsi="Garamond" w:cs="Times New Roman"/>
                <w:sz w:val="24"/>
                <w:szCs w:val="26"/>
                <w:lang w:val="en-GB"/>
              </w:rPr>
            </w:r>
            <w:r w:rsidRPr="00A557A7">
              <w:rPr>
                <w:rFonts w:ascii="Garamond" w:eastAsia="Times New Roman" w:hAnsi="Garamond" w:cs="Times New Roman"/>
                <w:sz w:val="24"/>
                <w:szCs w:val="26"/>
                <w:lang w:val="en-GB"/>
              </w:rPr>
              <w:fldChar w:fldCharType="separate"/>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Garamond" w:eastAsia="Times New Roman" w:hAnsi="Garamond" w:cs="Times New Roman"/>
                <w:sz w:val="24"/>
                <w:szCs w:val="26"/>
                <w:lang w:val="en-GB"/>
              </w:rPr>
              <w:fldChar w:fldCharType="end"/>
            </w:r>
          </w:p>
        </w:tc>
      </w:tr>
      <w:tr w:rsidR="00396197" w:rsidRPr="00A557A7" w:rsidTr="00396197">
        <w:tc>
          <w:tcPr>
            <w:tcW w:w="5319" w:type="dxa"/>
            <w:gridSpan w:val="4"/>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numPr>
                <w:ilvl w:val="0"/>
                <w:numId w:val="6"/>
              </w:num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 xml:space="preserve">Prepare </w:t>
            </w:r>
            <w:proofErr w:type="spellStart"/>
            <w:r w:rsidRPr="00A557A7">
              <w:rPr>
                <w:rFonts w:ascii="Garamond" w:eastAsia="Times New Roman" w:hAnsi="Garamond" w:cs="Times New Roman"/>
                <w:sz w:val="24"/>
                <w:szCs w:val="26"/>
                <w:lang w:val="en-GB"/>
              </w:rPr>
              <w:t>ToR</w:t>
            </w:r>
            <w:proofErr w:type="spellEnd"/>
            <w:r w:rsidRPr="00A557A7">
              <w:rPr>
                <w:rFonts w:ascii="Garamond" w:eastAsia="Times New Roman" w:hAnsi="Garamond" w:cs="Times New Roman"/>
                <w:sz w:val="24"/>
                <w:szCs w:val="26"/>
                <w:lang w:val="en-GB"/>
              </w:rPr>
              <w:t xml:space="preserve"> for and conduct Country Analytical Work.</w:t>
            </w:r>
          </w:p>
        </w:tc>
        <w:tc>
          <w:tcPr>
            <w:tcW w:w="1449" w:type="dxa"/>
            <w:gridSpan w:val="3"/>
            <w:tcBorders>
              <w:top w:val="dashSmallGap" w:sz="4" w:space="0" w:color="auto"/>
              <w:bottom w:val="dashSmallGap" w:sz="4" w:space="0" w:color="auto"/>
            </w:tcBorders>
          </w:tcPr>
          <w:p w:rsidR="00396197" w:rsidRPr="00A557A7" w:rsidRDefault="00396197" w:rsidP="00396197">
            <w:pPr>
              <w:spacing w:after="0" w:line="240" w:lineRule="auto"/>
              <w:jc w:val="center"/>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Kontrol24"/>
                  <w:enabled/>
                  <w:calcOnExit w:val="0"/>
                  <w:checkBox>
                    <w:sizeAuto/>
                    <w:default w:val="0"/>
                  </w:checkBox>
                </w:ffData>
              </w:fldChar>
            </w:r>
            <w:r w:rsidRPr="00A557A7">
              <w:rPr>
                <w:rFonts w:ascii="Garamond" w:eastAsia="Times New Roman" w:hAnsi="Garamond" w:cs="Times New Roman"/>
                <w:sz w:val="24"/>
                <w:szCs w:val="26"/>
                <w:lang w:val="en-GB"/>
              </w:rPr>
              <w:instrText xml:space="preserve"> FORMCHECKBOX </w:instrText>
            </w:r>
            <w:r w:rsidR="00294E16">
              <w:rPr>
                <w:rFonts w:ascii="Garamond" w:eastAsia="Times New Roman" w:hAnsi="Garamond" w:cs="Times New Roman"/>
                <w:sz w:val="24"/>
                <w:szCs w:val="26"/>
                <w:lang w:val="en-GB"/>
              </w:rPr>
            </w:r>
            <w:r w:rsidR="00294E16">
              <w:rPr>
                <w:rFonts w:ascii="Garamond" w:eastAsia="Times New Roman" w:hAnsi="Garamond" w:cs="Times New Roman"/>
                <w:sz w:val="24"/>
                <w:szCs w:val="26"/>
                <w:lang w:val="en-GB"/>
              </w:rPr>
              <w:fldChar w:fldCharType="separate"/>
            </w:r>
            <w:r w:rsidRPr="00A557A7">
              <w:rPr>
                <w:rFonts w:ascii="Garamond" w:eastAsia="Times New Roman" w:hAnsi="Garamond" w:cs="Times New Roman"/>
                <w:sz w:val="24"/>
                <w:szCs w:val="26"/>
                <w:lang w:val="en-GB"/>
              </w:rPr>
              <w:fldChar w:fldCharType="end"/>
            </w:r>
          </w:p>
        </w:tc>
        <w:tc>
          <w:tcPr>
            <w:tcW w:w="2412" w:type="dxa"/>
            <w:gridSpan w:val="4"/>
            <w:tcBorders>
              <w:top w:val="dashSmallGap" w:sz="4" w:space="0" w:color="auto"/>
              <w:bottom w:val="dashSmallGap" w:sz="4"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Tekst24"/>
                  <w:enabled/>
                  <w:calcOnExit w:val="0"/>
                  <w:textInput/>
                </w:ffData>
              </w:fldChar>
            </w:r>
            <w:r w:rsidRPr="00A557A7">
              <w:rPr>
                <w:rFonts w:ascii="Garamond" w:eastAsia="Times New Roman" w:hAnsi="Garamond" w:cs="Times New Roman"/>
                <w:sz w:val="24"/>
                <w:szCs w:val="26"/>
                <w:lang w:val="en-GB"/>
              </w:rPr>
              <w:instrText xml:space="preserve"> FORMTEXT </w:instrText>
            </w:r>
            <w:r w:rsidRPr="00A557A7">
              <w:rPr>
                <w:rFonts w:ascii="Garamond" w:eastAsia="Times New Roman" w:hAnsi="Garamond" w:cs="Times New Roman"/>
                <w:sz w:val="24"/>
                <w:szCs w:val="26"/>
                <w:lang w:val="en-GB"/>
              </w:rPr>
            </w:r>
            <w:r w:rsidRPr="00A557A7">
              <w:rPr>
                <w:rFonts w:ascii="Garamond" w:eastAsia="Times New Roman" w:hAnsi="Garamond" w:cs="Times New Roman"/>
                <w:sz w:val="24"/>
                <w:szCs w:val="26"/>
                <w:lang w:val="en-GB"/>
              </w:rPr>
              <w:fldChar w:fldCharType="separate"/>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Garamond" w:eastAsia="Times New Roman" w:hAnsi="Garamond" w:cs="Times New Roman"/>
                <w:sz w:val="24"/>
                <w:szCs w:val="26"/>
                <w:lang w:val="en-GB"/>
              </w:rPr>
              <w:fldChar w:fldCharType="end"/>
            </w:r>
          </w:p>
        </w:tc>
      </w:tr>
      <w:tr w:rsidR="00396197" w:rsidRPr="00A557A7" w:rsidTr="00396197">
        <w:tc>
          <w:tcPr>
            <w:tcW w:w="5319" w:type="dxa"/>
            <w:gridSpan w:val="4"/>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numPr>
                <w:ilvl w:val="0"/>
                <w:numId w:val="6"/>
              </w:num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 xml:space="preserve">Prepare </w:t>
            </w:r>
            <w:proofErr w:type="spellStart"/>
            <w:r w:rsidRPr="00A557A7">
              <w:rPr>
                <w:rFonts w:ascii="Garamond" w:eastAsia="Times New Roman" w:hAnsi="Garamond" w:cs="Times New Roman"/>
                <w:sz w:val="24"/>
                <w:szCs w:val="26"/>
                <w:lang w:val="en-GB"/>
              </w:rPr>
              <w:t>ToR</w:t>
            </w:r>
            <w:proofErr w:type="spellEnd"/>
            <w:r w:rsidRPr="00A557A7">
              <w:rPr>
                <w:rFonts w:ascii="Garamond" w:eastAsia="Times New Roman" w:hAnsi="Garamond" w:cs="Times New Roman"/>
                <w:sz w:val="24"/>
                <w:szCs w:val="26"/>
                <w:lang w:val="en-GB"/>
              </w:rPr>
              <w:t xml:space="preserve"> for and conduct SEA(s) of sector policies or plans.</w:t>
            </w:r>
          </w:p>
        </w:tc>
        <w:tc>
          <w:tcPr>
            <w:tcW w:w="1449" w:type="dxa"/>
            <w:gridSpan w:val="3"/>
            <w:tcBorders>
              <w:top w:val="dashSmallGap" w:sz="4" w:space="0" w:color="auto"/>
              <w:bottom w:val="dashSmallGap" w:sz="4" w:space="0" w:color="auto"/>
            </w:tcBorders>
          </w:tcPr>
          <w:p w:rsidR="00396197" w:rsidRPr="00A557A7" w:rsidRDefault="00396197" w:rsidP="00396197">
            <w:pPr>
              <w:spacing w:after="0" w:line="240" w:lineRule="auto"/>
              <w:jc w:val="center"/>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Kontrol24"/>
                  <w:enabled/>
                  <w:calcOnExit w:val="0"/>
                  <w:checkBox>
                    <w:sizeAuto/>
                    <w:default w:val="0"/>
                  </w:checkBox>
                </w:ffData>
              </w:fldChar>
            </w:r>
            <w:r w:rsidRPr="00A557A7">
              <w:rPr>
                <w:rFonts w:ascii="Garamond" w:eastAsia="Times New Roman" w:hAnsi="Garamond" w:cs="Times New Roman"/>
                <w:sz w:val="24"/>
                <w:szCs w:val="26"/>
                <w:lang w:val="en-GB"/>
              </w:rPr>
              <w:instrText xml:space="preserve"> FORMCHECKBOX </w:instrText>
            </w:r>
            <w:r w:rsidR="00294E16">
              <w:rPr>
                <w:rFonts w:ascii="Garamond" w:eastAsia="Times New Roman" w:hAnsi="Garamond" w:cs="Times New Roman"/>
                <w:sz w:val="24"/>
                <w:szCs w:val="26"/>
                <w:lang w:val="en-GB"/>
              </w:rPr>
            </w:r>
            <w:r w:rsidR="00294E16">
              <w:rPr>
                <w:rFonts w:ascii="Garamond" w:eastAsia="Times New Roman" w:hAnsi="Garamond" w:cs="Times New Roman"/>
                <w:sz w:val="24"/>
                <w:szCs w:val="26"/>
                <w:lang w:val="en-GB"/>
              </w:rPr>
              <w:fldChar w:fldCharType="separate"/>
            </w:r>
            <w:r w:rsidRPr="00A557A7">
              <w:rPr>
                <w:rFonts w:ascii="Garamond" w:eastAsia="Times New Roman" w:hAnsi="Garamond" w:cs="Times New Roman"/>
                <w:sz w:val="24"/>
                <w:szCs w:val="26"/>
                <w:lang w:val="en-GB"/>
              </w:rPr>
              <w:fldChar w:fldCharType="end"/>
            </w:r>
          </w:p>
        </w:tc>
        <w:tc>
          <w:tcPr>
            <w:tcW w:w="2412" w:type="dxa"/>
            <w:gridSpan w:val="4"/>
            <w:tcBorders>
              <w:top w:val="dashSmallGap" w:sz="4" w:space="0" w:color="auto"/>
              <w:bottom w:val="dashSmallGap" w:sz="4"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Tekst24"/>
                  <w:enabled/>
                  <w:calcOnExit w:val="0"/>
                  <w:textInput/>
                </w:ffData>
              </w:fldChar>
            </w:r>
            <w:r w:rsidRPr="00A557A7">
              <w:rPr>
                <w:rFonts w:ascii="Garamond" w:eastAsia="Times New Roman" w:hAnsi="Garamond" w:cs="Times New Roman"/>
                <w:sz w:val="24"/>
                <w:szCs w:val="26"/>
                <w:lang w:val="en-GB"/>
              </w:rPr>
              <w:instrText xml:space="preserve"> FORMTEXT </w:instrText>
            </w:r>
            <w:r w:rsidRPr="00A557A7">
              <w:rPr>
                <w:rFonts w:ascii="Garamond" w:eastAsia="Times New Roman" w:hAnsi="Garamond" w:cs="Times New Roman"/>
                <w:sz w:val="24"/>
                <w:szCs w:val="26"/>
                <w:lang w:val="en-GB"/>
              </w:rPr>
            </w:r>
            <w:r w:rsidRPr="00A557A7">
              <w:rPr>
                <w:rFonts w:ascii="Garamond" w:eastAsia="Times New Roman" w:hAnsi="Garamond" w:cs="Times New Roman"/>
                <w:sz w:val="24"/>
                <w:szCs w:val="26"/>
                <w:lang w:val="en-GB"/>
              </w:rPr>
              <w:fldChar w:fldCharType="separate"/>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Garamond" w:eastAsia="Times New Roman" w:hAnsi="Garamond" w:cs="Times New Roman"/>
                <w:sz w:val="24"/>
                <w:szCs w:val="26"/>
                <w:lang w:val="en-GB"/>
              </w:rPr>
              <w:fldChar w:fldCharType="end"/>
            </w:r>
          </w:p>
        </w:tc>
      </w:tr>
      <w:tr w:rsidR="00396197" w:rsidRPr="00A557A7" w:rsidTr="00396197">
        <w:tc>
          <w:tcPr>
            <w:tcW w:w="5319" w:type="dxa"/>
            <w:gridSpan w:val="4"/>
            <w:tcBorders>
              <w:top w:val="dashSmallGap" w:sz="4" w:space="0" w:color="auto"/>
              <w:left w:val="single" w:sz="8" w:space="0" w:color="auto"/>
              <w:bottom w:val="dashSmallGap" w:sz="4" w:space="0" w:color="auto"/>
            </w:tcBorders>
            <w:tcMar>
              <w:top w:w="0" w:type="dxa"/>
              <w:left w:w="108" w:type="dxa"/>
              <w:bottom w:w="0" w:type="dxa"/>
              <w:right w:w="108" w:type="dxa"/>
            </w:tcMar>
          </w:tcPr>
          <w:p w:rsidR="00396197" w:rsidRPr="00A557A7" w:rsidRDefault="00396197" w:rsidP="00396197">
            <w:pPr>
              <w:numPr>
                <w:ilvl w:val="0"/>
                <w:numId w:val="6"/>
              </w:num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 xml:space="preserve">Prepare </w:t>
            </w:r>
            <w:proofErr w:type="spellStart"/>
            <w:r w:rsidRPr="00A557A7">
              <w:rPr>
                <w:rFonts w:ascii="Garamond" w:eastAsia="Times New Roman" w:hAnsi="Garamond" w:cs="Times New Roman"/>
                <w:sz w:val="24"/>
                <w:szCs w:val="26"/>
                <w:lang w:val="en-GB"/>
              </w:rPr>
              <w:t>ToR</w:t>
            </w:r>
            <w:proofErr w:type="spellEnd"/>
            <w:r w:rsidRPr="00A557A7">
              <w:rPr>
                <w:rFonts w:ascii="Garamond" w:eastAsia="Times New Roman" w:hAnsi="Garamond" w:cs="Times New Roman"/>
                <w:sz w:val="24"/>
                <w:szCs w:val="26"/>
                <w:lang w:val="en-GB"/>
              </w:rPr>
              <w:t xml:space="preserve"> for and conduct EIA(s) for programme interventions.</w:t>
            </w:r>
          </w:p>
        </w:tc>
        <w:tc>
          <w:tcPr>
            <w:tcW w:w="1449" w:type="dxa"/>
            <w:gridSpan w:val="3"/>
            <w:tcBorders>
              <w:top w:val="dashSmallGap" w:sz="4" w:space="0" w:color="auto"/>
              <w:bottom w:val="dashSmallGap" w:sz="4" w:space="0" w:color="auto"/>
            </w:tcBorders>
          </w:tcPr>
          <w:p w:rsidR="00396197" w:rsidRPr="00A557A7" w:rsidRDefault="00396197" w:rsidP="00396197">
            <w:pPr>
              <w:spacing w:after="0" w:line="240" w:lineRule="auto"/>
              <w:jc w:val="center"/>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Kontrol24"/>
                  <w:enabled/>
                  <w:calcOnExit w:val="0"/>
                  <w:checkBox>
                    <w:sizeAuto/>
                    <w:default w:val="0"/>
                  </w:checkBox>
                </w:ffData>
              </w:fldChar>
            </w:r>
            <w:r w:rsidRPr="00A557A7">
              <w:rPr>
                <w:rFonts w:ascii="Garamond" w:eastAsia="Times New Roman" w:hAnsi="Garamond" w:cs="Times New Roman"/>
                <w:sz w:val="24"/>
                <w:szCs w:val="26"/>
                <w:lang w:val="en-GB"/>
              </w:rPr>
              <w:instrText xml:space="preserve"> FORMCHECKBOX </w:instrText>
            </w:r>
            <w:r w:rsidR="00294E16">
              <w:rPr>
                <w:rFonts w:ascii="Garamond" w:eastAsia="Times New Roman" w:hAnsi="Garamond" w:cs="Times New Roman"/>
                <w:sz w:val="24"/>
                <w:szCs w:val="26"/>
                <w:lang w:val="en-GB"/>
              </w:rPr>
            </w:r>
            <w:r w:rsidR="00294E16">
              <w:rPr>
                <w:rFonts w:ascii="Garamond" w:eastAsia="Times New Roman" w:hAnsi="Garamond" w:cs="Times New Roman"/>
                <w:sz w:val="24"/>
                <w:szCs w:val="26"/>
                <w:lang w:val="en-GB"/>
              </w:rPr>
              <w:fldChar w:fldCharType="separate"/>
            </w:r>
            <w:r w:rsidRPr="00A557A7">
              <w:rPr>
                <w:rFonts w:ascii="Garamond" w:eastAsia="Times New Roman" w:hAnsi="Garamond" w:cs="Times New Roman"/>
                <w:sz w:val="24"/>
                <w:szCs w:val="26"/>
                <w:lang w:val="en-GB"/>
              </w:rPr>
              <w:fldChar w:fldCharType="end"/>
            </w:r>
          </w:p>
        </w:tc>
        <w:tc>
          <w:tcPr>
            <w:tcW w:w="2412" w:type="dxa"/>
            <w:gridSpan w:val="4"/>
            <w:tcBorders>
              <w:top w:val="dashSmallGap" w:sz="4" w:space="0" w:color="auto"/>
              <w:bottom w:val="dashSmallGap" w:sz="4"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Tekst24"/>
                  <w:enabled/>
                  <w:calcOnExit w:val="0"/>
                  <w:textInput/>
                </w:ffData>
              </w:fldChar>
            </w:r>
            <w:r w:rsidRPr="00A557A7">
              <w:rPr>
                <w:rFonts w:ascii="Garamond" w:eastAsia="Times New Roman" w:hAnsi="Garamond" w:cs="Times New Roman"/>
                <w:sz w:val="24"/>
                <w:szCs w:val="26"/>
                <w:lang w:val="en-GB"/>
              </w:rPr>
              <w:instrText xml:space="preserve"> FORMTEXT </w:instrText>
            </w:r>
            <w:r w:rsidRPr="00A557A7">
              <w:rPr>
                <w:rFonts w:ascii="Garamond" w:eastAsia="Times New Roman" w:hAnsi="Garamond" w:cs="Times New Roman"/>
                <w:sz w:val="24"/>
                <w:szCs w:val="26"/>
                <w:lang w:val="en-GB"/>
              </w:rPr>
            </w:r>
            <w:r w:rsidRPr="00A557A7">
              <w:rPr>
                <w:rFonts w:ascii="Garamond" w:eastAsia="Times New Roman" w:hAnsi="Garamond" w:cs="Times New Roman"/>
                <w:sz w:val="24"/>
                <w:szCs w:val="26"/>
                <w:lang w:val="en-GB"/>
              </w:rPr>
              <w:fldChar w:fldCharType="separate"/>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Garamond" w:eastAsia="Times New Roman" w:hAnsi="Garamond" w:cs="Times New Roman"/>
                <w:sz w:val="24"/>
                <w:szCs w:val="26"/>
                <w:lang w:val="en-GB"/>
              </w:rPr>
              <w:fldChar w:fldCharType="end"/>
            </w:r>
          </w:p>
        </w:tc>
      </w:tr>
      <w:tr w:rsidR="00396197" w:rsidRPr="00A557A7" w:rsidTr="00396197">
        <w:tc>
          <w:tcPr>
            <w:tcW w:w="5319" w:type="dxa"/>
            <w:gridSpan w:val="4"/>
            <w:tcBorders>
              <w:top w:val="dashSmallGap" w:sz="4" w:space="0" w:color="auto"/>
              <w:left w:val="single" w:sz="8" w:space="0" w:color="auto"/>
              <w:bottom w:val="single" w:sz="8" w:space="0" w:color="auto"/>
            </w:tcBorders>
            <w:tcMar>
              <w:top w:w="0" w:type="dxa"/>
              <w:left w:w="108" w:type="dxa"/>
              <w:bottom w:w="0" w:type="dxa"/>
              <w:right w:w="108" w:type="dxa"/>
            </w:tcMar>
          </w:tcPr>
          <w:p w:rsidR="00396197" w:rsidRPr="00A557A7" w:rsidRDefault="00396197" w:rsidP="00396197">
            <w:pPr>
              <w:numPr>
                <w:ilvl w:val="0"/>
                <w:numId w:val="6"/>
              </w:num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Initiate donor harmonisation in the sector on green growth and climate change.</w:t>
            </w:r>
          </w:p>
        </w:tc>
        <w:tc>
          <w:tcPr>
            <w:tcW w:w="1449" w:type="dxa"/>
            <w:gridSpan w:val="3"/>
            <w:tcBorders>
              <w:top w:val="dashSmallGap" w:sz="4" w:space="0" w:color="auto"/>
              <w:bottom w:val="single" w:sz="8" w:space="0" w:color="auto"/>
            </w:tcBorders>
          </w:tcPr>
          <w:p w:rsidR="00396197" w:rsidRPr="00A557A7" w:rsidRDefault="00396197" w:rsidP="00396197">
            <w:pPr>
              <w:spacing w:after="0" w:line="240" w:lineRule="auto"/>
              <w:jc w:val="center"/>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Kontrol24"/>
                  <w:enabled/>
                  <w:calcOnExit w:val="0"/>
                  <w:checkBox>
                    <w:sizeAuto/>
                    <w:default w:val="0"/>
                  </w:checkBox>
                </w:ffData>
              </w:fldChar>
            </w:r>
            <w:r w:rsidRPr="00A557A7">
              <w:rPr>
                <w:rFonts w:ascii="Garamond" w:eastAsia="Times New Roman" w:hAnsi="Garamond" w:cs="Times New Roman"/>
                <w:sz w:val="24"/>
                <w:szCs w:val="26"/>
                <w:lang w:val="en-GB"/>
              </w:rPr>
              <w:instrText xml:space="preserve"> FORMCHECKBOX </w:instrText>
            </w:r>
            <w:r w:rsidR="00294E16">
              <w:rPr>
                <w:rFonts w:ascii="Garamond" w:eastAsia="Times New Roman" w:hAnsi="Garamond" w:cs="Times New Roman"/>
                <w:sz w:val="24"/>
                <w:szCs w:val="26"/>
                <w:lang w:val="en-GB"/>
              </w:rPr>
            </w:r>
            <w:r w:rsidR="00294E16">
              <w:rPr>
                <w:rFonts w:ascii="Garamond" w:eastAsia="Times New Roman" w:hAnsi="Garamond" w:cs="Times New Roman"/>
                <w:sz w:val="24"/>
                <w:szCs w:val="26"/>
                <w:lang w:val="en-GB"/>
              </w:rPr>
              <w:fldChar w:fldCharType="separate"/>
            </w:r>
            <w:r w:rsidRPr="00A557A7">
              <w:rPr>
                <w:rFonts w:ascii="Garamond" w:eastAsia="Times New Roman" w:hAnsi="Garamond" w:cs="Times New Roman"/>
                <w:sz w:val="24"/>
                <w:szCs w:val="26"/>
                <w:lang w:val="en-GB"/>
              </w:rPr>
              <w:fldChar w:fldCharType="end"/>
            </w:r>
          </w:p>
        </w:tc>
        <w:tc>
          <w:tcPr>
            <w:tcW w:w="2412" w:type="dxa"/>
            <w:gridSpan w:val="4"/>
            <w:tcBorders>
              <w:top w:val="dashSmallGap" w:sz="4" w:space="0" w:color="auto"/>
              <w:bottom w:val="single" w:sz="8"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fldChar w:fldCharType="begin">
                <w:ffData>
                  <w:name w:val="Tekst24"/>
                  <w:enabled/>
                  <w:calcOnExit w:val="0"/>
                  <w:textInput/>
                </w:ffData>
              </w:fldChar>
            </w:r>
            <w:r w:rsidRPr="00A557A7">
              <w:rPr>
                <w:rFonts w:ascii="Garamond" w:eastAsia="Times New Roman" w:hAnsi="Garamond" w:cs="Times New Roman"/>
                <w:sz w:val="24"/>
                <w:szCs w:val="26"/>
                <w:lang w:val="en-GB"/>
              </w:rPr>
              <w:instrText xml:space="preserve"> FORMTEXT </w:instrText>
            </w:r>
            <w:r w:rsidRPr="00A557A7">
              <w:rPr>
                <w:rFonts w:ascii="Garamond" w:eastAsia="Times New Roman" w:hAnsi="Garamond" w:cs="Times New Roman"/>
                <w:sz w:val="24"/>
                <w:szCs w:val="26"/>
                <w:lang w:val="en-GB"/>
              </w:rPr>
            </w:r>
            <w:r w:rsidRPr="00A557A7">
              <w:rPr>
                <w:rFonts w:ascii="Garamond" w:eastAsia="Times New Roman" w:hAnsi="Garamond" w:cs="Times New Roman"/>
                <w:sz w:val="24"/>
                <w:szCs w:val="26"/>
                <w:lang w:val="en-GB"/>
              </w:rPr>
              <w:fldChar w:fldCharType="separate"/>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Monaco" w:eastAsia="Times New Roman" w:hAnsi="Monaco" w:cs="Monaco"/>
                <w:noProof/>
                <w:sz w:val="24"/>
                <w:szCs w:val="26"/>
                <w:lang w:val="en-GB"/>
              </w:rPr>
              <w:t> </w:t>
            </w:r>
            <w:r w:rsidRPr="00A557A7">
              <w:rPr>
                <w:rFonts w:ascii="Garamond" w:eastAsia="Times New Roman" w:hAnsi="Garamond" w:cs="Times New Roman"/>
                <w:sz w:val="24"/>
                <w:szCs w:val="26"/>
                <w:lang w:val="en-GB"/>
              </w:rPr>
              <w:fldChar w:fldCharType="end"/>
            </w:r>
          </w:p>
        </w:tc>
      </w:tr>
      <w:tr w:rsidR="00396197" w:rsidRPr="00A557A7" w:rsidTr="00396197">
        <w:tc>
          <w:tcPr>
            <w:tcW w:w="5319" w:type="dxa"/>
            <w:gridSpan w:val="4"/>
            <w:tcBorders>
              <w:top w:val="dashSmallGap" w:sz="4" w:space="0" w:color="auto"/>
              <w:left w:val="single" w:sz="8" w:space="0" w:color="auto"/>
              <w:bottom w:val="single" w:sz="8" w:space="0" w:color="auto"/>
            </w:tcBorders>
            <w:tcMar>
              <w:top w:w="0" w:type="dxa"/>
              <w:left w:w="108" w:type="dxa"/>
              <w:bottom w:w="0" w:type="dxa"/>
              <w:right w:w="108" w:type="dxa"/>
            </w:tcMar>
          </w:tcPr>
          <w:p w:rsidR="00396197" w:rsidRPr="00A557A7" w:rsidRDefault="00396197" w:rsidP="00396197">
            <w:pPr>
              <w:numPr>
                <w:ilvl w:val="0"/>
                <w:numId w:val="6"/>
              </w:num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6"/>
                <w:lang w:val="en-GB"/>
              </w:rPr>
              <w:t>Other...?</w:t>
            </w:r>
          </w:p>
          <w:p w:rsidR="00396197" w:rsidRPr="00A557A7" w:rsidRDefault="00396197" w:rsidP="00396197">
            <w:pPr>
              <w:spacing w:after="0" w:line="240" w:lineRule="auto"/>
              <w:ind w:left="360"/>
              <w:rPr>
                <w:rFonts w:ascii="Garamond" w:eastAsia="Times New Roman" w:hAnsi="Garamond" w:cs="Times New Roman"/>
                <w:sz w:val="24"/>
                <w:szCs w:val="26"/>
                <w:lang w:val="en-GB"/>
              </w:rPr>
            </w:pPr>
          </w:p>
        </w:tc>
        <w:tc>
          <w:tcPr>
            <w:tcW w:w="1449" w:type="dxa"/>
            <w:gridSpan w:val="3"/>
            <w:tcBorders>
              <w:top w:val="dashSmallGap" w:sz="4" w:space="0" w:color="auto"/>
              <w:bottom w:val="single" w:sz="8" w:space="0" w:color="auto"/>
            </w:tcBorders>
          </w:tcPr>
          <w:p w:rsidR="00396197" w:rsidRPr="00A557A7" w:rsidRDefault="00396197" w:rsidP="00396197">
            <w:pPr>
              <w:spacing w:after="0" w:line="240" w:lineRule="auto"/>
              <w:jc w:val="center"/>
              <w:rPr>
                <w:rFonts w:ascii="Garamond" w:eastAsia="Times New Roman" w:hAnsi="Garamond" w:cs="Times New Roman"/>
                <w:sz w:val="24"/>
                <w:szCs w:val="26"/>
                <w:lang w:val="en-GB"/>
              </w:rPr>
            </w:pPr>
          </w:p>
        </w:tc>
        <w:tc>
          <w:tcPr>
            <w:tcW w:w="2412" w:type="dxa"/>
            <w:gridSpan w:val="4"/>
            <w:tcBorders>
              <w:top w:val="dashSmallGap" w:sz="4" w:space="0" w:color="auto"/>
              <w:bottom w:val="single" w:sz="8" w:space="0" w:color="auto"/>
              <w:right w:val="single" w:sz="8" w:space="0" w:color="auto"/>
            </w:tcBorders>
          </w:tcPr>
          <w:p w:rsidR="00396197" w:rsidRPr="00A557A7" w:rsidRDefault="00396197" w:rsidP="00396197">
            <w:pPr>
              <w:spacing w:after="0" w:line="240" w:lineRule="auto"/>
              <w:rPr>
                <w:rFonts w:ascii="Garamond" w:eastAsia="Times New Roman" w:hAnsi="Garamond" w:cs="Times New Roman"/>
                <w:sz w:val="24"/>
                <w:szCs w:val="26"/>
                <w:lang w:val="en-GB"/>
              </w:rPr>
            </w:pPr>
          </w:p>
        </w:tc>
      </w:tr>
      <w:tr w:rsidR="00396197" w:rsidRPr="00A557A7" w:rsidTr="00396197">
        <w:tc>
          <w:tcPr>
            <w:tcW w:w="9180" w:type="dxa"/>
            <w:gridSpan w:val="11"/>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396197" w:rsidRPr="00A557A7" w:rsidRDefault="00396197" w:rsidP="00396197">
            <w:pPr>
              <w:spacing w:after="0" w:line="240" w:lineRule="auto"/>
              <w:jc w:val="both"/>
              <w:rPr>
                <w:rFonts w:ascii="Garamond" w:eastAsia="Arial Unicode MS" w:hAnsi="Garamond" w:cs="Arial Unicode MS"/>
                <w:sz w:val="24"/>
                <w:szCs w:val="26"/>
                <w:lang w:val="en-GB"/>
              </w:rPr>
            </w:pPr>
            <w:r w:rsidRPr="00A557A7">
              <w:rPr>
                <w:rFonts w:ascii="Garamond" w:eastAsia="Times New Roman" w:hAnsi="Garamond" w:cs="Times New Roman"/>
                <w:b/>
                <w:bCs/>
                <w:sz w:val="24"/>
                <w:szCs w:val="24"/>
                <w:lang w:val="en-GB"/>
              </w:rPr>
              <w:t>Signature of  Screening Note</w:t>
            </w:r>
          </w:p>
        </w:tc>
      </w:tr>
      <w:tr w:rsidR="00396197" w:rsidRPr="00A557A7" w:rsidTr="00396197">
        <w:tc>
          <w:tcPr>
            <w:tcW w:w="9180" w:type="dxa"/>
            <w:gridSpan w:val="11"/>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i/>
                <w:iCs/>
                <w:sz w:val="24"/>
                <w:szCs w:val="24"/>
                <w:lang w:val="en-GB"/>
              </w:rPr>
              <w:fldChar w:fldCharType="begin">
                <w:ffData>
                  <w:name w:val="Tekst33"/>
                  <w:enabled/>
                  <w:calcOnExit w:val="0"/>
                  <w:textInput>
                    <w:default w:val="Place"/>
                  </w:textInput>
                </w:ffData>
              </w:fldChar>
            </w:r>
            <w:bookmarkStart w:id="53" w:name="Tekst33"/>
            <w:r w:rsidRPr="00A557A7">
              <w:rPr>
                <w:rFonts w:ascii="Garamond" w:eastAsia="Times New Roman" w:hAnsi="Garamond" w:cs="Times New Roman"/>
                <w:i/>
                <w:iCs/>
                <w:sz w:val="24"/>
                <w:szCs w:val="24"/>
                <w:lang w:val="en-GB"/>
              </w:rPr>
              <w:instrText xml:space="preserve"> FORMTEXT </w:instrText>
            </w:r>
            <w:r w:rsidRPr="00A557A7">
              <w:rPr>
                <w:rFonts w:ascii="Garamond" w:eastAsia="Times New Roman" w:hAnsi="Garamond" w:cs="Times New Roman"/>
                <w:i/>
                <w:iCs/>
                <w:sz w:val="24"/>
                <w:szCs w:val="24"/>
                <w:lang w:val="en-GB"/>
              </w:rPr>
            </w:r>
            <w:r w:rsidRPr="00A557A7">
              <w:rPr>
                <w:rFonts w:ascii="Garamond" w:eastAsia="Times New Roman" w:hAnsi="Garamond" w:cs="Times New Roman"/>
                <w:i/>
                <w:iCs/>
                <w:sz w:val="24"/>
                <w:szCs w:val="24"/>
                <w:lang w:val="en-GB"/>
              </w:rPr>
              <w:fldChar w:fldCharType="separate"/>
            </w:r>
            <w:r w:rsidRPr="00A557A7">
              <w:rPr>
                <w:rFonts w:ascii="Garamond" w:eastAsia="Times New Roman" w:hAnsi="Garamond" w:cs="Times New Roman"/>
                <w:i/>
                <w:iCs/>
                <w:noProof/>
                <w:sz w:val="24"/>
                <w:szCs w:val="24"/>
                <w:lang w:val="en-GB"/>
              </w:rPr>
              <w:t>Place</w:t>
            </w:r>
            <w:r w:rsidRPr="00A557A7">
              <w:rPr>
                <w:rFonts w:ascii="Garamond" w:eastAsia="Times New Roman" w:hAnsi="Garamond" w:cs="Times New Roman"/>
                <w:i/>
                <w:iCs/>
                <w:sz w:val="24"/>
                <w:szCs w:val="24"/>
                <w:lang w:val="en-GB"/>
              </w:rPr>
              <w:fldChar w:fldCharType="end"/>
            </w:r>
            <w:bookmarkEnd w:id="53"/>
            <w:r w:rsidRPr="00A557A7">
              <w:rPr>
                <w:rFonts w:ascii="Garamond" w:eastAsia="Times New Roman" w:hAnsi="Garamond" w:cs="Times New Roman"/>
                <w:i/>
                <w:iCs/>
                <w:sz w:val="24"/>
                <w:szCs w:val="24"/>
                <w:lang w:val="en-GB"/>
              </w:rPr>
              <w:t xml:space="preserve"> </w:t>
            </w:r>
            <w:r w:rsidRPr="00A557A7">
              <w:rPr>
                <w:rFonts w:ascii="Garamond" w:eastAsia="Times New Roman" w:hAnsi="Garamond" w:cs="Times New Roman"/>
                <w:iCs/>
                <w:sz w:val="24"/>
                <w:szCs w:val="24"/>
                <w:lang w:val="en-GB"/>
              </w:rPr>
              <w:t>and</w:t>
            </w:r>
            <w:r w:rsidRPr="00A557A7">
              <w:rPr>
                <w:rFonts w:ascii="Garamond" w:eastAsia="Times New Roman" w:hAnsi="Garamond" w:cs="Times New Roman"/>
                <w:i/>
                <w:iCs/>
                <w:sz w:val="24"/>
                <w:szCs w:val="24"/>
                <w:lang w:val="en-GB"/>
              </w:rPr>
              <w:t xml:space="preserve"> </w:t>
            </w:r>
            <w:r w:rsidRPr="00A557A7">
              <w:rPr>
                <w:rFonts w:ascii="Garamond" w:eastAsia="Times New Roman" w:hAnsi="Garamond" w:cs="Times New Roman"/>
                <w:i/>
                <w:iCs/>
                <w:sz w:val="24"/>
                <w:szCs w:val="24"/>
                <w:lang w:val="en-GB"/>
              </w:rPr>
              <w:fldChar w:fldCharType="begin">
                <w:ffData>
                  <w:name w:val="Tekst34"/>
                  <w:enabled/>
                  <w:calcOnExit w:val="0"/>
                  <w:textInput>
                    <w:default w:val="date"/>
                  </w:textInput>
                </w:ffData>
              </w:fldChar>
            </w:r>
            <w:bookmarkStart w:id="54" w:name="Tekst34"/>
            <w:r w:rsidRPr="00A557A7">
              <w:rPr>
                <w:rFonts w:ascii="Garamond" w:eastAsia="Times New Roman" w:hAnsi="Garamond" w:cs="Times New Roman"/>
                <w:i/>
                <w:iCs/>
                <w:sz w:val="24"/>
                <w:szCs w:val="24"/>
                <w:lang w:val="en-GB"/>
              </w:rPr>
              <w:instrText xml:space="preserve"> FORMTEXT </w:instrText>
            </w:r>
            <w:r w:rsidRPr="00A557A7">
              <w:rPr>
                <w:rFonts w:ascii="Garamond" w:eastAsia="Times New Roman" w:hAnsi="Garamond" w:cs="Times New Roman"/>
                <w:i/>
                <w:iCs/>
                <w:sz w:val="24"/>
                <w:szCs w:val="24"/>
                <w:lang w:val="en-GB"/>
              </w:rPr>
            </w:r>
            <w:r w:rsidRPr="00A557A7">
              <w:rPr>
                <w:rFonts w:ascii="Garamond" w:eastAsia="Times New Roman" w:hAnsi="Garamond" w:cs="Times New Roman"/>
                <w:i/>
                <w:iCs/>
                <w:sz w:val="24"/>
                <w:szCs w:val="24"/>
                <w:lang w:val="en-GB"/>
              </w:rPr>
              <w:fldChar w:fldCharType="separate"/>
            </w:r>
            <w:r w:rsidRPr="00A557A7">
              <w:rPr>
                <w:rFonts w:ascii="Garamond" w:eastAsia="Times New Roman" w:hAnsi="Garamond" w:cs="Times New Roman"/>
                <w:i/>
                <w:iCs/>
                <w:noProof/>
                <w:sz w:val="24"/>
                <w:szCs w:val="24"/>
                <w:lang w:val="en-GB"/>
              </w:rPr>
              <w:t>date</w:t>
            </w:r>
            <w:r w:rsidRPr="00A557A7">
              <w:rPr>
                <w:rFonts w:ascii="Garamond" w:eastAsia="Times New Roman" w:hAnsi="Garamond" w:cs="Times New Roman"/>
                <w:i/>
                <w:iCs/>
                <w:sz w:val="24"/>
                <w:szCs w:val="24"/>
                <w:lang w:val="en-GB"/>
              </w:rPr>
              <w:fldChar w:fldCharType="end"/>
            </w:r>
            <w:bookmarkEnd w:id="54"/>
          </w:p>
          <w:p w:rsidR="00396197" w:rsidRPr="00A557A7" w:rsidRDefault="00396197" w:rsidP="00396197">
            <w:pPr>
              <w:spacing w:after="0" w:line="240" w:lineRule="auto"/>
              <w:rPr>
                <w:rFonts w:ascii="Garamond" w:eastAsia="Times New Roman" w:hAnsi="Garamond" w:cs="Times New Roman"/>
                <w:sz w:val="24"/>
                <w:szCs w:val="24"/>
                <w:lang w:val="en-GB"/>
              </w:rPr>
            </w:pPr>
          </w:p>
          <w:p w:rsidR="00396197" w:rsidRPr="00A557A7" w:rsidRDefault="00396197" w:rsidP="00396197">
            <w:pPr>
              <w:spacing w:after="0" w:line="240" w:lineRule="auto"/>
              <w:rPr>
                <w:rFonts w:ascii="Garamond" w:eastAsia="Times New Roman" w:hAnsi="Garamond" w:cs="Times New Roman"/>
                <w:sz w:val="24"/>
                <w:szCs w:val="26"/>
                <w:lang w:val="en-GB"/>
              </w:rPr>
            </w:pPr>
            <w:r w:rsidRPr="00A557A7">
              <w:rPr>
                <w:rFonts w:ascii="Garamond" w:eastAsia="Times New Roman" w:hAnsi="Garamond" w:cs="Times New Roman"/>
                <w:sz w:val="24"/>
                <w:szCs w:val="24"/>
                <w:lang w:val="en-GB"/>
              </w:rPr>
              <w:t>……………………………………………………….</w:t>
            </w:r>
          </w:p>
          <w:p w:rsidR="00396197" w:rsidRPr="00A557A7" w:rsidRDefault="00396197" w:rsidP="00396197">
            <w:pPr>
              <w:spacing w:after="0" w:line="240" w:lineRule="auto"/>
              <w:rPr>
                <w:rFonts w:ascii="Garamond" w:eastAsia="Times New Roman" w:hAnsi="Garamond" w:cs="Times New Roman"/>
                <w:sz w:val="24"/>
                <w:szCs w:val="24"/>
                <w:lang w:val="en-GB"/>
              </w:rPr>
            </w:pPr>
            <w:r w:rsidRPr="00A557A7">
              <w:rPr>
                <w:rFonts w:ascii="Garamond" w:eastAsia="Times New Roman" w:hAnsi="Garamond" w:cs="Times New Roman"/>
                <w:sz w:val="24"/>
                <w:szCs w:val="24"/>
                <w:lang w:val="en-GB"/>
              </w:rPr>
              <w:fldChar w:fldCharType="begin">
                <w:ffData>
                  <w:name w:val="Tekst35"/>
                  <w:enabled/>
                  <w:calcOnExit w:val="0"/>
                  <w:textInput>
                    <w:default w:val="(name)"/>
                  </w:textInput>
                </w:ffData>
              </w:fldChar>
            </w:r>
            <w:bookmarkStart w:id="55" w:name="Tekst35"/>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Garamond" w:eastAsia="Times New Roman" w:hAnsi="Garamond" w:cs="Times New Roman"/>
                <w:noProof/>
                <w:sz w:val="24"/>
                <w:szCs w:val="24"/>
                <w:lang w:val="en-GB"/>
              </w:rPr>
              <w:t>(name)</w:t>
            </w:r>
            <w:r w:rsidRPr="00A557A7">
              <w:rPr>
                <w:rFonts w:ascii="Garamond" w:eastAsia="Times New Roman" w:hAnsi="Garamond" w:cs="Times New Roman"/>
                <w:sz w:val="24"/>
                <w:szCs w:val="24"/>
                <w:lang w:val="en-GB"/>
              </w:rPr>
              <w:fldChar w:fldCharType="end"/>
            </w:r>
            <w:bookmarkEnd w:id="55"/>
          </w:p>
          <w:p w:rsidR="00396197" w:rsidRPr="00A557A7" w:rsidRDefault="00396197" w:rsidP="00396197">
            <w:pPr>
              <w:spacing w:after="0" w:line="240" w:lineRule="auto"/>
              <w:rPr>
                <w:rFonts w:ascii="Garamond" w:eastAsia="Arial Unicode MS" w:hAnsi="Garamond" w:cs="Arial Unicode MS"/>
                <w:sz w:val="24"/>
                <w:szCs w:val="26"/>
                <w:lang w:val="en-GB"/>
              </w:rPr>
            </w:pPr>
            <w:r w:rsidRPr="00A557A7">
              <w:rPr>
                <w:rFonts w:ascii="Garamond" w:eastAsia="Times New Roman" w:hAnsi="Garamond" w:cs="Times New Roman"/>
                <w:sz w:val="24"/>
                <w:szCs w:val="24"/>
                <w:lang w:val="en-GB"/>
              </w:rPr>
              <w:t xml:space="preserve">Danish Mission in </w:t>
            </w:r>
            <w:r w:rsidRPr="00A557A7">
              <w:rPr>
                <w:rFonts w:ascii="Garamond" w:eastAsia="Times New Roman" w:hAnsi="Garamond" w:cs="Times New Roman"/>
                <w:sz w:val="24"/>
                <w:szCs w:val="24"/>
                <w:lang w:val="en-GB"/>
              </w:rPr>
              <w:fldChar w:fldCharType="begin">
                <w:ffData>
                  <w:name w:val="Tekst36"/>
                  <w:enabled/>
                  <w:calcOnExit w:val="0"/>
                  <w:textInput/>
                </w:ffData>
              </w:fldChar>
            </w:r>
            <w:bookmarkStart w:id="56" w:name="Tekst36"/>
            <w:r w:rsidRPr="00A557A7">
              <w:rPr>
                <w:rFonts w:ascii="Garamond" w:eastAsia="Times New Roman" w:hAnsi="Garamond" w:cs="Times New Roman"/>
                <w:sz w:val="24"/>
                <w:szCs w:val="24"/>
                <w:lang w:val="en-GB"/>
              </w:rPr>
              <w:instrText xml:space="preserve"> FORMTEXT </w:instrText>
            </w:r>
            <w:r w:rsidRPr="00A557A7">
              <w:rPr>
                <w:rFonts w:ascii="Garamond" w:eastAsia="Times New Roman" w:hAnsi="Garamond" w:cs="Times New Roman"/>
                <w:sz w:val="24"/>
                <w:szCs w:val="24"/>
                <w:lang w:val="en-GB"/>
              </w:rPr>
            </w:r>
            <w:r w:rsidRPr="00A557A7">
              <w:rPr>
                <w:rFonts w:ascii="Garamond" w:eastAsia="Times New Roman" w:hAnsi="Garamond" w:cs="Times New Roman"/>
                <w:sz w:val="24"/>
                <w:szCs w:val="24"/>
                <w:lang w:val="en-GB"/>
              </w:rPr>
              <w:fldChar w:fldCharType="separate"/>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Monaco" w:eastAsia="Times New Roman" w:hAnsi="Monaco" w:cs="Monaco"/>
                <w:noProof/>
                <w:sz w:val="24"/>
                <w:szCs w:val="24"/>
                <w:lang w:val="en-GB"/>
              </w:rPr>
              <w:t> </w:t>
            </w:r>
            <w:r w:rsidRPr="00A557A7">
              <w:rPr>
                <w:rFonts w:ascii="Garamond" w:eastAsia="Times New Roman" w:hAnsi="Garamond" w:cs="Times New Roman"/>
                <w:sz w:val="24"/>
                <w:szCs w:val="24"/>
                <w:lang w:val="en-GB"/>
              </w:rPr>
              <w:fldChar w:fldCharType="end"/>
            </w:r>
            <w:bookmarkEnd w:id="56"/>
          </w:p>
        </w:tc>
      </w:tr>
    </w:tbl>
    <w:p w:rsidR="00396197" w:rsidRPr="00A557A7" w:rsidRDefault="00396197" w:rsidP="00396197">
      <w:pPr>
        <w:rPr>
          <w:rFonts w:ascii="Garamond" w:eastAsiaTheme="majorEastAsia" w:hAnsi="Garamond" w:cstheme="majorBidi"/>
          <w:b/>
          <w:bCs/>
          <w:color w:val="4F81BD" w:themeColor="accent1"/>
          <w:sz w:val="26"/>
          <w:szCs w:val="26"/>
          <w:lang w:val="en-GB"/>
        </w:rPr>
      </w:pPr>
      <w:bookmarkStart w:id="57" w:name="_Toc379803070"/>
      <w:bookmarkStart w:id="58" w:name="_Toc381373013"/>
      <w:r w:rsidRPr="00A557A7">
        <w:rPr>
          <w:rFonts w:ascii="Garamond" w:hAnsi="Garamond"/>
          <w:lang w:val="en-GB"/>
        </w:rPr>
        <w:br w:type="page"/>
      </w:r>
    </w:p>
    <w:p w:rsidR="00396197" w:rsidRPr="00A557A7" w:rsidRDefault="00396197" w:rsidP="00396197">
      <w:pPr>
        <w:pStyle w:val="Overskrift2"/>
        <w:rPr>
          <w:rFonts w:ascii="Garamond" w:hAnsi="Garamond"/>
        </w:rPr>
      </w:pPr>
      <w:bookmarkStart w:id="59" w:name="_Toc390260652"/>
      <w:r w:rsidRPr="00A557A7">
        <w:rPr>
          <w:rFonts w:ascii="Garamond" w:hAnsi="Garamond"/>
        </w:rPr>
        <w:lastRenderedPageBreak/>
        <w:t>Annex 2 - Green growth and the 13 analysis areas related t</w:t>
      </w:r>
      <w:bookmarkEnd w:id="57"/>
      <w:r w:rsidRPr="00A557A7">
        <w:rPr>
          <w:rFonts w:ascii="Garamond" w:hAnsi="Garamond"/>
        </w:rPr>
        <w:t>o the Country Policy Paper</w:t>
      </w:r>
      <w:bookmarkEnd w:id="58"/>
      <w:bookmarkEnd w:id="59"/>
    </w:p>
    <w:p w:rsidR="00396197" w:rsidRPr="00A557A7" w:rsidRDefault="00396197" w:rsidP="00BA69E5">
      <w:pPr>
        <w:rPr>
          <w:rFonts w:ascii="Garamond" w:hAnsi="Garamond"/>
          <w:sz w:val="26"/>
          <w:szCs w:val="26"/>
          <w:lang w:val="en-GB"/>
        </w:rPr>
      </w:pPr>
      <w:r w:rsidRPr="00A557A7">
        <w:rPr>
          <w:rFonts w:ascii="Garamond" w:hAnsi="Garamond"/>
          <w:sz w:val="26"/>
          <w:szCs w:val="26"/>
          <w:lang w:val="en-GB"/>
        </w:rPr>
        <w:t xml:space="preserve">This annex supplements Chapter 3 with more details on the 13 analysis areas mentioned in Guidelines for Country Policy Papers.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 xml:space="preserve">Some illustrative guiding questions are given below for each of the 13 areas. From a green growth point of view, it is recommended to ensure a particularly strong focus on analysis areas such as development challenges, growth and employment, natural resources management, and key drivers of change. Guiding questions raised here are therefore in some cases similar to those </w:t>
      </w:r>
      <w:r w:rsidRPr="00A557A7">
        <w:rPr>
          <w:rFonts w:ascii="Garamond" w:hAnsi="Garamond"/>
          <w:sz w:val="26"/>
          <w:szCs w:val="26"/>
          <w:u w:val="single"/>
          <w:lang w:val="en-GB"/>
        </w:rPr>
        <w:t>required to be addressed</w:t>
      </w:r>
      <w:r w:rsidRPr="00A557A7">
        <w:rPr>
          <w:rFonts w:ascii="Garamond" w:hAnsi="Garamond"/>
          <w:sz w:val="26"/>
          <w:szCs w:val="26"/>
          <w:lang w:val="en-GB"/>
        </w:rPr>
        <w:t xml:space="preserve"> in the Climate Change and Green Growth Screening Note, hence the Screening Note can be used for inspiration and serve as a supporting tool even at early stages of analysis and synthesis and may help to identify </w:t>
      </w:r>
      <w:r w:rsidR="00ED0298">
        <w:rPr>
          <w:rFonts w:ascii="Garamond" w:hAnsi="Garamond"/>
          <w:sz w:val="26"/>
          <w:szCs w:val="26"/>
          <w:lang w:val="en-GB"/>
        </w:rPr>
        <w:t>issues that are relevant</w:t>
      </w:r>
      <w:r w:rsidRPr="00A557A7">
        <w:rPr>
          <w:rFonts w:ascii="Garamond" w:hAnsi="Garamond"/>
          <w:sz w:val="26"/>
          <w:szCs w:val="26"/>
          <w:lang w:val="en-GB"/>
        </w:rPr>
        <w:t xml:space="preserve"> from the analysis and synthesis work through the subsequent process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396197" w:rsidRPr="00294E16" w:rsidTr="004568AA">
        <w:tc>
          <w:tcPr>
            <w:tcW w:w="2518" w:type="dxa"/>
            <w:shd w:val="clear" w:color="auto" w:fill="D9D9D9" w:themeFill="background1" w:themeFillShade="D9"/>
          </w:tcPr>
          <w:p w:rsidR="00396197" w:rsidRPr="00A557A7" w:rsidRDefault="00396197" w:rsidP="00396197">
            <w:pPr>
              <w:ind w:left="360"/>
              <w:rPr>
                <w:rFonts w:ascii="Garamond" w:hAnsi="Garamond"/>
                <w:b/>
                <w:sz w:val="22"/>
                <w:szCs w:val="22"/>
                <w:lang w:val="en-GB"/>
              </w:rPr>
            </w:pPr>
            <w:r w:rsidRPr="00A557A7">
              <w:rPr>
                <w:rFonts w:ascii="Garamond" w:hAnsi="Garamond"/>
                <w:b/>
                <w:sz w:val="22"/>
                <w:szCs w:val="22"/>
                <w:lang w:val="en-GB"/>
              </w:rPr>
              <w:t xml:space="preserve">Analysis area </w:t>
            </w:r>
          </w:p>
        </w:tc>
        <w:tc>
          <w:tcPr>
            <w:tcW w:w="7336" w:type="dxa"/>
            <w:shd w:val="clear" w:color="auto" w:fill="D9D9D9" w:themeFill="background1" w:themeFillShade="D9"/>
          </w:tcPr>
          <w:p w:rsidR="00396197" w:rsidRPr="00A557A7" w:rsidRDefault="00396197" w:rsidP="00396197">
            <w:pPr>
              <w:rPr>
                <w:rFonts w:ascii="Garamond" w:hAnsi="Garamond"/>
                <w:b/>
                <w:sz w:val="22"/>
                <w:szCs w:val="22"/>
                <w:lang w:val="en-GB"/>
              </w:rPr>
            </w:pPr>
            <w:r w:rsidRPr="00A557A7">
              <w:rPr>
                <w:rFonts w:ascii="Garamond" w:hAnsi="Garamond"/>
                <w:b/>
                <w:sz w:val="22"/>
                <w:szCs w:val="22"/>
                <w:lang w:val="en-GB"/>
              </w:rPr>
              <w:t>Some guiding questions related to green growth</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Analysis of country’s development challenges.</w:t>
            </w:r>
          </w:p>
        </w:tc>
        <w:tc>
          <w:tcPr>
            <w:tcW w:w="7336" w:type="dxa"/>
          </w:tcPr>
          <w:p w:rsidR="00396197" w:rsidRPr="00A557A7" w:rsidRDefault="00396197" w:rsidP="00396197">
            <w:pPr>
              <w:rPr>
                <w:rFonts w:ascii="Garamond" w:hAnsi="Garamond"/>
                <w:sz w:val="22"/>
                <w:szCs w:val="22"/>
                <w:lang w:val="en-GB"/>
              </w:rPr>
            </w:pPr>
            <w:r w:rsidRPr="00A557A7">
              <w:rPr>
                <w:rFonts w:ascii="Garamond" w:hAnsi="Garamond"/>
                <w:sz w:val="22"/>
                <w:szCs w:val="22"/>
                <w:lang w:val="en-GB"/>
              </w:rPr>
              <w:t xml:space="preserve">Is there a realisation of planetary boundaries and limits to “brown” growth at the most senior levels of decision making? How well </w:t>
            </w:r>
            <w:proofErr w:type="gramStart"/>
            <w:r w:rsidRPr="00A557A7">
              <w:rPr>
                <w:rFonts w:ascii="Garamond" w:hAnsi="Garamond"/>
                <w:sz w:val="22"/>
                <w:szCs w:val="22"/>
                <w:lang w:val="en-GB"/>
              </w:rPr>
              <w:t>are such development challenges</w:t>
            </w:r>
            <w:proofErr w:type="gramEnd"/>
            <w:r w:rsidRPr="00A557A7">
              <w:rPr>
                <w:rFonts w:ascii="Garamond" w:hAnsi="Garamond"/>
                <w:sz w:val="22"/>
                <w:szCs w:val="22"/>
                <w:lang w:val="en-GB"/>
              </w:rPr>
              <w:t xml:space="preserve"> articulated in national and </w:t>
            </w:r>
            <w:proofErr w:type="spellStart"/>
            <w:r w:rsidRPr="00A557A7">
              <w:rPr>
                <w:rFonts w:ascii="Garamond" w:hAnsi="Garamond"/>
                <w:sz w:val="22"/>
                <w:szCs w:val="22"/>
                <w:lang w:val="en-GB"/>
              </w:rPr>
              <w:t>sectoral</w:t>
            </w:r>
            <w:proofErr w:type="spellEnd"/>
            <w:r w:rsidRPr="00A557A7">
              <w:rPr>
                <w:rFonts w:ascii="Garamond" w:hAnsi="Garamond"/>
                <w:sz w:val="22"/>
                <w:szCs w:val="22"/>
                <w:lang w:val="en-GB"/>
              </w:rPr>
              <w:t xml:space="preserve"> development and investment plans? </w:t>
            </w:r>
            <w:r w:rsidR="009F34D5" w:rsidRPr="00A557A7">
              <w:rPr>
                <w:rFonts w:ascii="Garamond" w:hAnsi="Garamond"/>
                <w:sz w:val="22"/>
                <w:szCs w:val="22"/>
                <w:lang w:val="en-GB"/>
              </w:rPr>
              <w:t xml:space="preserve">Are resource constraints impacting negatively on social development and human welfare (food and nutrition security, access to clean water, health)? </w:t>
            </w:r>
            <w:r w:rsidRPr="00A557A7">
              <w:rPr>
                <w:rFonts w:ascii="Garamond" w:hAnsi="Garamond"/>
                <w:sz w:val="22"/>
                <w:szCs w:val="22"/>
                <w:lang w:val="en-GB"/>
              </w:rPr>
              <w:t xml:space="preserve">Is there a national climate change policy or strategy and if so how explicit is it on the green growth challenges that Denmark could help address? Are there regularly updated state of the environment reports and green growth monitoring </w:t>
            </w:r>
            <w:r w:rsidR="00E10975" w:rsidRPr="00A557A7">
              <w:rPr>
                <w:rFonts w:ascii="Garamond" w:hAnsi="Garamond"/>
                <w:sz w:val="22"/>
                <w:szCs w:val="22"/>
                <w:lang w:val="en-GB"/>
              </w:rPr>
              <w:t xml:space="preserve">and evaluation </w:t>
            </w:r>
            <w:r w:rsidRPr="00A557A7">
              <w:rPr>
                <w:rFonts w:ascii="Garamond" w:hAnsi="Garamond"/>
                <w:sz w:val="22"/>
                <w:szCs w:val="22"/>
                <w:lang w:val="en-GB"/>
              </w:rPr>
              <w:t xml:space="preserve">systems and what picture do the indicators show? </w:t>
            </w:r>
          </w:p>
          <w:p w:rsidR="00396197" w:rsidRPr="00A557A7" w:rsidRDefault="00396197" w:rsidP="00396197">
            <w:pPr>
              <w:rPr>
                <w:rFonts w:ascii="Garamond" w:hAnsi="Garamond"/>
                <w:sz w:val="22"/>
                <w:szCs w:val="22"/>
                <w:lang w:val="en-GB"/>
              </w:rPr>
            </w:pPr>
            <w:r w:rsidRPr="00A557A7">
              <w:rPr>
                <w:rFonts w:ascii="Garamond" w:hAnsi="Garamond"/>
                <w:sz w:val="22"/>
                <w:szCs w:val="22"/>
                <w:lang w:val="en-GB"/>
              </w:rPr>
              <w:t xml:space="preserve">What can be learned on impacts of climate change as documented in national communications to the UNFCCC? </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Macroeconomic opportunities and challenges.</w:t>
            </w:r>
          </w:p>
        </w:tc>
        <w:tc>
          <w:tcPr>
            <w:tcW w:w="7336" w:type="dxa"/>
          </w:tcPr>
          <w:p w:rsidR="00396197" w:rsidRPr="00A557A7" w:rsidRDefault="00396197" w:rsidP="00396197">
            <w:pPr>
              <w:rPr>
                <w:rFonts w:ascii="Garamond" w:hAnsi="Garamond"/>
                <w:sz w:val="22"/>
                <w:szCs w:val="22"/>
                <w:lang w:val="en-GB"/>
              </w:rPr>
            </w:pPr>
            <w:r w:rsidRPr="00A557A7">
              <w:rPr>
                <w:rFonts w:ascii="Garamond" w:hAnsi="Garamond"/>
                <w:sz w:val="22"/>
                <w:szCs w:val="22"/>
                <w:lang w:val="en-GB"/>
              </w:rPr>
              <w:t>How well is the concept of natural capital accounting understood/accepted? Are ministry of finance decision makers aware that some green improvements (e.g. in energy efficiency) may easily pay for themselves in the national economy? Where are the opportunities for innovation and the capital required to support climate initiatives and greening of growth? Where are the major macroeconomic and social challenges to reforming fossil fuels subsidies and creating the right incentives for improved access to energy, energy efficiency, and renewable energy solutions?</w:t>
            </w:r>
            <w:r w:rsidR="00421131" w:rsidRPr="00A557A7">
              <w:rPr>
                <w:rFonts w:ascii="Garamond" w:hAnsi="Garamond"/>
                <w:sz w:val="22"/>
                <w:szCs w:val="22"/>
                <w:lang w:val="en-GB"/>
              </w:rPr>
              <w:t xml:space="preserve"> </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Growth and employment policies.</w:t>
            </w:r>
          </w:p>
        </w:tc>
        <w:tc>
          <w:tcPr>
            <w:tcW w:w="7336" w:type="dxa"/>
          </w:tcPr>
          <w:p w:rsidR="00396197" w:rsidRPr="00A557A7" w:rsidRDefault="00396197" w:rsidP="00396197">
            <w:pPr>
              <w:rPr>
                <w:rFonts w:ascii="Garamond" w:hAnsi="Garamond"/>
                <w:sz w:val="22"/>
                <w:szCs w:val="22"/>
                <w:lang w:val="en-GB"/>
              </w:rPr>
            </w:pPr>
            <w:r w:rsidRPr="00A557A7">
              <w:rPr>
                <w:rFonts w:ascii="Garamond" w:hAnsi="Garamond"/>
                <w:sz w:val="22"/>
                <w:szCs w:val="22"/>
                <w:lang w:val="en-GB"/>
              </w:rPr>
              <w:t>Where are the opportunities and constraints in the general investment climate, and which policies and business environment reforms are underway to address more targeted regulatory constraints in particular industries/sectors? How well is the concept of corporate social responsibility established? How well do current policies support the development of green and decent jobs that reduce consumption of energy and raw materials, limit greenhouse gas emissions, minimize waste and pollution, and protect and restore ecosystems while safeguarding the working environment?.</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 xml:space="preserve">Human rights </w:t>
            </w:r>
            <w:r w:rsidRPr="00A557A7">
              <w:rPr>
                <w:rFonts w:ascii="Garamond" w:hAnsi="Garamond"/>
                <w:sz w:val="22"/>
                <w:szCs w:val="22"/>
                <w:lang w:val="en-GB"/>
              </w:rPr>
              <w:lastRenderedPageBreak/>
              <w:t>assessment.</w:t>
            </w:r>
          </w:p>
        </w:tc>
        <w:tc>
          <w:tcPr>
            <w:tcW w:w="7336" w:type="dxa"/>
          </w:tcPr>
          <w:p w:rsidR="00396197" w:rsidRPr="00A557A7" w:rsidRDefault="00396197" w:rsidP="00ED0298">
            <w:pPr>
              <w:rPr>
                <w:rFonts w:ascii="Garamond" w:hAnsi="Garamond"/>
                <w:sz w:val="22"/>
                <w:szCs w:val="22"/>
                <w:lang w:val="en-GB"/>
              </w:rPr>
            </w:pPr>
            <w:r w:rsidRPr="00A557A7">
              <w:rPr>
                <w:rFonts w:ascii="Garamond" w:hAnsi="Garamond"/>
                <w:sz w:val="22"/>
                <w:szCs w:val="22"/>
                <w:lang w:val="en-GB"/>
              </w:rPr>
              <w:lastRenderedPageBreak/>
              <w:t xml:space="preserve">Have the key questions in Section 5 of the HRBA Guidance Note been carefully considered, with a particular focus on: i) who is excluded and why it is so?; ii) what </w:t>
            </w:r>
            <w:r w:rsidRPr="00A557A7">
              <w:rPr>
                <w:rFonts w:ascii="Garamond" w:hAnsi="Garamond"/>
                <w:sz w:val="22"/>
                <w:szCs w:val="22"/>
                <w:lang w:val="en-GB"/>
              </w:rPr>
              <w:lastRenderedPageBreak/>
              <w:t>are the main barriers for participation and why do these exist?; iii) to which extent is information truly accessible to rights holders, including marginalised groups?; iv) do effective accountability mechanisms exist?</w:t>
            </w:r>
            <w:r w:rsidR="00ED0298">
              <w:rPr>
                <w:rFonts w:ascii="Garamond" w:hAnsi="Garamond"/>
                <w:sz w:val="22"/>
                <w:szCs w:val="22"/>
                <w:lang w:val="en-GB"/>
              </w:rPr>
              <w:t xml:space="preserve"> H</w:t>
            </w:r>
            <w:r w:rsidRPr="00A557A7">
              <w:rPr>
                <w:rFonts w:ascii="Garamond" w:hAnsi="Garamond"/>
                <w:sz w:val="22"/>
                <w:szCs w:val="22"/>
                <w:lang w:val="en-GB"/>
              </w:rPr>
              <w:t>ow clear is the picture of rights holders and duty bearers as far as green growth issues are concerned? Where are the key challenges in making green growth inclusive?</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lastRenderedPageBreak/>
              <w:t>Gender equality issues.</w:t>
            </w:r>
          </w:p>
        </w:tc>
        <w:tc>
          <w:tcPr>
            <w:tcW w:w="7336" w:type="dxa"/>
          </w:tcPr>
          <w:p w:rsidR="00396197" w:rsidRPr="00A557A7" w:rsidRDefault="00396197" w:rsidP="009F34D5">
            <w:pPr>
              <w:rPr>
                <w:rFonts w:ascii="Garamond" w:hAnsi="Garamond"/>
                <w:sz w:val="22"/>
                <w:szCs w:val="22"/>
                <w:lang w:val="en-GB"/>
              </w:rPr>
            </w:pPr>
            <w:r w:rsidRPr="00A557A7">
              <w:rPr>
                <w:rFonts w:ascii="Garamond" w:hAnsi="Garamond"/>
                <w:sz w:val="22"/>
                <w:szCs w:val="22"/>
                <w:lang w:val="en-GB"/>
              </w:rPr>
              <w:t>How have key challenges and opportunities for gender equality in greening growth been identified? Which strategic gender issues can be identified through CEDAW-reporting, UPR, and other relevant gender assessments? Where are the high impact opportunities from a gender perspective</w:t>
            </w:r>
            <w:r w:rsidR="009F34D5" w:rsidRPr="00A557A7">
              <w:rPr>
                <w:rFonts w:ascii="Garamond" w:hAnsi="Garamond"/>
                <w:sz w:val="22"/>
                <w:szCs w:val="22"/>
                <w:lang w:val="en-GB"/>
              </w:rPr>
              <w:t>?</w:t>
            </w:r>
            <w:r w:rsidRPr="00A557A7">
              <w:rPr>
                <w:rFonts w:ascii="Garamond" w:hAnsi="Garamond"/>
                <w:sz w:val="22"/>
                <w:szCs w:val="22"/>
                <w:lang w:val="en-GB"/>
              </w:rPr>
              <w:t xml:space="preserve"> </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Governance and corruption.</w:t>
            </w:r>
          </w:p>
        </w:tc>
        <w:tc>
          <w:tcPr>
            <w:tcW w:w="7336" w:type="dxa"/>
          </w:tcPr>
          <w:p w:rsidR="00396197" w:rsidRPr="00A557A7" w:rsidRDefault="00396197" w:rsidP="00396197">
            <w:pPr>
              <w:rPr>
                <w:rFonts w:ascii="Garamond" w:hAnsi="Garamond"/>
                <w:sz w:val="22"/>
                <w:szCs w:val="22"/>
                <w:lang w:val="en-GB"/>
              </w:rPr>
            </w:pPr>
            <w:r w:rsidRPr="00A557A7">
              <w:rPr>
                <w:rFonts w:ascii="Garamond" w:hAnsi="Garamond"/>
                <w:sz w:val="22"/>
                <w:szCs w:val="22"/>
                <w:lang w:val="en-GB"/>
              </w:rPr>
              <w:t xml:space="preserve">What is the political acceptability of the transition to a greener economy and where are the key governance failures and opportunities? What are the key vested interests and entrenched behaviours that are the key obstacles to a transition to a green economy and to decent jobs? How transparent is environmental governance (and can e.g. EIAs be challenged in court by the public?). </w:t>
            </w:r>
            <w:r w:rsidR="009F34D5" w:rsidRPr="00A557A7">
              <w:rPr>
                <w:rFonts w:ascii="Garamond" w:hAnsi="Garamond"/>
                <w:sz w:val="22"/>
                <w:szCs w:val="22"/>
                <w:lang w:val="en-GB"/>
              </w:rPr>
              <w:t>Does corruption affect natural resources management (e.g. in obtaining permits for extractive industries, water extraction, land use etc.).</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Natural resource management, environment, climate change, energy, land, water, etc.</w:t>
            </w:r>
          </w:p>
        </w:tc>
        <w:tc>
          <w:tcPr>
            <w:tcW w:w="7336" w:type="dxa"/>
          </w:tcPr>
          <w:p w:rsidR="00663848" w:rsidRPr="00A557A7" w:rsidRDefault="00663848" w:rsidP="00663848">
            <w:pPr>
              <w:spacing w:after="120"/>
              <w:rPr>
                <w:rFonts w:ascii="Garamond" w:hAnsi="Garamond"/>
                <w:sz w:val="22"/>
                <w:szCs w:val="22"/>
                <w:lang w:val="en-GB"/>
              </w:rPr>
            </w:pPr>
            <w:r w:rsidRPr="00A557A7">
              <w:rPr>
                <w:rFonts w:ascii="Garamond" w:hAnsi="Garamond"/>
                <w:sz w:val="22"/>
                <w:szCs w:val="22"/>
                <w:lang w:val="en-GB"/>
              </w:rPr>
              <w:t>How effective are national policies and regulations concerning SEA and EIA?</w:t>
            </w:r>
          </w:p>
          <w:p w:rsidR="00663848" w:rsidRPr="00A557A7" w:rsidRDefault="00663848" w:rsidP="00663848">
            <w:pPr>
              <w:spacing w:after="120"/>
              <w:rPr>
                <w:rFonts w:ascii="Garamond" w:hAnsi="Garamond"/>
                <w:sz w:val="22"/>
                <w:szCs w:val="22"/>
                <w:lang w:val="en-GB"/>
              </w:rPr>
            </w:pPr>
            <w:r w:rsidRPr="00A557A7">
              <w:rPr>
                <w:rFonts w:ascii="Garamond" w:hAnsi="Garamond"/>
                <w:sz w:val="22"/>
                <w:szCs w:val="22"/>
                <w:lang w:val="en-GB"/>
              </w:rPr>
              <w:t xml:space="preserve">What are key natural resource challenges in terms of availability, degradation, impact on livelihoods </w:t>
            </w:r>
            <w:proofErr w:type="gramStart"/>
            <w:r w:rsidRPr="00A557A7">
              <w:rPr>
                <w:rFonts w:ascii="Garamond" w:hAnsi="Garamond"/>
                <w:sz w:val="22"/>
                <w:szCs w:val="22"/>
                <w:lang w:val="en-GB"/>
              </w:rPr>
              <w:t>etc.</w:t>
            </w:r>
            <w:proofErr w:type="gramEnd"/>
            <w:r w:rsidRPr="00A557A7">
              <w:rPr>
                <w:rFonts w:ascii="Garamond" w:hAnsi="Garamond"/>
                <w:sz w:val="22"/>
                <w:szCs w:val="22"/>
                <w:lang w:val="en-GB"/>
              </w:rPr>
              <w:t xml:space="preserve">  What opportunities do natural resources provide</w:t>
            </w:r>
            <w:r w:rsidR="00F12033" w:rsidRPr="00A557A7">
              <w:rPr>
                <w:rFonts w:ascii="Garamond" w:hAnsi="Garamond"/>
                <w:sz w:val="22"/>
                <w:szCs w:val="22"/>
                <w:lang w:val="en-GB"/>
              </w:rPr>
              <w:t xml:space="preserve"> in the national economy?</w:t>
            </w:r>
            <w:r w:rsidRPr="00A557A7">
              <w:rPr>
                <w:rFonts w:ascii="Garamond" w:hAnsi="Garamond"/>
                <w:sz w:val="22"/>
                <w:szCs w:val="22"/>
                <w:lang w:val="en-GB"/>
              </w:rPr>
              <w:t xml:space="preserve">  </w:t>
            </w:r>
          </w:p>
          <w:p w:rsidR="009F34D5" w:rsidRPr="00A557A7" w:rsidRDefault="00396197" w:rsidP="00663848">
            <w:pPr>
              <w:spacing w:after="120"/>
              <w:rPr>
                <w:rFonts w:ascii="Garamond" w:hAnsi="Garamond"/>
                <w:sz w:val="22"/>
                <w:szCs w:val="22"/>
                <w:lang w:val="en-GB"/>
              </w:rPr>
            </w:pPr>
            <w:r w:rsidRPr="00A557A7">
              <w:rPr>
                <w:rFonts w:ascii="Garamond" w:hAnsi="Garamond"/>
                <w:sz w:val="22"/>
                <w:szCs w:val="22"/>
                <w:lang w:val="en-GB"/>
              </w:rPr>
              <w:t>How are the key development challenges related to climate change (e.g. sea level rise, drought, irretrievable loss of biodiversity, more frequent extreme weather events - and the impacts on the poor) identified in national climate change policy and strategy and in national communications to the UNFCCC? What information do NAPAs and NAMAs provide if available? (</w:t>
            </w:r>
            <w:proofErr w:type="gramStart"/>
            <w:r w:rsidRPr="00A557A7">
              <w:rPr>
                <w:rFonts w:ascii="Garamond" w:hAnsi="Garamond"/>
                <w:sz w:val="22"/>
                <w:szCs w:val="22"/>
                <w:lang w:val="en-GB"/>
              </w:rPr>
              <w:t>the</w:t>
            </w:r>
            <w:proofErr w:type="gramEnd"/>
            <w:r w:rsidRPr="00A557A7">
              <w:rPr>
                <w:rFonts w:ascii="Garamond" w:hAnsi="Garamond"/>
                <w:sz w:val="22"/>
                <w:szCs w:val="22"/>
                <w:lang w:val="en-GB"/>
              </w:rPr>
              <w:t xml:space="preserve"> key questions the Screening Note may be further considered here for inspiration).</w:t>
            </w:r>
            <w:r w:rsidR="009F34D5" w:rsidRPr="00A557A7">
              <w:rPr>
                <w:rFonts w:ascii="Garamond" w:hAnsi="Garamond"/>
                <w:sz w:val="22"/>
                <w:szCs w:val="22"/>
                <w:lang w:val="en-GB"/>
              </w:rPr>
              <w:t xml:space="preserve"> </w:t>
            </w:r>
          </w:p>
          <w:p w:rsidR="00396197" w:rsidRPr="00A557A7" w:rsidRDefault="00663848" w:rsidP="00663848">
            <w:pPr>
              <w:spacing w:after="120"/>
              <w:rPr>
                <w:rFonts w:ascii="Garamond" w:hAnsi="Garamond"/>
                <w:sz w:val="22"/>
                <w:szCs w:val="22"/>
                <w:lang w:val="en-GB"/>
              </w:rPr>
            </w:pPr>
            <w:r w:rsidRPr="00A557A7">
              <w:rPr>
                <w:rFonts w:ascii="Garamond" w:hAnsi="Garamond"/>
                <w:sz w:val="22"/>
                <w:szCs w:val="22"/>
                <w:lang w:val="en-GB"/>
              </w:rPr>
              <w:t xml:space="preserve">Have </w:t>
            </w:r>
            <w:r w:rsidRPr="00A557A7">
              <w:rPr>
                <w:rFonts w:ascii="Garamond" w:hAnsi="Garamond" w:cs="MetaBoldLF-Roman"/>
                <w:bCs/>
                <w:sz w:val="22"/>
                <w:szCs w:val="22"/>
                <w:lang w:val="en-GB"/>
              </w:rPr>
              <w:t xml:space="preserve">trans-boundary water </w:t>
            </w:r>
            <w:r w:rsidRPr="00A557A7">
              <w:rPr>
                <w:rFonts w:ascii="Garamond" w:hAnsi="Garamond" w:cs="MetaBookLF-Roman"/>
                <w:sz w:val="22"/>
                <w:szCs w:val="22"/>
                <w:lang w:val="en-GB"/>
              </w:rPr>
              <w:t xml:space="preserve">issues and the nexus between water-energy-food </w:t>
            </w:r>
            <w:proofErr w:type="gramStart"/>
            <w:r w:rsidRPr="00A557A7">
              <w:rPr>
                <w:rFonts w:ascii="Garamond" w:hAnsi="Garamond" w:cs="MetaBookLF-Roman"/>
                <w:sz w:val="22"/>
                <w:szCs w:val="22"/>
                <w:lang w:val="en-GB"/>
              </w:rPr>
              <w:t>security</w:t>
            </w:r>
            <w:proofErr w:type="gramEnd"/>
            <w:r w:rsidRPr="00A557A7">
              <w:rPr>
                <w:rFonts w:ascii="Garamond" w:hAnsi="Garamond" w:cs="MetaBookLF-Roman"/>
                <w:sz w:val="22"/>
                <w:szCs w:val="22"/>
                <w:lang w:val="en-GB"/>
              </w:rPr>
              <w:t xml:space="preserve"> been considered?</w:t>
            </w:r>
            <w:r w:rsidRPr="00A557A7">
              <w:rPr>
                <w:rFonts w:ascii="Garamond" w:hAnsi="Garamond"/>
                <w:sz w:val="22"/>
                <w:szCs w:val="22"/>
                <w:lang w:val="en-GB"/>
              </w:rPr>
              <w:t xml:space="preserve">  </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Public and private sector capacity, civil society.</w:t>
            </w:r>
          </w:p>
        </w:tc>
        <w:tc>
          <w:tcPr>
            <w:tcW w:w="7336" w:type="dxa"/>
          </w:tcPr>
          <w:p w:rsidR="00396197" w:rsidRPr="00A557A7" w:rsidRDefault="00396197" w:rsidP="00421131">
            <w:pPr>
              <w:rPr>
                <w:rFonts w:ascii="Garamond" w:hAnsi="Garamond"/>
                <w:sz w:val="22"/>
                <w:szCs w:val="22"/>
                <w:lang w:val="en-GB"/>
              </w:rPr>
            </w:pPr>
            <w:r w:rsidRPr="00A557A7">
              <w:rPr>
                <w:rFonts w:ascii="Garamond" w:hAnsi="Garamond"/>
                <w:sz w:val="22"/>
                <w:szCs w:val="22"/>
                <w:lang w:val="en-GB"/>
              </w:rPr>
              <w:t>Are rights-holders and duty bearers identified vs. key green growth issues such as land</w:t>
            </w:r>
            <w:r w:rsidR="00F12033" w:rsidRPr="00A557A7">
              <w:rPr>
                <w:rFonts w:ascii="Garamond" w:hAnsi="Garamond"/>
                <w:sz w:val="22"/>
                <w:szCs w:val="22"/>
                <w:lang w:val="en-GB"/>
              </w:rPr>
              <w:t>,</w:t>
            </w:r>
            <w:r w:rsidRPr="00A557A7">
              <w:rPr>
                <w:rFonts w:ascii="Garamond" w:hAnsi="Garamond"/>
                <w:sz w:val="22"/>
                <w:szCs w:val="22"/>
                <w:lang w:val="en-GB"/>
              </w:rPr>
              <w:t xml:space="preserve"> water and energy?  </w:t>
            </w:r>
            <w:r w:rsidR="00BA69E5" w:rsidRPr="00A557A7">
              <w:rPr>
                <w:rFonts w:ascii="Garamond" w:hAnsi="Garamond"/>
                <w:sz w:val="22"/>
                <w:szCs w:val="22"/>
                <w:lang w:val="en-GB"/>
              </w:rPr>
              <w:t>W</w:t>
            </w:r>
            <w:r w:rsidRPr="00A557A7">
              <w:rPr>
                <w:rFonts w:ascii="Garamond" w:hAnsi="Garamond"/>
                <w:sz w:val="22"/>
                <w:szCs w:val="22"/>
                <w:lang w:val="en-GB"/>
              </w:rPr>
              <w:t xml:space="preserve">hat is the overall picture concerning the capacity of </w:t>
            </w:r>
            <w:r w:rsidRPr="00A557A7">
              <w:rPr>
                <w:rFonts w:ascii="Garamond" w:hAnsi="Garamond" w:cs="MetaBoldLF-Roman"/>
                <w:bCs/>
                <w:sz w:val="22"/>
                <w:szCs w:val="22"/>
                <w:lang w:val="en-GB"/>
              </w:rPr>
              <w:t xml:space="preserve">holders of rights to access to natural resources? Who are the most effective advocacy voices in civil society on green growth issues? </w:t>
            </w:r>
            <w:r w:rsidRPr="00A557A7">
              <w:rPr>
                <w:rFonts w:ascii="Garamond" w:hAnsi="Garamond"/>
                <w:sz w:val="22"/>
                <w:szCs w:val="22"/>
                <w:lang w:val="en-GB"/>
              </w:rPr>
              <w:t xml:space="preserve">What is the overall picture regarding </w:t>
            </w:r>
            <w:r w:rsidRPr="00A557A7">
              <w:rPr>
                <w:rFonts w:ascii="Garamond" w:hAnsi="Garamond" w:cs="MetaBookLF-Roman"/>
                <w:sz w:val="22"/>
                <w:szCs w:val="22"/>
                <w:lang w:val="en-GB"/>
              </w:rPr>
              <w:t xml:space="preserve">capacity of duty-bearing institutions to </w:t>
            </w:r>
            <w:r w:rsidRPr="00A557A7">
              <w:rPr>
                <w:rFonts w:ascii="Garamond" w:hAnsi="Garamond" w:cs="MetaBoldLF-Roman"/>
                <w:bCs/>
                <w:sz w:val="22"/>
                <w:szCs w:val="22"/>
                <w:lang w:val="en-GB"/>
              </w:rPr>
              <w:t xml:space="preserve">strengthen environmental </w:t>
            </w:r>
            <w:r w:rsidR="00421131" w:rsidRPr="00A557A7">
              <w:rPr>
                <w:rFonts w:ascii="Garamond" w:hAnsi="Garamond" w:cs="MetaBoldLF-Roman"/>
                <w:bCs/>
                <w:sz w:val="22"/>
                <w:szCs w:val="22"/>
                <w:lang w:val="en-GB"/>
              </w:rPr>
              <w:t xml:space="preserve">legislation, </w:t>
            </w:r>
            <w:r w:rsidRPr="00A557A7">
              <w:rPr>
                <w:rFonts w:ascii="Garamond" w:hAnsi="Garamond" w:cs="MetaBoldLF-Roman"/>
                <w:bCs/>
                <w:sz w:val="22"/>
                <w:szCs w:val="22"/>
                <w:lang w:val="en-GB"/>
              </w:rPr>
              <w:t>regulations and natural resource governance and management? What is the interest and capacity of the private sector in delivering environmental services?</w:t>
            </w:r>
            <w:r w:rsidR="00FE2CF4" w:rsidRPr="00A557A7">
              <w:rPr>
                <w:rFonts w:ascii="Garamond" w:hAnsi="Garamond" w:cs="MetaBoldLF-Roman"/>
                <w:bCs/>
                <w:sz w:val="22"/>
                <w:szCs w:val="22"/>
                <w:lang w:val="en-GB"/>
              </w:rPr>
              <w:t xml:space="preserve"> How could capacity development needs and priorities best be identified at an early stage and integrated most effectively into programme design?</w:t>
            </w:r>
            <w:r w:rsidR="00F12033" w:rsidRPr="00A557A7">
              <w:rPr>
                <w:rFonts w:ascii="Garamond" w:hAnsi="Garamond" w:cs="MetaBoldLF-Roman"/>
                <w:bCs/>
                <w:sz w:val="22"/>
                <w:szCs w:val="22"/>
                <w:lang w:val="en-GB"/>
              </w:rPr>
              <w:t xml:space="preserve"> </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 xml:space="preserve">Key drivers of change. </w:t>
            </w:r>
          </w:p>
        </w:tc>
        <w:tc>
          <w:tcPr>
            <w:tcW w:w="7336" w:type="dxa"/>
          </w:tcPr>
          <w:p w:rsidR="00396197" w:rsidRPr="00A557A7" w:rsidRDefault="00396197" w:rsidP="00E10975">
            <w:pPr>
              <w:rPr>
                <w:rFonts w:ascii="Garamond" w:hAnsi="Garamond"/>
                <w:sz w:val="22"/>
                <w:szCs w:val="22"/>
                <w:lang w:val="en-GB"/>
              </w:rPr>
            </w:pPr>
            <w:r w:rsidRPr="00A557A7">
              <w:rPr>
                <w:rFonts w:ascii="Garamond" w:hAnsi="Garamond"/>
                <w:sz w:val="22"/>
                <w:szCs w:val="22"/>
                <w:lang w:val="en-GB"/>
              </w:rPr>
              <w:t>How effectively have drivers and opponents of change in greening growth been identified and through which processes and tools</w:t>
            </w:r>
            <w:r w:rsidRPr="00A557A7">
              <w:rPr>
                <w:rStyle w:val="Fodnotehenvisning"/>
                <w:rFonts w:ascii="Garamond" w:hAnsi="Garamond"/>
                <w:sz w:val="22"/>
                <w:szCs w:val="22"/>
                <w:lang w:val="en-GB"/>
              </w:rPr>
              <w:footnoteReference w:id="8"/>
            </w:r>
            <w:r w:rsidRPr="00A557A7">
              <w:rPr>
                <w:rFonts w:ascii="Garamond" w:hAnsi="Garamond"/>
                <w:sz w:val="22"/>
                <w:szCs w:val="22"/>
                <w:lang w:val="en-GB"/>
              </w:rPr>
              <w:t xml:space="preserve">?  </w:t>
            </w:r>
            <w:r w:rsidR="00E10975" w:rsidRPr="00A557A7">
              <w:rPr>
                <w:rFonts w:ascii="Garamond" w:hAnsi="Garamond"/>
                <w:sz w:val="22"/>
                <w:szCs w:val="22"/>
                <w:lang w:val="en-GB"/>
              </w:rPr>
              <w:t xml:space="preserve">Is there political will to address </w:t>
            </w:r>
            <w:r w:rsidR="00E10975" w:rsidRPr="00A557A7">
              <w:rPr>
                <w:rFonts w:ascii="Garamond" w:hAnsi="Garamond"/>
                <w:sz w:val="22"/>
                <w:szCs w:val="22"/>
                <w:lang w:val="en-GB"/>
              </w:rPr>
              <w:lastRenderedPageBreak/>
              <w:t xml:space="preserve">a low-carbon transition for the country? </w:t>
            </w:r>
            <w:r w:rsidRPr="00A557A7">
              <w:rPr>
                <w:rFonts w:ascii="Garamond" w:hAnsi="Garamond"/>
                <w:sz w:val="22"/>
                <w:szCs w:val="22"/>
                <w:lang w:val="en-GB"/>
              </w:rPr>
              <w:t xml:space="preserve">Who are the specific champions of change toward a greener economy in the public sector, in civil society and in the business community, both formal and informal? – </w:t>
            </w:r>
            <w:proofErr w:type="gramStart"/>
            <w:r w:rsidRPr="00A557A7">
              <w:rPr>
                <w:rFonts w:ascii="Garamond" w:hAnsi="Garamond"/>
                <w:sz w:val="22"/>
                <w:szCs w:val="22"/>
                <w:lang w:val="en-GB"/>
              </w:rPr>
              <w:t>and</w:t>
            </w:r>
            <w:proofErr w:type="gramEnd"/>
            <w:r w:rsidRPr="00A557A7">
              <w:rPr>
                <w:rFonts w:ascii="Garamond" w:hAnsi="Garamond"/>
                <w:sz w:val="22"/>
                <w:szCs w:val="22"/>
                <w:lang w:val="en-GB"/>
              </w:rPr>
              <w:t xml:space="preserve"> who are Denmark’s key allies in the institutional landscape at national/strategic level? Who are the drivers of key local level examples of good practice that can be further showcased and replicated?</w:t>
            </w:r>
          </w:p>
        </w:tc>
      </w:tr>
      <w:tr w:rsidR="00396197" w:rsidRPr="00A557A7"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lastRenderedPageBreak/>
              <w:t>Dynamics of partnership including role of other development actors.</w:t>
            </w:r>
          </w:p>
        </w:tc>
        <w:tc>
          <w:tcPr>
            <w:tcW w:w="7336" w:type="dxa"/>
          </w:tcPr>
          <w:p w:rsidR="00396197" w:rsidRPr="00A557A7" w:rsidRDefault="00755985" w:rsidP="00755985">
            <w:pPr>
              <w:rPr>
                <w:rFonts w:ascii="Garamond" w:hAnsi="Garamond"/>
                <w:sz w:val="22"/>
                <w:szCs w:val="22"/>
                <w:lang w:val="en-GB"/>
              </w:rPr>
            </w:pPr>
            <w:r w:rsidRPr="00A557A7">
              <w:rPr>
                <w:rFonts w:ascii="Garamond" w:hAnsi="Garamond"/>
                <w:sz w:val="22"/>
                <w:szCs w:val="22"/>
                <w:lang w:val="en-GB"/>
              </w:rPr>
              <w:t>What is the experience of previous cooperation and where are the key opportunities for</w:t>
            </w:r>
            <w:r>
              <w:rPr>
                <w:rFonts w:ascii="Garamond" w:hAnsi="Garamond"/>
                <w:sz w:val="22"/>
                <w:szCs w:val="22"/>
                <w:lang w:val="en-GB"/>
              </w:rPr>
              <w:t xml:space="preserve"> aligning</w:t>
            </w:r>
            <w:r w:rsidRPr="00A557A7">
              <w:rPr>
                <w:rFonts w:ascii="Garamond" w:hAnsi="Garamond"/>
                <w:sz w:val="22"/>
                <w:szCs w:val="22"/>
                <w:lang w:val="en-GB"/>
              </w:rPr>
              <w:t xml:space="preserve"> </w:t>
            </w:r>
            <w:r>
              <w:rPr>
                <w:rFonts w:ascii="Garamond" w:hAnsi="Garamond"/>
                <w:sz w:val="22"/>
                <w:szCs w:val="22"/>
                <w:lang w:val="en-GB"/>
              </w:rPr>
              <w:t>to national policies and strategies in support of</w:t>
            </w:r>
            <w:r w:rsidRPr="00A557A7">
              <w:rPr>
                <w:rFonts w:ascii="Garamond" w:hAnsi="Garamond"/>
                <w:sz w:val="22"/>
                <w:szCs w:val="22"/>
                <w:lang w:val="en-GB"/>
              </w:rPr>
              <w:t xml:space="preserve"> an inclusive green economy? </w:t>
            </w:r>
            <w:r w:rsidR="00396197" w:rsidRPr="00A557A7">
              <w:rPr>
                <w:rFonts w:ascii="Garamond" w:hAnsi="Garamond"/>
                <w:sz w:val="22"/>
                <w:szCs w:val="22"/>
                <w:lang w:val="en-GB"/>
              </w:rPr>
              <w:t xml:space="preserve">Who are the key strategic alliance partners among other development actors who share Danida views on how to support a transition toward a greener economy? How effective are country level coordination mechanisms in ensuring synergy between multilateral development initiatives and bilateral development cooperation supported by Denmark? What does the </w:t>
            </w:r>
            <w:proofErr w:type="gramStart"/>
            <w:r w:rsidR="00396197" w:rsidRPr="00A557A7">
              <w:rPr>
                <w:rFonts w:ascii="Garamond" w:hAnsi="Garamond"/>
                <w:sz w:val="22"/>
                <w:szCs w:val="22"/>
                <w:lang w:val="en-GB"/>
              </w:rPr>
              <w:t>EU's ”</w:t>
            </w:r>
            <w:proofErr w:type="gramEnd"/>
            <w:r w:rsidR="00396197" w:rsidRPr="00A557A7">
              <w:rPr>
                <w:rFonts w:ascii="Garamond" w:hAnsi="Garamond"/>
                <w:sz w:val="22"/>
                <w:szCs w:val="22"/>
                <w:lang w:val="en-GB"/>
              </w:rPr>
              <w:t xml:space="preserve">Agenda for Change” </w:t>
            </w:r>
            <w:r w:rsidR="007C3A63">
              <w:rPr>
                <w:rFonts w:ascii="Garamond" w:hAnsi="Garamond"/>
                <w:sz w:val="22"/>
                <w:szCs w:val="22"/>
                <w:lang w:val="en-GB"/>
              </w:rPr>
              <w:t>(</w:t>
            </w:r>
            <w:r w:rsidR="00396197" w:rsidRPr="00A557A7">
              <w:rPr>
                <w:rFonts w:ascii="Garamond" w:hAnsi="Garamond"/>
                <w:sz w:val="22"/>
                <w:szCs w:val="22"/>
                <w:lang w:val="en-GB"/>
              </w:rPr>
              <w:t>and EU’s emphasis on supporting inclusive and sustainable growth, including promoting a green, low carbon economy through efficient and sustainable use of natural resources</w:t>
            </w:r>
            <w:r w:rsidR="007C3A63">
              <w:rPr>
                <w:rFonts w:ascii="Garamond" w:hAnsi="Garamond"/>
                <w:sz w:val="22"/>
                <w:szCs w:val="22"/>
                <w:lang w:val="en-GB"/>
              </w:rPr>
              <w:t>)</w:t>
            </w:r>
            <w:r w:rsidR="00396197" w:rsidRPr="00A557A7">
              <w:rPr>
                <w:rFonts w:ascii="Garamond" w:hAnsi="Garamond"/>
                <w:sz w:val="22"/>
                <w:szCs w:val="22"/>
                <w:lang w:val="en-GB"/>
              </w:rPr>
              <w:t xml:space="preserve"> mean for joint programming? Have Denmark’s support to the development banks and the UN family in relation to green growth been carefully considered? (e.g. ILO, World Bank ESMAP, UNEP </w:t>
            </w:r>
            <w:proofErr w:type="spellStart"/>
            <w:r w:rsidR="00396197" w:rsidRPr="00A557A7">
              <w:rPr>
                <w:rFonts w:ascii="Garamond" w:hAnsi="Garamond"/>
                <w:sz w:val="22"/>
                <w:szCs w:val="22"/>
                <w:lang w:val="en-GB"/>
              </w:rPr>
              <w:t>Risø</w:t>
            </w:r>
            <w:proofErr w:type="spellEnd"/>
            <w:r w:rsidR="00396197" w:rsidRPr="00A557A7">
              <w:rPr>
                <w:rFonts w:ascii="Garamond" w:hAnsi="Garamond"/>
                <w:sz w:val="22"/>
                <w:szCs w:val="22"/>
                <w:lang w:val="en-GB"/>
              </w:rPr>
              <w:t xml:space="preserve"> Centre)</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Potential for cooperation with the country in international fora.</w:t>
            </w:r>
          </w:p>
        </w:tc>
        <w:tc>
          <w:tcPr>
            <w:tcW w:w="7336" w:type="dxa"/>
          </w:tcPr>
          <w:p w:rsidR="00396197" w:rsidRPr="00A557A7" w:rsidRDefault="00396197" w:rsidP="00396197">
            <w:pPr>
              <w:rPr>
                <w:rFonts w:ascii="Garamond" w:hAnsi="Garamond"/>
                <w:sz w:val="22"/>
                <w:szCs w:val="22"/>
                <w:lang w:val="en-GB"/>
              </w:rPr>
            </w:pPr>
            <w:r w:rsidRPr="00A557A7">
              <w:rPr>
                <w:rFonts w:ascii="Garamond" w:hAnsi="Garamond"/>
                <w:sz w:val="22"/>
                <w:szCs w:val="22"/>
                <w:lang w:val="en-GB"/>
              </w:rPr>
              <w:t xml:space="preserve">Where are the climate change shared positions with Denmark in the recent COPs held under the UNFCCC? Where are the green growth shared positions with the partner country in the post-2015 process? </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Trade relations including in EU context.</w:t>
            </w:r>
          </w:p>
        </w:tc>
        <w:tc>
          <w:tcPr>
            <w:tcW w:w="7336" w:type="dxa"/>
          </w:tcPr>
          <w:p w:rsidR="00396197" w:rsidRPr="00A557A7" w:rsidRDefault="00396197" w:rsidP="00396197">
            <w:pPr>
              <w:rPr>
                <w:rFonts w:ascii="Garamond" w:hAnsi="Garamond"/>
                <w:sz w:val="22"/>
                <w:szCs w:val="22"/>
                <w:lang w:val="en-GB"/>
              </w:rPr>
            </w:pPr>
            <w:r w:rsidRPr="00A557A7">
              <w:rPr>
                <w:rFonts w:ascii="Garamond" w:hAnsi="Garamond"/>
                <w:sz w:val="22"/>
                <w:szCs w:val="22"/>
                <w:lang w:val="en-GB"/>
              </w:rPr>
              <w:t xml:space="preserve">What does the increasing focus by several EU member states on business opportunities and trade mean for Denmark’s development cooperation on green growth in the country? Where are the key opportunities for Denmark in increased policy coherence?  </w:t>
            </w:r>
          </w:p>
        </w:tc>
      </w:tr>
      <w:tr w:rsidR="00396197" w:rsidRPr="00294E16" w:rsidTr="004568AA">
        <w:tc>
          <w:tcPr>
            <w:tcW w:w="2518" w:type="dxa"/>
          </w:tcPr>
          <w:p w:rsidR="00396197" w:rsidRPr="00A557A7" w:rsidRDefault="00396197" w:rsidP="00396197">
            <w:pPr>
              <w:pStyle w:val="Listeafsnit"/>
              <w:numPr>
                <w:ilvl w:val="0"/>
                <w:numId w:val="10"/>
              </w:numPr>
              <w:rPr>
                <w:rFonts w:ascii="Garamond" w:hAnsi="Garamond"/>
                <w:sz w:val="22"/>
                <w:szCs w:val="22"/>
                <w:lang w:val="en-GB"/>
              </w:rPr>
            </w:pPr>
            <w:r w:rsidRPr="00A557A7">
              <w:rPr>
                <w:rFonts w:ascii="Garamond" w:hAnsi="Garamond"/>
                <w:sz w:val="22"/>
                <w:szCs w:val="22"/>
                <w:lang w:val="en-GB"/>
              </w:rPr>
              <w:t>Commercial engagement opportunities.</w:t>
            </w:r>
          </w:p>
        </w:tc>
        <w:tc>
          <w:tcPr>
            <w:tcW w:w="7336" w:type="dxa"/>
          </w:tcPr>
          <w:p w:rsidR="00396197" w:rsidRPr="00A557A7" w:rsidRDefault="00396197" w:rsidP="00396197">
            <w:pPr>
              <w:rPr>
                <w:rFonts w:ascii="Garamond" w:hAnsi="Garamond"/>
                <w:sz w:val="22"/>
                <w:szCs w:val="22"/>
                <w:lang w:val="en-GB"/>
              </w:rPr>
            </w:pPr>
            <w:r w:rsidRPr="00A557A7">
              <w:rPr>
                <w:rFonts w:ascii="Garamond" w:hAnsi="Garamond"/>
                <w:sz w:val="22"/>
                <w:szCs w:val="22"/>
                <w:lang w:val="en-GB"/>
              </w:rPr>
              <w:t>Which commercial engagements already exist between Danish companies and the partner country, and which lessons have been learned on further opportunities and specific constraints? What has been the experience from DBP and DBF projects if any – and which other financing mechanisms exi</w:t>
            </w:r>
            <w:r w:rsidR="00F12033" w:rsidRPr="00A557A7">
              <w:rPr>
                <w:rFonts w:ascii="Garamond" w:hAnsi="Garamond"/>
                <w:sz w:val="22"/>
                <w:szCs w:val="22"/>
                <w:lang w:val="en-GB"/>
              </w:rPr>
              <w:t>s</w:t>
            </w:r>
            <w:r w:rsidRPr="00A557A7">
              <w:rPr>
                <w:rFonts w:ascii="Garamond" w:hAnsi="Garamond"/>
                <w:sz w:val="22"/>
                <w:szCs w:val="22"/>
                <w:lang w:val="en-GB"/>
              </w:rPr>
              <w:t xml:space="preserve">t to support the development of commercial relations? When was a Danish trade promotion initiative on green know-how and green technology last taken and what were the lessons and follow-up? When considering Danish strengths in green growth (such as showcased by the House of Green, 3GF etc.) where do the specific “matches” seem to be strongest between country demand and Danish supply? Are there examples of concrete green product and service markets and value chains that could be developed and scaled up with Danish support? Who are the key competitors to Denmark and where are Danish strengths and weaknesses? </w:t>
            </w:r>
          </w:p>
        </w:tc>
      </w:tr>
    </w:tbl>
    <w:p w:rsidR="00396197" w:rsidRPr="00A557A7" w:rsidRDefault="00396197" w:rsidP="00396197">
      <w:pPr>
        <w:spacing w:after="0"/>
        <w:rPr>
          <w:rFonts w:ascii="Garamond" w:hAnsi="Garamond"/>
          <w:sz w:val="26"/>
          <w:szCs w:val="26"/>
          <w:lang w:val="en-GB"/>
        </w:rPr>
      </w:pPr>
    </w:p>
    <w:p w:rsidR="004568AA" w:rsidRDefault="004568AA">
      <w:pPr>
        <w:rPr>
          <w:rFonts w:ascii="Garamond" w:eastAsiaTheme="majorEastAsia" w:hAnsi="Garamond" w:cstheme="majorBidi"/>
          <w:b/>
          <w:bCs/>
          <w:color w:val="4F81BD" w:themeColor="accent1"/>
          <w:sz w:val="26"/>
          <w:szCs w:val="26"/>
          <w:lang w:val="en-GB"/>
        </w:rPr>
      </w:pPr>
      <w:bookmarkStart w:id="60" w:name="_Toc379803071"/>
      <w:bookmarkStart w:id="61" w:name="_Toc381373014"/>
      <w:r w:rsidRPr="00BF3E21">
        <w:rPr>
          <w:rFonts w:ascii="Garamond" w:hAnsi="Garamond"/>
          <w:lang w:val="en-GB"/>
        </w:rPr>
        <w:br w:type="page"/>
      </w:r>
    </w:p>
    <w:p w:rsidR="00396197" w:rsidRPr="00A557A7" w:rsidRDefault="00396197" w:rsidP="00396197">
      <w:pPr>
        <w:pStyle w:val="Overskrift2"/>
        <w:rPr>
          <w:rFonts w:ascii="Garamond" w:hAnsi="Garamond"/>
          <w:i/>
          <w:sz w:val="20"/>
          <w:szCs w:val="20"/>
        </w:rPr>
      </w:pPr>
      <w:bookmarkStart w:id="62" w:name="_Toc390260653"/>
      <w:r w:rsidRPr="00A557A7">
        <w:rPr>
          <w:rFonts w:ascii="Garamond" w:hAnsi="Garamond"/>
        </w:rPr>
        <w:lastRenderedPageBreak/>
        <w:t>Annex 3 - Green growth opportunities in selected thematic areas</w:t>
      </w:r>
      <w:bookmarkEnd w:id="60"/>
      <w:bookmarkEnd w:id="61"/>
      <w:bookmarkEnd w:id="62"/>
      <w:r w:rsidRPr="00A557A7">
        <w:rPr>
          <w:rFonts w:ascii="Garamond" w:hAnsi="Garamond"/>
        </w:rPr>
        <w:t xml:space="preserve"> </w:t>
      </w:r>
    </w:p>
    <w:p w:rsidR="007A3627" w:rsidRPr="00A557A7" w:rsidRDefault="007A3627" w:rsidP="007A3627">
      <w:pPr>
        <w:rPr>
          <w:rFonts w:ascii="Garamond" w:eastAsiaTheme="majorEastAsia" w:hAnsi="Garamond" w:cstheme="majorBidi"/>
          <w:bCs/>
          <w:sz w:val="26"/>
          <w:szCs w:val="26"/>
          <w:lang w:val="en-GB"/>
        </w:rPr>
      </w:pPr>
      <w:r w:rsidRPr="00A557A7">
        <w:rPr>
          <w:rFonts w:ascii="Garamond" w:eastAsiaTheme="majorEastAsia" w:hAnsi="Garamond" w:cstheme="majorBidi"/>
          <w:bCs/>
          <w:sz w:val="26"/>
          <w:szCs w:val="26"/>
          <w:lang w:val="en-GB"/>
        </w:rPr>
        <w:t xml:space="preserve">Below are given some </w:t>
      </w:r>
      <w:r w:rsidR="00396197" w:rsidRPr="00A557A7">
        <w:rPr>
          <w:rFonts w:ascii="Garamond" w:eastAsiaTheme="majorEastAsia" w:hAnsi="Garamond" w:cstheme="majorBidi"/>
          <w:bCs/>
          <w:sz w:val="26"/>
          <w:szCs w:val="26"/>
          <w:lang w:val="en-GB"/>
        </w:rPr>
        <w:t>guiding questions concerning “mainstreaming” and possible “add-ons” in ongoing or new engagements in selected thematic areas/sectors</w:t>
      </w:r>
      <w:r w:rsidR="00FE2CF4" w:rsidRPr="00A557A7">
        <w:rPr>
          <w:rFonts w:ascii="Garamond" w:eastAsiaTheme="majorEastAsia" w:hAnsi="Garamond" w:cstheme="majorBidi"/>
          <w:bCs/>
          <w:sz w:val="26"/>
          <w:szCs w:val="26"/>
          <w:lang w:val="en-GB"/>
        </w:rPr>
        <w:t xml:space="preserve">. </w:t>
      </w:r>
    </w:p>
    <w:p w:rsidR="00F5336F" w:rsidRPr="00346145" w:rsidRDefault="00F5336F" w:rsidP="00F5336F">
      <w:pPr>
        <w:spacing w:after="0" w:line="240" w:lineRule="auto"/>
        <w:rPr>
          <w:rFonts w:ascii="Garamond" w:eastAsia="Times New Roman" w:hAnsi="Garamond" w:cs="Times New Roman"/>
          <w:bCs/>
          <w:sz w:val="26"/>
          <w:szCs w:val="26"/>
          <w:lang w:val="en-GB"/>
        </w:rPr>
      </w:pPr>
      <w:bookmarkStart w:id="63" w:name="_Toc379803072"/>
      <w:bookmarkStart w:id="64" w:name="_Toc381373015"/>
    </w:p>
    <w:tbl>
      <w:tblPr>
        <w:tblW w:w="0" w:type="auto"/>
        <w:tblLook w:val="04A0" w:firstRow="1" w:lastRow="0" w:firstColumn="1" w:lastColumn="0" w:noHBand="0" w:noVBand="1"/>
      </w:tblPr>
      <w:tblGrid>
        <w:gridCol w:w="1471"/>
        <w:gridCol w:w="8105"/>
      </w:tblGrid>
      <w:tr w:rsidR="00F5336F" w:rsidRPr="00294E16" w:rsidTr="00F5336F">
        <w:trPr>
          <w:tblHeader/>
        </w:trPr>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36F" w:rsidRPr="00346145" w:rsidRDefault="00F5336F" w:rsidP="00E056C7">
            <w:pPr>
              <w:spacing w:after="0" w:line="240" w:lineRule="auto"/>
              <w:rPr>
                <w:rFonts w:ascii="Garamond" w:eastAsia="Calibri" w:hAnsi="Garamond" w:cs="Times New Roman"/>
                <w:b/>
                <w:lang w:val="en-GB"/>
              </w:rPr>
            </w:pPr>
            <w:r w:rsidRPr="00346145">
              <w:rPr>
                <w:rFonts w:ascii="Garamond" w:eastAsia="Calibri" w:hAnsi="Garamond" w:cs="Times New Roman"/>
                <w:b/>
                <w:lang w:val="en-GB"/>
              </w:rPr>
              <w:t>Sector or thematic area</w:t>
            </w:r>
          </w:p>
        </w:tc>
        <w:tc>
          <w:tcPr>
            <w:tcW w:w="8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36F" w:rsidRPr="00346145" w:rsidRDefault="00F5336F" w:rsidP="00E056C7">
            <w:pPr>
              <w:spacing w:after="0" w:line="240" w:lineRule="auto"/>
              <w:rPr>
                <w:rFonts w:ascii="Garamond" w:eastAsia="Calibri" w:hAnsi="Garamond" w:cs="Times New Roman"/>
                <w:lang w:val="en-GB"/>
              </w:rPr>
            </w:pPr>
            <w:r w:rsidRPr="00346145">
              <w:rPr>
                <w:rFonts w:ascii="Garamond" w:eastAsia="Calibri" w:hAnsi="Garamond" w:cs="Times New Roman"/>
                <w:b/>
                <w:lang w:val="en-GB"/>
              </w:rPr>
              <w:t>Guiding questions to identify green growth opportunities</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sidRPr="00346145">
              <w:rPr>
                <w:rFonts w:ascii="Garamond" w:eastAsia="Calibri" w:hAnsi="Garamond" w:cs="Times New Roman"/>
                <w:b/>
                <w:lang w:val="en-GB"/>
              </w:rPr>
              <w:t>Good Governance</w:t>
            </w:r>
          </w:p>
          <w:p w:rsidR="00F5336F" w:rsidRPr="00346145" w:rsidRDefault="00F5336F" w:rsidP="00E056C7">
            <w:pPr>
              <w:spacing w:after="0" w:line="240" w:lineRule="auto"/>
              <w:rPr>
                <w:rFonts w:ascii="Garamond" w:eastAsia="Calibri" w:hAnsi="Garamond" w:cs="Times New Roman"/>
                <w:b/>
                <w:lang w:val="en-GB"/>
              </w:rPr>
            </w:pPr>
          </w:p>
        </w:tc>
        <w:tc>
          <w:tcPr>
            <w:tcW w:w="8105" w:type="dxa"/>
            <w:tcBorders>
              <w:top w:val="single" w:sz="4" w:space="0" w:color="auto"/>
              <w:left w:val="single" w:sz="4" w:space="0" w:color="auto"/>
              <w:bottom w:val="single" w:sz="4" w:space="0" w:color="auto"/>
              <w:right w:val="single" w:sz="4" w:space="0" w:color="auto"/>
            </w:tcBorders>
          </w:tcPr>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Constitution, laws, and regulations.</w:t>
            </w:r>
            <w:r w:rsidRPr="00346145">
              <w:rPr>
                <w:rFonts w:ascii="Garamond" w:eastAsia="Calibri" w:hAnsi="Garamond" w:cs="Times New Roman"/>
                <w:lang w:val="en-GB"/>
              </w:rPr>
              <w:t xml:space="preserve"> </w:t>
            </w:r>
            <w:proofErr w:type="gramStart"/>
            <w:r w:rsidRPr="00346145">
              <w:rPr>
                <w:rFonts w:ascii="Garamond" w:eastAsia="Calibri" w:hAnsi="Garamond" w:cs="Times New Roman"/>
                <w:lang w:val="en-GB"/>
              </w:rPr>
              <w:t>Are</w:t>
            </w:r>
            <w:proofErr w:type="gramEnd"/>
            <w:r w:rsidRPr="00346145">
              <w:rPr>
                <w:rFonts w:ascii="Garamond" w:eastAsia="Calibri" w:hAnsi="Garamond" w:cs="Times New Roman"/>
                <w:lang w:val="en-GB"/>
              </w:rPr>
              <w:t xml:space="preserve"> the Constitution, national strategies, or other umbrella documents committed to green growth? Do laws and regulations reflect sustainable development principles (e.g., precautionary principle, polluter pays or user pays approach)?</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Rights, public engagement, and redress</w:t>
            </w:r>
            <w:r>
              <w:rPr>
                <w:rFonts w:ascii="Garamond" w:eastAsia="Calibri" w:hAnsi="Garamond" w:cs="Times New Roman"/>
                <w:lang w:val="en-GB"/>
              </w:rPr>
              <w:t xml:space="preserve">. Do men and women as well as marginalised </w:t>
            </w:r>
            <w:proofErr w:type="gramStart"/>
            <w:r>
              <w:rPr>
                <w:rFonts w:ascii="Garamond" w:eastAsia="Calibri" w:hAnsi="Garamond" w:cs="Times New Roman"/>
                <w:lang w:val="en-GB"/>
              </w:rPr>
              <w:t xml:space="preserve">groups </w:t>
            </w:r>
            <w:r w:rsidRPr="00346145">
              <w:rPr>
                <w:rFonts w:ascii="Garamond" w:eastAsia="Calibri" w:hAnsi="Garamond" w:cs="Times New Roman"/>
                <w:lang w:val="en-GB"/>
              </w:rPr>
              <w:t xml:space="preserve"> have</w:t>
            </w:r>
            <w:proofErr w:type="gramEnd"/>
            <w:r w:rsidRPr="00346145">
              <w:rPr>
                <w:rFonts w:ascii="Garamond" w:eastAsia="Calibri" w:hAnsi="Garamond" w:cs="Times New Roman"/>
                <w:lang w:val="en-GB"/>
              </w:rPr>
              <w:t xml:space="preserve"> secure rights to public land as well as environmental assets, services, information and decision-making processes? Are there mechanisms in place for effective participation of stakeholder groups in developing plans and policies? Is there access to justice to seek redress when rights or processes have been violated? Are there opportunities for promoting and applying </w:t>
            </w:r>
            <w:hyperlink r:id="rId64" w:history="1">
              <w:r w:rsidRPr="00B50EEE">
                <w:rPr>
                  <w:rStyle w:val="Hyperlink"/>
                  <w:rFonts w:ascii="Garamond" w:eastAsia="Calibri" w:hAnsi="Garamond" w:cs="Times New Roman"/>
                  <w:lang w:val="en-GB"/>
                </w:rPr>
                <w:t>FAO Voluntary Guidelines on Tenure</w:t>
              </w:r>
            </w:hyperlink>
            <w:r w:rsidRPr="00346145">
              <w:rPr>
                <w:rFonts w:ascii="Garamond" w:eastAsia="Calibri" w:hAnsi="Garamond" w:cs="Times New Roman"/>
                <w:lang w:val="en-GB"/>
              </w:rPr>
              <w:t>?</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Shared ownership of and responsibility for green growth and sustainable development</w:t>
            </w:r>
            <w:r w:rsidRPr="00346145">
              <w:rPr>
                <w:rFonts w:ascii="Garamond" w:eastAsia="Calibri" w:hAnsi="Garamond" w:cs="Times New Roman"/>
                <w:lang w:val="en-GB"/>
              </w:rPr>
              <w:t>. Are decentralization and application of subsidiary principles the foundations for multi-level, multi-stakeholder governance? Is there support to build civil society and business capacity to understand and engage in green growth issues?</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Development planning and control systems</w:t>
            </w:r>
            <w:r w:rsidRPr="00346145">
              <w:rPr>
                <w:rFonts w:ascii="Garamond" w:eastAsia="Calibri" w:hAnsi="Garamond" w:cs="Times New Roman"/>
                <w:lang w:val="en-GB"/>
              </w:rPr>
              <w:t>. Are sustainable development principles mainstreamed in national development, economic, spatial and sector plans? Are mechanisms in place to identify social and environmental externalities and to resolve trade-offs between economic, social and environmental goals? Are Strategic Environmental Assessments and Environmental and Social Impact Assessments used effectively?</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Monitoring, accounting, and accountability systems.</w:t>
            </w:r>
            <w:r w:rsidRPr="00346145">
              <w:rPr>
                <w:rFonts w:ascii="Garamond" w:eastAsia="Calibri" w:hAnsi="Garamond" w:cs="Times New Roman"/>
                <w:lang w:val="en-GB"/>
              </w:rPr>
              <w:t xml:space="preserve">  Are capital assets – specifically natural and social capital – monitored? Are developmental and environmental monitoring linked at national and local levels? Are there efforts under way to track green growth with indicators or special accounts (e.g., natural capital or wealth accounts)?</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Government capacity to advance green growth</w:t>
            </w:r>
            <w:r w:rsidRPr="00346145">
              <w:rPr>
                <w:rFonts w:ascii="Garamond" w:eastAsia="Calibri" w:hAnsi="Garamond" w:cs="Times New Roman"/>
                <w:lang w:val="en-GB"/>
              </w:rPr>
              <w:t>. Are incentives and support in place for officials and others to advance green growth? Do they have access to knowledge and technology?</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Governance of business</w:t>
            </w:r>
            <w:r w:rsidRPr="00346145">
              <w:rPr>
                <w:rFonts w:ascii="Garamond" w:eastAsia="Calibri" w:hAnsi="Garamond" w:cs="Times New Roman"/>
                <w:lang w:val="en-GB"/>
              </w:rPr>
              <w:t xml:space="preserve">. Do businesses adopt standards, certification, labelling and other market mechanisms for ensuring sustainability and social responsibility? </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sidRPr="00346145">
              <w:rPr>
                <w:rFonts w:ascii="Garamond" w:eastAsia="Calibri" w:hAnsi="Garamond" w:cs="Times New Roman"/>
                <w:b/>
                <w:lang w:val="en-GB"/>
              </w:rPr>
              <w:t>Development Contracts (general budget support)</w:t>
            </w:r>
          </w:p>
        </w:tc>
        <w:tc>
          <w:tcPr>
            <w:tcW w:w="8105" w:type="dxa"/>
            <w:tcBorders>
              <w:top w:val="single" w:sz="4" w:space="0" w:color="auto"/>
              <w:left w:val="single" w:sz="4" w:space="0" w:color="auto"/>
              <w:bottom w:val="single" w:sz="4" w:space="0" w:color="auto"/>
              <w:right w:val="single" w:sz="4" w:space="0" w:color="auto"/>
            </w:tcBorders>
          </w:tcPr>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Government budget and expenditure</w:t>
            </w:r>
            <w:r w:rsidRPr="00346145">
              <w:rPr>
                <w:rFonts w:ascii="Garamond" w:eastAsia="Calibri" w:hAnsi="Garamond" w:cs="Times New Roman"/>
                <w:lang w:val="en-GB"/>
              </w:rPr>
              <w:t xml:space="preserve">. Has there been a public environmental expenditure review? Is green growth reflected in budget rules and coding? What proportion of planned and actual expenditure is channelled into safeguarding and building natural capital? Does public procurement favour environmentally and socially responsible goods and services? </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Fiscal systems and incentive mechanisms</w:t>
            </w:r>
            <w:r w:rsidRPr="00346145">
              <w:rPr>
                <w:rFonts w:ascii="Garamond" w:eastAsia="Calibri" w:hAnsi="Garamond" w:cs="Times New Roman"/>
                <w:lang w:val="en-GB"/>
              </w:rPr>
              <w:t>. Do resource pricing, taxation and subsidies reflect real costs to society, including environmental and social costs? Do environmental subsidies and tax reform exist for the transition from brown to green economy? Is the country testing or using innovative policy instruments to advance green growth (e.g., payment for ecosystem services</w:t>
            </w:r>
            <w:r>
              <w:rPr>
                <w:rFonts w:ascii="Garamond" w:eastAsia="Calibri" w:hAnsi="Garamond" w:cs="Times New Roman"/>
                <w:lang w:val="en-GB"/>
              </w:rPr>
              <w:t>)</w:t>
            </w:r>
            <w:r w:rsidRPr="00346145">
              <w:rPr>
                <w:rFonts w:ascii="Garamond" w:eastAsia="Calibri" w:hAnsi="Garamond" w:cs="Times New Roman"/>
                <w:lang w:val="en-GB"/>
              </w:rPr>
              <w:t>?</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sidRPr="00346145">
              <w:rPr>
                <w:rFonts w:ascii="Garamond" w:eastAsia="Calibri" w:hAnsi="Garamond" w:cs="Times New Roman"/>
                <w:b/>
                <w:lang w:val="en-GB"/>
              </w:rPr>
              <w:t>Health</w:t>
            </w:r>
          </w:p>
          <w:p w:rsidR="00F5336F" w:rsidRPr="00346145" w:rsidRDefault="00F5336F" w:rsidP="00E056C7">
            <w:pPr>
              <w:spacing w:after="0" w:line="240" w:lineRule="auto"/>
              <w:rPr>
                <w:rFonts w:ascii="Garamond" w:eastAsia="Calibri" w:hAnsi="Garamond" w:cs="Times New Roman"/>
                <w:b/>
                <w:lang w:val="en-GB"/>
              </w:rPr>
            </w:pPr>
          </w:p>
        </w:tc>
        <w:tc>
          <w:tcPr>
            <w:tcW w:w="8105" w:type="dxa"/>
            <w:tcBorders>
              <w:top w:val="single" w:sz="4" w:space="0" w:color="auto"/>
              <w:left w:val="single" w:sz="4" w:space="0" w:color="auto"/>
              <w:bottom w:val="single" w:sz="4" w:space="0" w:color="auto"/>
              <w:right w:val="single" w:sz="4" w:space="0" w:color="auto"/>
            </w:tcBorders>
          </w:tcPr>
          <w:p w:rsidR="00F5336F"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Greening of health care facilities and healthcare delivery systems</w:t>
            </w:r>
            <w:r w:rsidRPr="00346145">
              <w:rPr>
                <w:rFonts w:ascii="Garamond" w:eastAsia="Calibri" w:hAnsi="Garamond" w:cs="Times New Roman"/>
                <w:lang w:val="en-GB"/>
              </w:rPr>
              <w:t xml:space="preserve">. </w:t>
            </w:r>
            <w:r>
              <w:rPr>
                <w:rFonts w:ascii="Garamond" w:eastAsia="Calibri" w:hAnsi="Garamond" w:cs="Times New Roman"/>
                <w:lang w:val="en-GB"/>
              </w:rPr>
              <w:t xml:space="preserve">Environmental management of hospital waste? </w:t>
            </w:r>
            <w:r w:rsidRPr="00346145">
              <w:rPr>
                <w:rFonts w:ascii="Garamond" w:eastAsia="Calibri" w:hAnsi="Garamond" w:cs="Times New Roman"/>
                <w:lang w:val="en-GB"/>
              </w:rPr>
              <w:t xml:space="preserve">Are there opportunities to:  enhance healthcare and make it more reliable </w:t>
            </w:r>
            <w:r>
              <w:rPr>
                <w:rFonts w:ascii="Garamond" w:eastAsia="Calibri" w:hAnsi="Garamond" w:cs="Times New Roman"/>
                <w:lang w:val="en-GB"/>
              </w:rPr>
              <w:t xml:space="preserve">for example, </w:t>
            </w:r>
            <w:r w:rsidRPr="00346145">
              <w:rPr>
                <w:rFonts w:ascii="Garamond" w:eastAsia="Calibri" w:hAnsi="Garamond" w:cs="Times New Roman"/>
                <w:lang w:val="en-GB"/>
              </w:rPr>
              <w:t>through off-grid renewable energy systems or use of cleaner onsite energy; use low-energy and no-energy medical devices and renewable energy sources; site health-care facilities near major public transport and safe pedestrian or cycling routes; or conserve water and harvest rain water?</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Greening of clean water and sanitation delivery</w:t>
            </w:r>
            <w:r w:rsidRPr="00346145">
              <w:rPr>
                <w:rFonts w:ascii="Garamond" w:eastAsia="Calibri" w:hAnsi="Garamond" w:cs="Times New Roman"/>
                <w:lang w:val="en-GB"/>
              </w:rPr>
              <w:t xml:space="preserve">. Where can new water and sanitation infrastructure investments </w:t>
            </w:r>
            <w:proofErr w:type="gramStart"/>
            <w:r w:rsidRPr="00346145">
              <w:rPr>
                <w:rFonts w:ascii="Garamond" w:eastAsia="Calibri" w:hAnsi="Garamond" w:cs="Times New Roman"/>
                <w:lang w:val="en-GB"/>
              </w:rPr>
              <w:t>be</w:t>
            </w:r>
            <w:proofErr w:type="gramEnd"/>
            <w:r w:rsidRPr="00346145">
              <w:rPr>
                <w:rFonts w:ascii="Garamond" w:eastAsia="Calibri" w:hAnsi="Garamond" w:cs="Times New Roman"/>
                <w:lang w:val="en-GB"/>
              </w:rPr>
              <w:t xml:space="preserve"> combined with low-carbon energy use and with watershed restoration (to safeguard water supplies and maintain pollutant removal capacity of ecosystems)? Are there job opportunities to rehabilitate and expand water delivery networks?</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Removing short-lived particulate pollutants for health, development, and climate co-benefits</w:t>
            </w:r>
            <w:r w:rsidRPr="00346145">
              <w:rPr>
                <w:rFonts w:ascii="Garamond" w:eastAsia="Calibri" w:hAnsi="Garamond" w:cs="Times New Roman"/>
                <w:lang w:val="en-GB"/>
              </w:rPr>
              <w:t>. Are there low-cost strategies to improve household energy use (e.g., clean cook stoves for biomass and coal users, photovoltaics to replace kerosene)? Can energy consumption subsidies be reformed to reduce local air pollutants and avoid disproportional effects on the poor?</w:t>
            </w:r>
          </w:p>
          <w:p w:rsidR="00F5336F" w:rsidRPr="00346145" w:rsidRDefault="00F5336F" w:rsidP="00F5336F">
            <w:pPr>
              <w:numPr>
                <w:ilvl w:val="0"/>
                <w:numId w:val="29"/>
              </w:numPr>
              <w:spacing w:after="0" w:line="240" w:lineRule="auto"/>
              <w:contextualSpacing/>
              <w:rPr>
                <w:rFonts w:ascii="Garamond" w:eastAsia="Calibri" w:hAnsi="Garamond" w:cs="Times New Roman"/>
                <w:b/>
                <w:lang w:val="en-GB"/>
              </w:rPr>
            </w:pPr>
            <w:r w:rsidRPr="00346145">
              <w:rPr>
                <w:rFonts w:ascii="Garamond" w:eastAsia="Calibri" w:hAnsi="Garamond" w:cs="Times New Roman"/>
                <w:i/>
                <w:lang w:val="en-GB"/>
              </w:rPr>
              <w:t>Combining greener production strategies to reduce toxic exposure and occupational health risks</w:t>
            </w:r>
            <w:r w:rsidRPr="00346145">
              <w:rPr>
                <w:rFonts w:ascii="Garamond" w:eastAsia="Calibri" w:hAnsi="Garamond" w:cs="Times New Roman"/>
                <w:lang w:val="en-GB"/>
              </w:rPr>
              <w:t xml:space="preserve">. </w:t>
            </w:r>
            <w:r>
              <w:rPr>
                <w:rFonts w:ascii="Garamond" w:eastAsia="Calibri" w:hAnsi="Garamond" w:cs="Times New Roman"/>
                <w:lang w:val="en-GB"/>
              </w:rPr>
              <w:t>Reducing eco-toxicity of pharmaceuticals? C</w:t>
            </w:r>
            <w:r w:rsidRPr="00346145">
              <w:rPr>
                <w:rFonts w:ascii="Garamond" w:eastAsia="Calibri" w:hAnsi="Garamond" w:cs="Times New Roman"/>
                <w:lang w:val="en-GB"/>
              </w:rPr>
              <w:t xml:space="preserve">an reduction in agrochemicals, air pollution and toxic waste (e.g., </w:t>
            </w:r>
            <w:r w:rsidRPr="00346145">
              <w:rPr>
                <w:rFonts w:ascii="Garamond" w:eastAsia="Calibri" w:hAnsi="Garamond" w:cs="Times New Roman"/>
                <w:lang w:val="en-GB"/>
              </w:rPr>
              <w:lastRenderedPageBreak/>
              <w:t>Integrated Pest Management, waste</w:t>
            </w:r>
            <w:r>
              <w:rPr>
                <w:rFonts w:ascii="Garamond" w:eastAsia="Calibri" w:hAnsi="Garamond" w:cs="Times New Roman"/>
                <w:lang w:val="en-GB"/>
              </w:rPr>
              <w:t xml:space="preserve"> minimization</w:t>
            </w:r>
            <w:r w:rsidRPr="00346145">
              <w:rPr>
                <w:rFonts w:ascii="Garamond" w:eastAsia="Calibri" w:hAnsi="Garamond" w:cs="Times New Roman"/>
                <w:lang w:val="en-GB"/>
              </w:rPr>
              <w:t xml:space="preserve">) </w:t>
            </w:r>
            <w:r>
              <w:rPr>
                <w:rFonts w:ascii="Garamond" w:eastAsia="Calibri" w:hAnsi="Garamond" w:cs="Times New Roman"/>
                <w:lang w:val="en-GB"/>
              </w:rPr>
              <w:t>be achieved</w:t>
            </w:r>
            <w:r w:rsidRPr="00346145">
              <w:rPr>
                <w:rFonts w:ascii="Garamond" w:eastAsia="Calibri" w:hAnsi="Garamond" w:cs="Times New Roman"/>
                <w:lang w:val="en-GB"/>
              </w:rPr>
              <w:t xml:space="preserve">? </w:t>
            </w:r>
          </w:p>
          <w:p w:rsidR="00F5336F" w:rsidRPr="0029445B" w:rsidRDefault="00F5336F" w:rsidP="00DE55CA">
            <w:pPr>
              <w:numPr>
                <w:ilvl w:val="0"/>
                <w:numId w:val="29"/>
              </w:numPr>
              <w:spacing w:after="0" w:line="240" w:lineRule="auto"/>
              <w:contextualSpacing/>
              <w:rPr>
                <w:rFonts w:ascii="Garamond" w:eastAsia="Calibri" w:hAnsi="Garamond" w:cs="Times New Roman"/>
                <w:b/>
                <w:lang w:val="en-GB"/>
              </w:rPr>
            </w:pPr>
            <w:r w:rsidRPr="00346145">
              <w:rPr>
                <w:rFonts w:ascii="Garamond" w:eastAsia="Calibri" w:hAnsi="Garamond" w:cs="Times New Roman"/>
                <w:i/>
                <w:lang w:val="en-GB"/>
              </w:rPr>
              <w:t>Integrated approaches to healthy housing and sustainable transport</w:t>
            </w:r>
            <w:r w:rsidRPr="00346145">
              <w:rPr>
                <w:rFonts w:ascii="Garamond" w:eastAsia="Calibri" w:hAnsi="Garamond" w:cs="Times New Roman"/>
                <w:b/>
                <w:lang w:val="en-GB"/>
              </w:rPr>
              <w:t xml:space="preserve">. </w:t>
            </w:r>
            <w:r w:rsidRPr="00346145">
              <w:rPr>
                <w:rFonts w:ascii="Garamond" w:eastAsia="Calibri" w:hAnsi="Garamond" w:cs="Times New Roman"/>
                <w:lang w:val="en-GB"/>
              </w:rPr>
              <w:t xml:space="preserve">Are there opportunities to address housing needs and health in a more integrated way (e.g., improved energy supply and lighting, changes in ventilation and house screening, siting that decreases vulnerability)? Are there opportunities to encourage more liveable, cities (e.g., city planning that fosters compact, mixed-use urban development that </w:t>
            </w:r>
            <w:r w:rsidR="00DE55CA">
              <w:rPr>
                <w:rFonts w:ascii="Garamond" w:eastAsia="Calibri" w:hAnsi="Garamond" w:cs="Times New Roman"/>
                <w:lang w:val="en-GB"/>
              </w:rPr>
              <w:t xml:space="preserve">promotes non-motorized transport, </w:t>
            </w:r>
            <w:r w:rsidRPr="00346145">
              <w:rPr>
                <w:rFonts w:ascii="Garamond" w:eastAsia="Calibri" w:hAnsi="Garamond" w:cs="Times New Roman"/>
                <w:lang w:val="en-GB"/>
              </w:rPr>
              <w:t>minimizes energy use and maximizes residents’ health).</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sidRPr="00346145">
              <w:rPr>
                <w:rFonts w:ascii="Garamond" w:eastAsia="Calibri" w:hAnsi="Garamond" w:cs="Times New Roman"/>
                <w:b/>
                <w:lang w:val="en-GB"/>
              </w:rPr>
              <w:lastRenderedPageBreak/>
              <w:t>Education</w:t>
            </w:r>
          </w:p>
          <w:p w:rsidR="00F5336F" w:rsidRPr="00346145" w:rsidRDefault="00F5336F" w:rsidP="00E056C7">
            <w:pPr>
              <w:spacing w:after="0" w:line="240" w:lineRule="auto"/>
              <w:rPr>
                <w:rFonts w:ascii="Garamond" w:eastAsia="Calibri" w:hAnsi="Garamond" w:cs="Times New Roman"/>
                <w:b/>
                <w:lang w:val="en-GB"/>
              </w:rPr>
            </w:pPr>
          </w:p>
        </w:tc>
        <w:tc>
          <w:tcPr>
            <w:tcW w:w="8105" w:type="dxa"/>
            <w:tcBorders>
              <w:top w:val="single" w:sz="4" w:space="0" w:color="auto"/>
              <w:left w:val="single" w:sz="4" w:space="0" w:color="auto"/>
              <w:bottom w:val="single" w:sz="4" w:space="0" w:color="auto"/>
              <w:right w:val="single" w:sz="4" w:space="0" w:color="auto"/>
            </w:tcBorders>
          </w:tcPr>
          <w:p w:rsidR="00F5336F" w:rsidRPr="00346145" w:rsidRDefault="00F5336F" w:rsidP="00F5336F">
            <w:pPr>
              <w:numPr>
                <w:ilvl w:val="0"/>
                <w:numId w:val="29"/>
              </w:numPr>
              <w:spacing w:after="0" w:line="240" w:lineRule="auto"/>
              <w:contextualSpacing/>
              <w:rPr>
                <w:rFonts w:ascii="Garamond" w:eastAsia="Calibri" w:hAnsi="Garamond" w:cs="Times New Roman"/>
                <w:i/>
                <w:lang w:val="en-GB"/>
              </w:rPr>
            </w:pPr>
            <w:r w:rsidRPr="00346145">
              <w:rPr>
                <w:rFonts w:ascii="Garamond" w:eastAsia="Calibri" w:hAnsi="Garamond" w:cs="Times New Roman"/>
                <w:i/>
                <w:lang w:val="en-GB"/>
              </w:rPr>
              <w:t xml:space="preserve">Greening primary and secondary schools. </w:t>
            </w:r>
            <w:r w:rsidRPr="00346145">
              <w:rPr>
                <w:rFonts w:ascii="Garamond" w:eastAsia="Calibri" w:hAnsi="Garamond" w:cs="Times New Roman"/>
                <w:lang w:val="en-GB"/>
              </w:rPr>
              <w:t>Are there opportunities to create green schools (e.g., by making school environments healthier, reducing their ecological foot print, teaching environmental sustainability and community engagement)</w:t>
            </w:r>
            <w:r>
              <w:rPr>
                <w:rFonts w:ascii="Garamond" w:eastAsia="Calibri" w:hAnsi="Garamond" w:cs="Times New Roman"/>
                <w:lang w:val="en-GB"/>
              </w:rPr>
              <w:t>?</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 xml:space="preserve">Strengthening education and training policies and institutions to support green economy transition. </w:t>
            </w:r>
            <w:r w:rsidRPr="00346145">
              <w:rPr>
                <w:rFonts w:ascii="Garamond" w:eastAsia="Calibri" w:hAnsi="Garamond" w:cs="Times New Roman"/>
                <w:lang w:val="en-GB"/>
              </w:rPr>
              <w:t>How can the share of skilled workers in green growth (e.g., managing natural assets, becoming more resource-efficient, transitioning to a low-carbon economy) be increased and the transition out of brown economy jobs be supported?  How can the participation of small and medium sized enterprises be encouraged?</w:t>
            </w:r>
          </w:p>
          <w:p w:rsidR="00F5336F" w:rsidRPr="00346145" w:rsidRDefault="00F5336F" w:rsidP="00F5336F">
            <w:pPr>
              <w:numPr>
                <w:ilvl w:val="0"/>
                <w:numId w:val="29"/>
              </w:numPr>
              <w:spacing w:after="0" w:line="240" w:lineRule="auto"/>
              <w:contextualSpacing/>
              <w:rPr>
                <w:rFonts w:ascii="Garamond" w:eastAsia="Calibri" w:hAnsi="Garamond" w:cs="Times New Roman"/>
                <w:lang w:val="en-GB"/>
              </w:rPr>
            </w:pPr>
            <w:r w:rsidRPr="00346145">
              <w:rPr>
                <w:rFonts w:ascii="Garamond" w:eastAsia="Calibri" w:hAnsi="Garamond" w:cs="Times New Roman"/>
                <w:i/>
                <w:lang w:val="en-GB"/>
              </w:rPr>
              <w:t xml:space="preserve">Building the capacity </w:t>
            </w:r>
            <w:r>
              <w:rPr>
                <w:rFonts w:ascii="Garamond" w:eastAsia="Calibri" w:hAnsi="Garamond" w:cs="Times New Roman"/>
                <w:i/>
                <w:lang w:val="en-GB"/>
              </w:rPr>
              <w:t>in</w:t>
            </w:r>
            <w:r w:rsidRPr="00346145">
              <w:rPr>
                <w:rFonts w:ascii="Garamond" w:eastAsia="Calibri" w:hAnsi="Garamond" w:cs="Times New Roman"/>
                <w:i/>
                <w:lang w:val="en-GB"/>
              </w:rPr>
              <w:t xml:space="preserve"> the vocational education and training. </w:t>
            </w:r>
            <w:r w:rsidRPr="00346145">
              <w:rPr>
                <w:rFonts w:ascii="Garamond" w:eastAsia="Calibri" w:hAnsi="Garamond" w:cs="Times New Roman"/>
                <w:lang w:val="en-GB"/>
              </w:rPr>
              <w:t>Are there opportunities to establish a national standard to deliver</w:t>
            </w:r>
            <w:r>
              <w:rPr>
                <w:rFonts w:ascii="Garamond" w:eastAsia="Calibri" w:hAnsi="Garamond" w:cs="Times New Roman"/>
                <w:lang w:val="en-GB"/>
              </w:rPr>
              <w:t xml:space="preserve"> green skills in the work place?</w:t>
            </w:r>
          </w:p>
          <w:p w:rsidR="00F5336F" w:rsidRPr="00346145" w:rsidRDefault="00F5336F" w:rsidP="00F5336F">
            <w:pPr>
              <w:numPr>
                <w:ilvl w:val="0"/>
                <w:numId w:val="29"/>
              </w:numPr>
              <w:spacing w:after="0" w:line="240" w:lineRule="auto"/>
              <w:contextualSpacing/>
              <w:rPr>
                <w:rFonts w:ascii="Garamond" w:eastAsia="Calibri" w:hAnsi="Garamond" w:cs="Times New Roman"/>
                <w:i/>
                <w:lang w:val="en-GB"/>
              </w:rPr>
            </w:pPr>
            <w:r w:rsidRPr="00346145">
              <w:rPr>
                <w:rFonts w:ascii="Garamond" w:eastAsia="Calibri" w:hAnsi="Garamond" w:cs="Times New Roman"/>
                <w:i/>
                <w:lang w:val="en-GB"/>
              </w:rPr>
              <w:t xml:space="preserve">Creating a supportive environment to advance green growth innovation. </w:t>
            </w:r>
            <w:r>
              <w:rPr>
                <w:rFonts w:ascii="Garamond" w:eastAsia="Calibri" w:hAnsi="Garamond" w:cs="Times New Roman"/>
                <w:lang w:val="en-GB"/>
              </w:rPr>
              <w:t>Are there</w:t>
            </w:r>
            <w:r w:rsidRPr="00346145">
              <w:rPr>
                <w:rFonts w:ascii="Garamond" w:eastAsia="Calibri" w:hAnsi="Garamond" w:cs="Times New Roman"/>
                <w:lang w:val="en-GB"/>
              </w:rPr>
              <w:t xml:space="preserve"> opportunit</w:t>
            </w:r>
            <w:r>
              <w:rPr>
                <w:rFonts w:ascii="Garamond" w:eastAsia="Calibri" w:hAnsi="Garamond" w:cs="Times New Roman"/>
                <w:lang w:val="en-GB"/>
              </w:rPr>
              <w:t>ies</w:t>
            </w:r>
            <w:r w:rsidRPr="00346145">
              <w:rPr>
                <w:rFonts w:ascii="Garamond" w:eastAsia="Calibri" w:hAnsi="Garamond" w:cs="Times New Roman"/>
                <w:lang w:val="en-GB"/>
              </w:rPr>
              <w:t xml:space="preserve"> to establish dialogue (e.g., educators, trainers, employers, trade unions) to reform the system of higher education to promote entrepreneurial capacity, more integrated learning, and green growth skills? Can government provide more certainty on green growth commitments to create incentives for business to invest in long-term skills development? Can innovation centres be established that provide training-of-trainers and other support to first movers in a greener economy?</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Pr>
                <w:rFonts w:ascii="Garamond" w:eastAsia="Calibri" w:hAnsi="Garamond" w:cs="Times New Roman"/>
                <w:b/>
                <w:lang w:val="en-GB"/>
              </w:rPr>
              <w:t>Business Sector Development</w:t>
            </w:r>
          </w:p>
        </w:tc>
        <w:tc>
          <w:tcPr>
            <w:tcW w:w="8105" w:type="dxa"/>
            <w:tcBorders>
              <w:top w:val="single" w:sz="4" w:space="0" w:color="auto"/>
              <w:left w:val="single" w:sz="4" w:space="0" w:color="auto"/>
              <w:bottom w:val="single" w:sz="4" w:space="0" w:color="auto"/>
              <w:right w:val="single" w:sz="4" w:space="0" w:color="auto"/>
            </w:tcBorders>
          </w:tcPr>
          <w:p w:rsidR="00F5336F" w:rsidRPr="00A62C92" w:rsidRDefault="00F5336F" w:rsidP="00F5336F">
            <w:pPr>
              <w:pStyle w:val="Listeafsnit"/>
              <w:numPr>
                <w:ilvl w:val="0"/>
                <w:numId w:val="29"/>
              </w:numPr>
              <w:spacing w:after="0" w:line="240" w:lineRule="auto"/>
              <w:rPr>
                <w:rFonts w:ascii="Garamond" w:eastAsia="Calibri" w:hAnsi="Garamond" w:cs="Times New Roman"/>
                <w:lang w:val="en-GB"/>
              </w:rPr>
            </w:pPr>
            <w:r w:rsidRPr="00A62C92">
              <w:rPr>
                <w:rFonts w:ascii="Garamond" w:eastAsia="Calibri" w:hAnsi="Garamond" w:cs="Times New Roman"/>
                <w:i/>
                <w:lang w:val="en-GB"/>
              </w:rPr>
              <w:t xml:space="preserve">Providing an enabling environment for greener and more inclusive markets. </w:t>
            </w:r>
            <w:r>
              <w:rPr>
                <w:rFonts w:ascii="Garamond" w:eastAsia="Calibri" w:hAnsi="Garamond" w:cs="Times New Roman"/>
                <w:lang w:val="en-GB"/>
              </w:rPr>
              <w:t>Which changes will make the country more</w:t>
            </w:r>
            <w:r w:rsidRPr="00A62C92">
              <w:rPr>
                <w:rFonts w:ascii="Garamond" w:eastAsia="Calibri" w:hAnsi="Garamond" w:cs="Times New Roman"/>
                <w:lang w:val="en-GB"/>
              </w:rPr>
              <w:t xml:space="preserve"> business-friendly </w:t>
            </w:r>
            <w:r>
              <w:rPr>
                <w:rFonts w:ascii="Garamond" w:eastAsia="Calibri" w:hAnsi="Garamond" w:cs="Times New Roman"/>
                <w:lang w:val="en-GB"/>
              </w:rPr>
              <w:t xml:space="preserve">and facilitate </w:t>
            </w:r>
            <w:r w:rsidRPr="00A62C92">
              <w:rPr>
                <w:rFonts w:ascii="Garamond" w:eastAsia="Calibri" w:hAnsi="Garamond" w:cs="Times New Roman"/>
                <w:lang w:val="en-GB"/>
              </w:rPr>
              <w:t>successful public private partnerships to create both priv</w:t>
            </w:r>
            <w:r>
              <w:rPr>
                <w:rFonts w:ascii="Garamond" w:eastAsia="Calibri" w:hAnsi="Garamond" w:cs="Times New Roman"/>
                <w:lang w:val="en-GB"/>
              </w:rPr>
              <w:t xml:space="preserve">ate and public benefits? How can increased support for property rights create a more stable business environment and encourage sustainable resource use, especially for small and medium enterprises in the natural resources sector? </w:t>
            </w:r>
            <w:r w:rsidRPr="00A62C92">
              <w:rPr>
                <w:rFonts w:ascii="Garamond" w:eastAsia="Calibri" w:hAnsi="Garamond" w:cs="Times New Roman"/>
                <w:lang w:val="en-GB"/>
              </w:rPr>
              <w:t>Do overall business policies or sector-specific policies (e.g., energy</w:t>
            </w:r>
            <w:r>
              <w:rPr>
                <w:rFonts w:ascii="Garamond" w:eastAsia="Calibri" w:hAnsi="Garamond" w:cs="Times New Roman"/>
                <w:lang w:val="en-GB"/>
              </w:rPr>
              <w:t xml:space="preserve">, water, </w:t>
            </w:r>
            <w:proofErr w:type="gramStart"/>
            <w:r>
              <w:rPr>
                <w:rFonts w:ascii="Garamond" w:eastAsia="Calibri" w:hAnsi="Garamond" w:cs="Times New Roman"/>
                <w:lang w:val="en-GB"/>
              </w:rPr>
              <w:t>agriculture</w:t>
            </w:r>
            <w:proofErr w:type="gramEnd"/>
            <w:r w:rsidRPr="00A62C92">
              <w:rPr>
                <w:rFonts w:ascii="Garamond" w:eastAsia="Calibri" w:hAnsi="Garamond" w:cs="Times New Roman"/>
                <w:lang w:val="en-GB"/>
              </w:rPr>
              <w:t xml:space="preserve">) provide predictable and long-term policy signals to encourage private investment into green growth technology and services (e.g., renewable energy)? </w:t>
            </w:r>
            <w:r>
              <w:rPr>
                <w:rFonts w:ascii="Garamond" w:eastAsia="Calibri" w:hAnsi="Garamond" w:cs="Times New Roman"/>
                <w:lang w:val="en-GB"/>
              </w:rPr>
              <w:t>Which structural changes can</w:t>
            </w:r>
            <w:r w:rsidRPr="00A62C92">
              <w:rPr>
                <w:rFonts w:ascii="Garamond" w:eastAsia="Calibri" w:hAnsi="Garamond" w:cs="Times New Roman"/>
                <w:lang w:val="en-GB"/>
              </w:rPr>
              <w:t xml:space="preserve"> boost investment</w:t>
            </w:r>
            <w:r>
              <w:rPr>
                <w:rFonts w:ascii="Garamond" w:eastAsia="Calibri" w:hAnsi="Garamond" w:cs="Times New Roman"/>
                <w:lang w:val="en-GB"/>
              </w:rPr>
              <w:t xml:space="preserve"> in green growth technology (e.g., energy efficiency, water saving technology)</w:t>
            </w:r>
            <w:r w:rsidRPr="00A62C92">
              <w:rPr>
                <w:rFonts w:ascii="Garamond" w:eastAsia="Calibri" w:hAnsi="Garamond" w:cs="Times New Roman"/>
                <w:lang w:val="en-GB"/>
              </w:rPr>
              <w:t xml:space="preserve">? </w:t>
            </w:r>
            <w:r>
              <w:rPr>
                <w:rFonts w:ascii="Garamond" w:eastAsia="Calibri" w:hAnsi="Garamond" w:cs="Times New Roman"/>
                <w:lang w:val="en-GB"/>
              </w:rPr>
              <w:t xml:space="preserve">How can government create a level playing field that encourages new businesses that seek to implement green business models? How can the public sector improve and expand the physical infrastructure and at the same time contribute to more efficient energy, water, and natural resources use? Is there a supportive environment for </w:t>
            </w:r>
            <w:r w:rsidRPr="00300C0C">
              <w:rPr>
                <w:rFonts w:ascii="Garamond" w:eastAsia="Calibri" w:hAnsi="Garamond" w:cs="Times New Roman"/>
                <w:lang w:val="en-GB"/>
              </w:rPr>
              <w:t>entrepreneurship and new business models to support commer</w:t>
            </w:r>
            <w:r>
              <w:rPr>
                <w:rFonts w:ascii="Garamond" w:eastAsia="Calibri" w:hAnsi="Garamond" w:cs="Times New Roman"/>
                <w:lang w:val="en-GB"/>
              </w:rPr>
              <w:t xml:space="preserve">cialization of green innovation? Are the </w:t>
            </w:r>
            <w:r w:rsidRPr="00300C0C">
              <w:rPr>
                <w:rFonts w:ascii="Garamond" w:eastAsia="Calibri" w:hAnsi="Garamond" w:cs="Times New Roman"/>
                <w:lang w:val="en-GB"/>
              </w:rPr>
              <w:t>policies</w:t>
            </w:r>
            <w:r>
              <w:rPr>
                <w:rFonts w:ascii="Garamond" w:eastAsia="Calibri" w:hAnsi="Garamond" w:cs="Times New Roman"/>
                <w:lang w:val="en-GB"/>
              </w:rPr>
              <w:t xml:space="preserve"> in place t</w:t>
            </w:r>
            <w:r w:rsidRPr="00300C0C">
              <w:rPr>
                <w:rFonts w:ascii="Garamond" w:eastAsia="Calibri" w:hAnsi="Garamond" w:cs="Times New Roman"/>
                <w:lang w:val="en-GB"/>
              </w:rPr>
              <w:t>o support the</w:t>
            </w:r>
            <w:r>
              <w:rPr>
                <w:rFonts w:ascii="Garamond" w:eastAsia="Calibri" w:hAnsi="Garamond" w:cs="Times New Roman"/>
                <w:lang w:val="en-GB"/>
              </w:rPr>
              <w:t xml:space="preserve"> </w:t>
            </w:r>
            <w:r w:rsidRPr="00300C0C">
              <w:rPr>
                <w:rFonts w:ascii="Garamond" w:eastAsia="Calibri" w:hAnsi="Garamond" w:cs="Times New Roman"/>
                <w:lang w:val="en-GB"/>
              </w:rPr>
              <w:t>entry</w:t>
            </w:r>
            <w:r>
              <w:rPr>
                <w:rFonts w:ascii="Garamond" w:eastAsia="Calibri" w:hAnsi="Garamond" w:cs="Times New Roman"/>
                <w:lang w:val="en-GB"/>
              </w:rPr>
              <w:t xml:space="preserve"> and growth of new firms? Is access to finance for new green technology available?</w:t>
            </w:r>
          </w:p>
          <w:p w:rsidR="00F5336F" w:rsidRPr="00300C0C" w:rsidRDefault="00F5336F" w:rsidP="00F5336F">
            <w:pPr>
              <w:pStyle w:val="Listeafsnit"/>
              <w:numPr>
                <w:ilvl w:val="0"/>
                <w:numId w:val="29"/>
              </w:numPr>
              <w:spacing w:after="0" w:line="240" w:lineRule="auto"/>
              <w:rPr>
                <w:rFonts w:ascii="Garamond" w:eastAsia="Calibri" w:hAnsi="Garamond" w:cs="Times New Roman"/>
                <w:lang w:val="en-GB"/>
              </w:rPr>
            </w:pPr>
            <w:r w:rsidRPr="00300C0C">
              <w:rPr>
                <w:rFonts w:ascii="Garamond" w:eastAsia="Calibri" w:hAnsi="Garamond" w:cs="Times New Roman"/>
                <w:i/>
                <w:lang w:val="en-GB"/>
              </w:rPr>
              <w:t xml:space="preserve">Catalysing opportunities for green and inclusive innovation. </w:t>
            </w:r>
            <w:r w:rsidRPr="00300C0C">
              <w:rPr>
                <w:rFonts w:ascii="Garamond" w:eastAsia="Calibri" w:hAnsi="Garamond" w:cs="Times New Roman"/>
                <w:lang w:val="en-GB"/>
              </w:rPr>
              <w:t>How can government create incentives for green businesses? How can government strengthen regulation</w:t>
            </w:r>
            <w:r>
              <w:rPr>
                <w:rFonts w:ascii="Garamond" w:eastAsia="Calibri" w:hAnsi="Garamond" w:cs="Times New Roman"/>
                <w:lang w:val="en-GB"/>
              </w:rPr>
              <w:t>s</w:t>
            </w:r>
            <w:r w:rsidRPr="00300C0C">
              <w:rPr>
                <w:rFonts w:ascii="Garamond" w:eastAsia="Calibri" w:hAnsi="Garamond" w:cs="Times New Roman"/>
                <w:lang w:val="en-GB"/>
              </w:rPr>
              <w:t xml:space="preserve"> of harmful substances and production processes to discourage negative environmental and social impacts (e.g., through new taxes or reducing existing subsidies)? How does the country compare on performance standards, green labels and certificates, </w:t>
            </w:r>
            <w:r>
              <w:rPr>
                <w:rFonts w:ascii="Garamond" w:eastAsia="Calibri" w:hAnsi="Garamond" w:cs="Times New Roman"/>
                <w:lang w:val="en-GB"/>
              </w:rPr>
              <w:t xml:space="preserve">and </w:t>
            </w:r>
            <w:r w:rsidRPr="00300C0C">
              <w:rPr>
                <w:rFonts w:ascii="Garamond" w:eastAsia="Calibri" w:hAnsi="Garamond" w:cs="Times New Roman"/>
                <w:lang w:val="en-GB"/>
              </w:rPr>
              <w:t>technology-based standards to stimulate green growth? How can government simplify and streamline the process for companies that seek to access support mechanisms for green growth? Is the public sector committing resources to make green investment poli</w:t>
            </w:r>
            <w:r>
              <w:rPr>
                <w:rFonts w:ascii="Garamond" w:eastAsia="Calibri" w:hAnsi="Garamond" w:cs="Times New Roman"/>
                <w:lang w:val="en-GB"/>
              </w:rPr>
              <w:t>cies</w:t>
            </w:r>
            <w:r w:rsidRPr="00300C0C">
              <w:rPr>
                <w:rFonts w:ascii="Garamond" w:eastAsia="Calibri" w:hAnsi="Garamond" w:cs="Times New Roman"/>
                <w:lang w:val="en-GB"/>
              </w:rPr>
              <w:t xml:space="preserve"> credible </w:t>
            </w:r>
            <w:r>
              <w:rPr>
                <w:rFonts w:ascii="Garamond" w:eastAsia="Calibri" w:hAnsi="Garamond" w:cs="Times New Roman"/>
                <w:lang w:val="en-GB"/>
              </w:rPr>
              <w:t>(e.g.,</w:t>
            </w:r>
            <w:r w:rsidRPr="00300C0C">
              <w:rPr>
                <w:rFonts w:ascii="Garamond" w:eastAsia="Calibri" w:hAnsi="Garamond" w:cs="Times New Roman"/>
                <w:lang w:val="en-GB"/>
              </w:rPr>
              <w:t xml:space="preserve"> </w:t>
            </w:r>
            <w:r>
              <w:rPr>
                <w:rFonts w:ascii="Garamond" w:eastAsia="Calibri" w:hAnsi="Garamond" w:cs="Times New Roman"/>
                <w:lang w:val="en-GB"/>
              </w:rPr>
              <w:t>establish</w:t>
            </w:r>
            <w:r w:rsidRPr="00300C0C">
              <w:rPr>
                <w:rFonts w:ascii="Garamond" w:eastAsia="Calibri" w:hAnsi="Garamond" w:cs="Times New Roman"/>
                <w:lang w:val="en-GB"/>
              </w:rPr>
              <w:t xml:space="preserve"> confidence through co-investments or guarantees</w:t>
            </w:r>
            <w:r>
              <w:rPr>
                <w:rFonts w:ascii="Garamond" w:eastAsia="Calibri" w:hAnsi="Garamond" w:cs="Times New Roman"/>
                <w:lang w:val="en-GB"/>
              </w:rPr>
              <w:t>)</w:t>
            </w:r>
            <w:r w:rsidRPr="00300C0C">
              <w:rPr>
                <w:rFonts w:ascii="Garamond" w:eastAsia="Calibri" w:hAnsi="Garamond" w:cs="Times New Roman"/>
                <w:lang w:val="en-GB"/>
              </w:rPr>
              <w:t>?</w:t>
            </w:r>
            <w:r>
              <w:rPr>
                <w:rFonts w:ascii="Garamond" w:eastAsia="Calibri" w:hAnsi="Garamond" w:cs="Times New Roman"/>
                <w:lang w:val="en-GB"/>
              </w:rPr>
              <w:t xml:space="preserve"> </w:t>
            </w:r>
          </w:p>
          <w:p w:rsidR="00F5336F" w:rsidRPr="00346145" w:rsidRDefault="00F5336F" w:rsidP="00F5336F">
            <w:pPr>
              <w:numPr>
                <w:ilvl w:val="0"/>
                <w:numId w:val="29"/>
              </w:numPr>
              <w:spacing w:after="0" w:line="240" w:lineRule="auto"/>
              <w:contextualSpacing/>
              <w:rPr>
                <w:rFonts w:ascii="Garamond" w:eastAsia="Calibri" w:hAnsi="Garamond" w:cs="Times New Roman"/>
                <w:i/>
                <w:lang w:val="en-GB"/>
              </w:rPr>
            </w:pPr>
            <w:r>
              <w:rPr>
                <w:rFonts w:ascii="Garamond" w:eastAsia="Calibri" w:hAnsi="Garamond" w:cs="Times New Roman"/>
                <w:i/>
                <w:lang w:val="en-GB"/>
              </w:rPr>
              <w:t xml:space="preserve">Establishing a learning environment for cooperation and partnerships. </w:t>
            </w:r>
            <w:r>
              <w:rPr>
                <w:rFonts w:ascii="Garamond" w:eastAsia="Calibri" w:hAnsi="Garamond" w:cs="Times New Roman"/>
                <w:lang w:val="en-GB"/>
              </w:rPr>
              <w:t>What improvements can be made to stimulate public-private dialogues (e.g., to understand green growth challenges, develop new business models, and better adjusted regulatory frameworks)? How can policymakers and the private sector establish incubators for green businesses (e.g., climate change innovation centre, technology innovation hubs)? Which platforms for knowledge exchange and more systematic evidence collection are needed to overcome opposition benefiting from unsustainable practices?</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Pr>
                <w:rFonts w:ascii="Garamond" w:eastAsia="Calibri" w:hAnsi="Garamond" w:cs="Times New Roman"/>
                <w:b/>
                <w:lang w:val="en-GB"/>
              </w:rPr>
              <w:t>Climate change adaptation and mitigation</w:t>
            </w:r>
          </w:p>
        </w:tc>
        <w:tc>
          <w:tcPr>
            <w:tcW w:w="8105" w:type="dxa"/>
            <w:tcBorders>
              <w:top w:val="single" w:sz="4" w:space="0" w:color="auto"/>
              <w:left w:val="single" w:sz="4" w:space="0" w:color="auto"/>
              <w:bottom w:val="single" w:sz="4" w:space="0" w:color="auto"/>
              <w:right w:val="single" w:sz="4" w:space="0" w:color="auto"/>
            </w:tcBorders>
          </w:tcPr>
          <w:p w:rsidR="00F5336F" w:rsidRPr="00191CA1" w:rsidRDefault="00F5336F" w:rsidP="00F5336F">
            <w:pPr>
              <w:numPr>
                <w:ilvl w:val="0"/>
                <w:numId w:val="29"/>
              </w:numPr>
              <w:spacing w:after="0" w:line="240" w:lineRule="auto"/>
              <w:contextualSpacing/>
              <w:rPr>
                <w:rFonts w:ascii="Garamond" w:eastAsia="Calibri" w:hAnsi="Garamond" w:cs="Times New Roman"/>
                <w:i/>
                <w:lang w:val="en-GB"/>
              </w:rPr>
            </w:pPr>
            <w:r w:rsidRPr="00191CA1">
              <w:rPr>
                <w:rFonts w:ascii="Garamond" w:eastAsia="Calibri" w:hAnsi="Garamond" w:cs="Times New Roman"/>
                <w:i/>
                <w:lang w:val="en-GB"/>
              </w:rPr>
              <w:t xml:space="preserve">Improve overall framework conditions for climate change mitigation and adaptation. </w:t>
            </w:r>
            <w:r w:rsidRPr="00191CA1">
              <w:rPr>
                <w:rFonts w:ascii="Garamond" w:eastAsia="Calibri" w:hAnsi="Garamond" w:cs="Times New Roman"/>
                <w:lang w:val="en-GB"/>
              </w:rPr>
              <w:t>Ha</w:t>
            </w:r>
            <w:r>
              <w:rPr>
                <w:rFonts w:ascii="Garamond" w:eastAsia="Calibri" w:hAnsi="Garamond" w:cs="Times New Roman"/>
                <w:lang w:val="en-GB"/>
              </w:rPr>
              <w:t>ve</w:t>
            </w:r>
            <w:r w:rsidRPr="00191CA1">
              <w:rPr>
                <w:rFonts w:ascii="Garamond" w:eastAsia="Calibri" w:hAnsi="Garamond" w:cs="Times New Roman"/>
                <w:lang w:val="en-GB"/>
              </w:rPr>
              <w:t xml:space="preserve"> the costs and benefits </w:t>
            </w:r>
            <w:r>
              <w:rPr>
                <w:rFonts w:ascii="Garamond" w:eastAsia="Calibri" w:hAnsi="Garamond" w:cs="Times New Roman"/>
                <w:lang w:val="en-GB"/>
              </w:rPr>
              <w:t>of th</w:t>
            </w:r>
            <w:r w:rsidRPr="00191CA1">
              <w:rPr>
                <w:rFonts w:ascii="Garamond" w:eastAsia="Calibri" w:hAnsi="Garamond" w:cs="Times New Roman"/>
                <w:lang w:val="en-GB"/>
              </w:rPr>
              <w:t>e different priorities outlined in climate change action plans</w:t>
            </w:r>
            <w:r>
              <w:rPr>
                <w:rFonts w:ascii="Garamond" w:eastAsia="Calibri" w:hAnsi="Garamond" w:cs="Times New Roman"/>
                <w:lang w:val="en-GB"/>
              </w:rPr>
              <w:t xml:space="preserve"> been assessed and discussed</w:t>
            </w:r>
            <w:r w:rsidRPr="00191CA1">
              <w:rPr>
                <w:rFonts w:ascii="Garamond" w:eastAsia="Calibri" w:hAnsi="Garamond" w:cs="Times New Roman"/>
                <w:lang w:val="en-GB"/>
              </w:rPr>
              <w:t>? Is financing of adaptation to clima</w:t>
            </w:r>
            <w:r>
              <w:rPr>
                <w:rFonts w:ascii="Garamond" w:eastAsia="Calibri" w:hAnsi="Garamond" w:cs="Times New Roman"/>
                <w:lang w:val="en-GB"/>
              </w:rPr>
              <w:t>te change adequate and effectively applied</w:t>
            </w:r>
            <w:r w:rsidRPr="00191CA1">
              <w:rPr>
                <w:rFonts w:ascii="Garamond" w:eastAsia="Calibri" w:hAnsi="Garamond" w:cs="Times New Roman"/>
                <w:lang w:val="en-GB"/>
              </w:rPr>
              <w:t>?</w:t>
            </w:r>
            <w:r>
              <w:rPr>
                <w:rFonts w:ascii="Garamond" w:eastAsia="Calibri" w:hAnsi="Garamond" w:cs="Times New Roman"/>
                <w:lang w:val="en-GB"/>
              </w:rPr>
              <w:t xml:space="preserve"> How consistently are climate change issues addressed or going to be addressed across all sector plans </w:t>
            </w:r>
            <w:r>
              <w:rPr>
                <w:rFonts w:ascii="Garamond" w:eastAsia="Calibri" w:hAnsi="Garamond" w:cs="Times New Roman"/>
                <w:lang w:val="en-GB"/>
              </w:rPr>
              <w:lastRenderedPageBreak/>
              <w:t>and priorities? Do the rights and participation of communities vulnerable to climate change impacts need to be enhanced to ensure more equitable distribution of risks and opportunities?</w:t>
            </w:r>
          </w:p>
          <w:p w:rsidR="00F5336F" w:rsidRDefault="00F5336F" w:rsidP="00F5336F">
            <w:pPr>
              <w:numPr>
                <w:ilvl w:val="0"/>
                <w:numId w:val="29"/>
              </w:numPr>
              <w:spacing w:after="0" w:line="240" w:lineRule="auto"/>
              <w:contextualSpacing/>
              <w:rPr>
                <w:rFonts w:ascii="Garamond" w:eastAsia="Calibri" w:hAnsi="Garamond" w:cs="Times New Roman"/>
                <w:i/>
                <w:lang w:val="en-GB"/>
              </w:rPr>
            </w:pPr>
            <w:r>
              <w:rPr>
                <w:rFonts w:ascii="Garamond" w:eastAsia="Calibri" w:hAnsi="Garamond" w:cs="Times New Roman"/>
                <w:i/>
                <w:lang w:val="en-GB"/>
              </w:rPr>
              <w:t xml:space="preserve">Reduce greenhouse gas emission (low-carbon development). </w:t>
            </w:r>
            <w:r>
              <w:rPr>
                <w:rFonts w:ascii="Garamond" w:eastAsia="Calibri" w:hAnsi="Garamond" w:cs="Times New Roman"/>
                <w:lang w:val="en-GB"/>
              </w:rPr>
              <w:t>Which investments in agroforestry, integrated soil fertility management, and other land use practices will create co-benefits and contribute to sustainable intensification of small-scale farming? How can the country expand low-carbon energy supplies and promote sustainable small-scale energy installations in rural areas? Which opportunities exist to ensure a more reliable energy supply for agro-processing and other industries and link this to new energy-efficient technology investments? How can improvements in land use planning and zoning avoid future deforestation? Which investments in c</w:t>
            </w:r>
            <w:r w:rsidRPr="00D82C7C">
              <w:rPr>
                <w:rFonts w:ascii="Garamond" w:eastAsia="Calibri" w:hAnsi="Garamond" w:cs="Times New Roman"/>
                <w:lang w:val="en-GB"/>
              </w:rPr>
              <w:t>ity planning</w:t>
            </w:r>
            <w:r w:rsidR="005C40F6">
              <w:rPr>
                <w:rFonts w:ascii="Garamond" w:eastAsia="Calibri" w:hAnsi="Garamond" w:cs="Times New Roman"/>
                <w:lang w:val="en-GB"/>
              </w:rPr>
              <w:t xml:space="preserve"> and urban development can</w:t>
            </w:r>
            <w:r w:rsidR="005C40F6" w:rsidRPr="00346145">
              <w:rPr>
                <w:rFonts w:ascii="Garamond" w:eastAsia="Calibri" w:hAnsi="Garamond" w:cs="Times New Roman"/>
                <w:lang w:val="en-GB"/>
              </w:rPr>
              <w:t xml:space="preserve"> foster compact, mixed-use urban development that </w:t>
            </w:r>
            <w:r w:rsidR="005C40F6">
              <w:rPr>
                <w:rFonts w:ascii="Garamond" w:eastAsia="Calibri" w:hAnsi="Garamond" w:cs="Times New Roman"/>
                <w:lang w:val="en-GB"/>
              </w:rPr>
              <w:t xml:space="preserve">promotes non-motorized transport and </w:t>
            </w:r>
            <w:r w:rsidR="005C40F6" w:rsidRPr="00346145">
              <w:rPr>
                <w:rFonts w:ascii="Garamond" w:eastAsia="Calibri" w:hAnsi="Garamond" w:cs="Times New Roman"/>
                <w:lang w:val="en-GB"/>
              </w:rPr>
              <w:t>minimizes energy use</w:t>
            </w:r>
            <w:r w:rsidR="005C40F6">
              <w:rPr>
                <w:rFonts w:ascii="Garamond" w:eastAsia="Calibri" w:hAnsi="Garamond" w:cs="Times New Roman"/>
                <w:lang w:val="en-GB"/>
              </w:rPr>
              <w:t xml:space="preserve"> in urban transport and improves </w:t>
            </w:r>
            <w:r w:rsidR="007E0F32">
              <w:rPr>
                <w:rFonts w:ascii="Garamond" w:eastAsia="Calibri" w:hAnsi="Garamond" w:cs="Times New Roman"/>
                <w:lang w:val="en-GB"/>
              </w:rPr>
              <w:t>energy efficiency in buildings?</w:t>
            </w:r>
          </w:p>
          <w:p w:rsidR="00F5336F" w:rsidRPr="00346145" w:rsidRDefault="00F5336F" w:rsidP="00F5336F">
            <w:pPr>
              <w:numPr>
                <w:ilvl w:val="0"/>
                <w:numId w:val="29"/>
              </w:numPr>
              <w:spacing w:after="0" w:line="240" w:lineRule="auto"/>
              <w:contextualSpacing/>
              <w:rPr>
                <w:rFonts w:ascii="Garamond" w:eastAsia="Calibri" w:hAnsi="Garamond" w:cs="Times New Roman"/>
                <w:i/>
                <w:lang w:val="en-GB"/>
              </w:rPr>
            </w:pPr>
            <w:r>
              <w:rPr>
                <w:rFonts w:ascii="Garamond" w:eastAsia="Calibri" w:hAnsi="Garamond" w:cs="Times New Roman"/>
                <w:i/>
                <w:lang w:val="en-GB"/>
              </w:rPr>
              <w:t>Invest in climate change resilience.</w:t>
            </w:r>
            <w:r>
              <w:rPr>
                <w:rFonts w:ascii="Garamond" w:eastAsia="Calibri" w:hAnsi="Garamond" w:cs="Times New Roman"/>
                <w:lang w:val="en-GB"/>
              </w:rPr>
              <w:t xml:space="preserve"> How can investments in robust road networks create new jobs and more efficient resilient transport systems? What opportunities exist to improve irrigation efficiency, soil and water management practices, and integrated water resource planning? Which social protection programs can be greened (e.g., cash for landscape restoration to improve water supplies or mitigate disaster impacts)? How can new information systems increase access to data and maps to facilitate more integrated local planning and enhance disaster risk management?</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Pr>
                <w:rFonts w:ascii="Garamond" w:eastAsia="Calibri" w:hAnsi="Garamond" w:cs="Times New Roman"/>
                <w:b/>
                <w:lang w:val="en-GB"/>
              </w:rPr>
              <w:lastRenderedPageBreak/>
              <w:t xml:space="preserve">Natural resources </w:t>
            </w:r>
          </w:p>
        </w:tc>
        <w:tc>
          <w:tcPr>
            <w:tcW w:w="8105" w:type="dxa"/>
            <w:tcBorders>
              <w:top w:val="single" w:sz="4" w:space="0" w:color="auto"/>
              <w:left w:val="single" w:sz="4" w:space="0" w:color="auto"/>
              <w:bottom w:val="single" w:sz="4" w:space="0" w:color="auto"/>
              <w:right w:val="single" w:sz="4" w:space="0" w:color="auto"/>
            </w:tcBorders>
          </w:tcPr>
          <w:p w:rsidR="00F5336F" w:rsidRPr="00A53616" w:rsidRDefault="00F5336F" w:rsidP="00F5336F">
            <w:pPr>
              <w:numPr>
                <w:ilvl w:val="0"/>
                <w:numId w:val="29"/>
              </w:numPr>
              <w:spacing w:after="0" w:line="240" w:lineRule="auto"/>
              <w:contextualSpacing/>
              <w:rPr>
                <w:rFonts w:ascii="Garamond" w:eastAsia="Calibri" w:hAnsi="Garamond" w:cs="Times New Roman"/>
                <w:lang w:val="en-GB"/>
              </w:rPr>
            </w:pPr>
            <w:r w:rsidRPr="00A53616">
              <w:rPr>
                <w:rFonts w:ascii="Garamond" w:eastAsia="Calibri" w:hAnsi="Garamond" w:cs="Times New Roman"/>
                <w:i/>
                <w:lang w:val="en-GB"/>
              </w:rPr>
              <w:t xml:space="preserve">Reform unsustainable natural resource use. </w:t>
            </w:r>
            <w:r w:rsidRPr="00A53616">
              <w:rPr>
                <w:rFonts w:ascii="Garamond" w:eastAsia="Calibri" w:hAnsi="Garamond" w:cs="Times New Roman"/>
                <w:lang w:val="en-GB"/>
              </w:rPr>
              <w:t>Is current economic growth consistent with sustainable use of scarce natural resources? How are natural resources priced</w:t>
            </w:r>
            <w:r>
              <w:rPr>
                <w:rFonts w:ascii="Garamond" w:eastAsia="Calibri" w:hAnsi="Garamond" w:cs="Times New Roman"/>
                <w:lang w:val="en-GB"/>
              </w:rPr>
              <w:t>,</w:t>
            </w:r>
            <w:r w:rsidRPr="00A53616">
              <w:rPr>
                <w:rFonts w:ascii="Garamond" w:eastAsia="Calibri" w:hAnsi="Garamond" w:cs="Times New Roman"/>
                <w:lang w:val="en-GB"/>
              </w:rPr>
              <w:t xml:space="preserve"> and do current prices encourage over-exploitation? Are rights to forests, wetlands, and other common pool resources clearly defined</w:t>
            </w:r>
            <w:r>
              <w:rPr>
                <w:rFonts w:ascii="Garamond" w:eastAsia="Calibri" w:hAnsi="Garamond" w:cs="Times New Roman"/>
                <w:lang w:val="en-GB"/>
              </w:rPr>
              <w:t xml:space="preserve"> also for poor and vulnerable groups</w:t>
            </w:r>
            <w:r w:rsidRPr="00A53616">
              <w:rPr>
                <w:rFonts w:ascii="Garamond" w:eastAsia="Calibri" w:hAnsi="Garamond" w:cs="Times New Roman"/>
                <w:lang w:val="en-GB"/>
              </w:rPr>
              <w:t xml:space="preserve">? </w:t>
            </w:r>
            <w:r>
              <w:rPr>
                <w:rFonts w:ascii="Garamond" w:eastAsia="Calibri" w:hAnsi="Garamond" w:cs="Times New Roman"/>
                <w:lang w:val="en-GB"/>
              </w:rPr>
              <w:t xml:space="preserve">Do men and women have equal access? </w:t>
            </w:r>
            <w:r w:rsidRPr="00A53616">
              <w:rPr>
                <w:rFonts w:ascii="Garamond" w:eastAsia="Calibri" w:hAnsi="Garamond" w:cs="Times New Roman"/>
                <w:lang w:val="en-GB"/>
              </w:rPr>
              <w:t xml:space="preserve">Which subsidies provided to agriculture, fisheries, and other natural resources create perverse incentives and require reform? </w:t>
            </w:r>
            <w:r>
              <w:rPr>
                <w:rFonts w:ascii="Garamond" w:eastAsia="Calibri" w:hAnsi="Garamond" w:cs="Times New Roman"/>
                <w:lang w:val="en-GB"/>
              </w:rPr>
              <w:t>Do</w:t>
            </w:r>
            <w:r w:rsidRPr="00A53616">
              <w:rPr>
                <w:rFonts w:ascii="Garamond" w:eastAsia="Calibri" w:hAnsi="Garamond" w:cs="Times New Roman"/>
                <w:lang w:val="en-GB"/>
              </w:rPr>
              <w:t xml:space="preserve"> incentives to promote the production and use of biofuels and transport fuels made from agricultural commodities</w:t>
            </w:r>
            <w:r>
              <w:rPr>
                <w:rFonts w:ascii="Garamond" w:eastAsia="Calibri" w:hAnsi="Garamond" w:cs="Times New Roman"/>
                <w:lang w:val="en-GB"/>
              </w:rPr>
              <w:t xml:space="preserve"> contribute</w:t>
            </w:r>
            <w:r w:rsidRPr="00A53616">
              <w:rPr>
                <w:rFonts w:ascii="Garamond" w:eastAsia="Calibri" w:hAnsi="Garamond" w:cs="Times New Roman"/>
                <w:lang w:val="en-GB"/>
              </w:rPr>
              <w:t xml:space="preserve"> to greenhouse gas emissions, price pressure on food commodities, and biodiversity loss?</w:t>
            </w:r>
            <w:r>
              <w:rPr>
                <w:rFonts w:ascii="Garamond" w:eastAsia="Calibri" w:hAnsi="Garamond" w:cs="Times New Roman"/>
                <w:lang w:val="en-GB"/>
              </w:rPr>
              <w:t xml:space="preserve"> D</w:t>
            </w:r>
            <w:r w:rsidRPr="00526735">
              <w:rPr>
                <w:rFonts w:ascii="Garamond" w:eastAsia="Calibri" w:hAnsi="Garamond" w:cs="Times New Roman"/>
                <w:lang w:val="en-GB"/>
              </w:rPr>
              <w:t xml:space="preserve">o revenues </w:t>
            </w:r>
            <w:r>
              <w:rPr>
                <w:rFonts w:ascii="Garamond" w:eastAsia="Calibri" w:hAnsi="Garamond" w:cs="Times New Roman"/>
                <w:lang w:val="en-GB"/>
              </w:rPr>
              <w:t xml:space="preserve">based on </w:t>
            </w:r>
            <w:r w:rsidRPr="00526735">
              <w:rPr>
                <w:rFonts w:ascii="Garamond" w:eastAsia="Calibri" w:hAnsi="Garamond" w:cs="Times New Roman"/>
                <w:lang w:val="en-GB"/>
              </w:rPr>
              <w:t xml:space="preserve">natural resource use </w:t>
            </w:r>
            <w:r>
              <w:rPr>
                <w:rFonts w:ascii="Garamond" w:eastAsia="Calibri" w:hAnsi="Garamond" w:cs="Times New Roman"/>
                <w:lang w:val="en-GB"/>
              </w:rPr>
              <w:t>create cartels a</w:t>
            </w:r>
            <w:r w:rsidRPr="00526735">
              <w:rPr>
                <w:rFonts w:ascii="Garamond" w:eastAsia="Calibri" w:hAnsi="Garamond" w:cs="Times New Roman"/>
                <w:lang w:val="en-GB"/>
              </w:rPr>
              <w:t>nd undermine governance</w:t>
            </w:r>
            <w:r>
              <w:rPr>
                <w:rFonts w:ascii="Garamond" w:eastAsia="Calibri" w:hAnsi="Garamond" w:cs="Times New Roman"/>
                <w:lang w:val="en-GB"/>
              </w:rPr>
              <w:t xml:space="preserve">? Are </w:t>
            </w:r>
            <w:r w:rsidRPr="00526735">
              <w:rPr>
                <w:rFonts w:ascii="Garamond" w:eastAsia="Calibri" w:hAnsi="Garamond" w:cs="Times New Roman"/>
                <w:lang w:val="en-GB"/>
              </w:rPr>
              <w:t>the public benefits of watershed services, biodiversity, forests, wetlands, and other ecosystems sufficiently reflected in the market</w:t>
            </w:r>
            <w:r>
              <w:rPr>
                <w:rFonts w:ascii="Garamond" w:eastAsia="Calibri" w:hAnsi="Garamond" w:cs="Times New Roman"/>
                <w:lang w:val="en-GB"/>
              </w:rPr>
              <w:t>?</w:t>
            </w:r>
          </w:p>
          <w:p w:rsidR="00F5336F" w:rsidRPr="00727C08" w:rsidRDefault="00F5336F" w:rsidP="00F5336F">
            <w:pPr>
              <w:pStyle w:val="Listeafsnit"/>
              <w:numPr>
                <w:ilvl w:val="0"/>
                <w:numId w:val="29"/>
              </w:numPr>
              <w:spacing w:after="0" w:line="240" w:lineRule="auto"/>
              <w:rPr>
                <w:rFonts w:ascii="Garamond" w:eastAsia="Calibri" w:hAnsi="Garamond" w:cs="Times New Roman"/>
                <w:lang w:val="en-GB"/>
              </w:rPr>
            </w:pPr>
            <w:r w:rsidRPr="00526735">
              <w:rPr>
                <w:rFonts w:ascii="Garamond" w:eastAsia="Calibri" w:hAnsi="Garamond" w:cs="Times New Roman"/>
                <w:i/>
                <w:lang w:val="en-GB"/>
              </w:rPr>
              <w:t xml:space="preserve">Invest in restoring and safeguarding natural capital and the benefits derived from it. </w:t>
            </w:r>
            <w:r w:rsidRPr="00526735">
              <w:rPr>
                <w:rFonts w:ascii="Garamond" w:eastAsia="Calibri" w:hAnsi="Garamond" w:cs="Times New Roman"/>
                <w:lang w:val="en-GB"/>
              </w:rPr>
              <w:t>Which support to establish and enforce well defined property rights can help ensure more optimal resource use of forest</w:t>
            </w:r>
            <w:r>
              <w:rPr>
                <w:rFonts w:ascii="Garamond" w:eastAsia="Calibri" w:hAnsi="Garamond" w:cs="Times New Roman"/>
                <w:lang w:val="en-GB"/>
              </w:rPr>
              <w:t>s</w:t>
            </w:r>
            <w:r w:rsidRPr="00526735">
              <w:rPr>
                <w:rFonts w:ascii="Garamond" w:eastAsia="Calibri" w:hAnsi="Garamond" w:cs="Times New Roman"/>
                <w:lang w:val="en-GB"/>
              </w:rPr>
              <w:t xml:space="preserve"> </w:t>
            </w:r>
            <w:r>
              <w:rPr>
                <w:rFonts w:ascii="Garamond" w:eastAsia="Calibri" w:hAnsi="Garamond" w:cs="Times New Roman"/>
                <w:lang w:val="en-GB"/>
              </w:rPr>
              <w:t>or</w:t>
            </w:r>
            <w:r w:rsidRPr="00526735">
              <w:rPr>
                <w:rFonts w:ascii="Garamond" w:eastAsia="Calibri" w:hAnsi="Garamond" w:cs="Times New Roman"/>
                <w:lang w:val="en-GB"/>
              </w:rPr>
              <w:t xml:space="preserve"> marine resources and improve livelihoods and environmental benefits? Which reform</w:t>
            </w:r>
            <w:r>
              <w:rPr>
                <w:rFonts w:ascii="Garamond" w:eastAsia="Calibri" w:hAnsi="Garamond" w:cs="Times New Roman"/>
                <w:lang w:val="en-GB"/>
              </w:rPr>
              <w:t>s</w:t>
            </w:r>
            <w:r w:rsidRPr="00526735">
              <w:rPr>
                <w:rFonts w:ascii="Garamond" w:eastAsia="Calibri" w:hAnsi="Garamond" w:cs="Times New Roman"/>
                <w:lang w:val="en-GB"/>
              </w:rPr>
              <w:t xml:space="preserve"> to environmental protection policies and practices can contribute to more equity and avoid disproportional effects on poor households (e.g., from natural resource degradation, soil fertility mining, and water pollution)?</w:t>
            </w:r>
            <w:r w:rsidRPr="00BF3E21">
              <w:rPr>
                <w:lang w:val="en-GB"/>
              </w:rPr>
              <w:t xml:space="preserve"> </w:t>
            </w:r>
            <w:r>
              <w:rPr>
                <w:rFonts w:ascii="Garamond" w:eastAsia="Calibri" w:hAnsi="Garamond" w:cs="Times New Roman"/>
                <w:lang w:val="en-GB"/>
              </w:rPr>
              <w:t xml:space="preserve">How can degraded watersheds, forest and rangelands, agricultural landscapes, or marine ecosystems be restored by providing support to local innovators, community-led actions, and stronger market linkages? How can </w:t>
            </w:r>
            <w:r w:rsidRPr="00526735">
              <w:rPr>
                <w:rFonts w:ascii="Garamond" w:eastAsia="Calibri" w:hAnsi="Garamond" w:cs="Times New Roman"/>
                <w:lang w:val="en-GB"/>
              </w:rPr>
              <w:t xml:space="preserve">the taxation of natural resource use </w:t>
            </w:r>
            <w:r>
              <w:rPr>
                <w:rFonts w:ascii="Garamond" w:eastAsia="Calibri" w:hAnsi="Garamond" w:cs="Times New Roman"/>
                <w:lang w:val="en-GB"/>
              </w:rPr>
              <w:t xml:space="preserve">be reformed to increase </w:t>
            </w:r>
            <w:r w:rsidRPr="00526735">
              <w:rPr>
                <w:rFonts w:ascii="Garamond" w:eastAsia="Calibri" w:hAnsi="Garamond" w:cs="Times New Roman"/>
                <w:lang w:val="en-GB"/>
              </w:rPr>
              <w:t>government revenue</w:t>
            </w:r>
            <w:r>
              <w:rPr>
                <w:rFonts w:ascii="Garamond" w:eastAsia="Calibri" w:hAnsi="Garamond" w:cs="Times New Roman"/>
                <w:lang w:val="en-GB"/>
              </w:rPr>
              <w:t xml:space="preserve">s (national and local) and </w:t>
            </w:r>
            <w:r w:rsidRPr="00526735">
              <w:rPr>
                <w:rFonts w:ascii="Garamond" w:eastAsia="Calibri" w:hAnsi="Garamond" w:cs="Times New Roman"/>
                <w:lang w:val="en-GB"/>
              </w:rPr>
              <w:t>increase institutional capacities to manage natural resources sustainably</w:t>
            </w:r>
            <w:r>
              <w:rPr>
                <w:rFonts w:ascii="Garamond" w:eastAsia="Calibri" w:hAnsi="Garamond" w:cs="Times New Roman"/>
                <w:lang w:val="en-GB"/>
              </w:rPr>
              <w:t>?</w:t>
            </w:r>
            <w:r w:rsidRPr="00526735">
              <w:rPr>
                <w:rFonts w:ascii="Garamond" w:eastAsia="Calibri" w:hAnsi="Garamond" w:cs="Times New Roman"/>
                <w:lang w:val="en-GB"/>
              </w:rPr>
              <w:t xml:space="preserve"> </w:t>
            </w:r>
            <w:r>
              <w:rPr>
                <w:rFonts w:ascii="Garamond" w:eastAsia="Calibri" w:hAnsi="Garamond" w:cs="Times New Roman"/>
                <w:lang w:val="en-GB"/>
              </w:rPr>
              <w:t>W</w:t>
            </w:r>
            <w:r w:rsidRPr="00727C08">
              <w:rPr>
                <w:rFonts w:ascii="Garamond" w:eastAsia="Calibri" w:hAnsi="Garamond" w:cs="Times New Roman"/>
                <w:lang w:val="en-GB"/>
              </w:rPr>
              <w:t xml:space="preserve">hat opportunities exist to set up </w:t>
            </w:r>
            <w:r>
              <w:rPr>
                <w:rFonts w:ascii="Garamond" w:eastAsia="Calibri" w:hAnsi="Garamond" w:cs="Times New Roman"/>
                <w:lang w:val="en-GB"/>
              </w:rPr>
              <w:t xml:space="preserve">payment schemes </w:t>
            </w:r>
            <w:r w:rsidRPr="00727C08">
              <w:rPr>
                <w:rFonts w:ascii="Garamond" w:eastAsia="Calibri" w:hAnsi="Garamond" w:cs="Times New Roman"/>
                <w:lang w:val="en-GB"/>
              </w:rPr>
              <w:t>for wetlands and biodiversity benefits or ecosystem services</w:t>
            </w:r>
            <w:r>
              <w:rPr>
                <w:rFonts w:ascii="Garamond" w:eastAsia="Calibri" w:hAnsi="Garamond" w:cs="Times New Roman"/>
                <w:lang w:val="en-GB"/>
              </w:rPr>
              <w:t>?</w:t>
            </w:r>
            <w:r w:rsidRPr="00526735">
              <w:rPr>
                <w:rFonts w:ascii="Garamond" w:eastAsia="Calibri" w:hAnsi="Garamond" w:cs="Times New Roman"/>
                <w:lang w:val="en-GB"/>
              </w:rPr>
              <w:t xml:space="preserve"> What due diligence guidance and peer-learning need to be put in place to encourage actions </w:t>
            </w:r>
            <w:r>
              <w:rPr>
                <w:rFonts w:ascii="Garamond" w:eastAsia="Calibri" w:hAnsi="Garamond" w:cs="Times New Roman"/>
                <w:lang w:val="en-GB"/>
              </w:rPr>
              <w:t>by</w:t>
            </w:r>
            <w:r w:rsidRPr="00526735">
              <w:rPr>
                <w:rFonts w:ascii="Garamond" w:eastAsia="Calibri" w:hAnsi="Garamond" w:cs="Times New Roman"/>
                <w:lang w:val="en-GB"/>
              </w:rPr>
              <w:t xml:space="preserve"> natural resource-based value chain actors(e.g., timber, charcoal</w:t>
            </w:r>
            <w:r>
              <w:rPr>
                <w:rFonts w:ascii="Garamond" w:eastAsia="Calibri" w:hAnsi="Garamond" w:cs="Times New Roman"/>
                <w:lang w:val="en-GB"/>
              </w:rPr>
              <w:t>, fish</w:t>
            </w:r>
            <w:r w:rsidRPr="00526735">
              <w:rPr>
                <w:rFonts w:ascii="Garamond" w:eastAsia="Calibri" w:hAnsi="Garamond" w:cs="Times New Roman"/>
                <w:lang w:val="en-GB"/>
              </w:rPr>
              <w:t xml:space="preserve">) that are more congruent with human rights and </w:t>
            </w:r>
            <w:r>
              <w:rPr>
                <w:rFonts w:ascii="Garamond" w:eastAsia="Calibri" w:hAnsi="Garamond" w:cs="Times New Roman"/>
                <w:lang w:val="en-GB"/>
              </w:rPr>
              <w:t xml:space="preserve">sustainable resource management? </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Pr>
                <w:rFonts w:ascii="Garamond" w:eastAsia="Calibri" w:hAnsi="Garamond" w:cs="Times New Roman"/>
                <w:b/>
                <w:lang w:val="en-GB"/>
              </w:rPr>
              <w:t>Water and land</w:t>
            </w:r>
          </w:p>
        </w:tc>
        <w:tc>
          <w:tcPr>
            <w:tcW w:w="8105" w:type="dxa"/>
            <w:tcBorders>
              <w:top w:val="single" w:sz="4" w:space="0" w:color="auto"/>
              <w:left w:val="single" w:sz="4" w:space="0" w:color="auto"/>
              <w:bottom w:val="single" w:sz="4" w:space="0" w:color="auto"/>
              <w:right w:val="single" w:sz="4" w:space="0" w:color="auto"/>
            </w:tcBorders>
          </w:tcPr>
          <w:p w:rsidR="00F5336F" w:rsidRPr="00F5336F" w:rsidRDefault="00F5336F" w:rsidP="00F5336F">
            <w:pPr>
              <w:pStyle w:val="Listeafsnit"/>
              <w:numPr>
                <w:ilvl w:val="0"/>
                <w:numId w:val="44"/>
              </w:numPr>
              <w:spacing w:after="0" w:line="240" w:lineRule="auto"/>
              <w:ind w:left="329"/>
              <w:rPr>
                <w:rFonts w:ascii="Garamond" w:eastAsia="Calibri" w:hAnsi="Garamond" w:cs="Times New Roman"/>
                <w:lang w:val="en-GB"/>
              </w:rPr>
            </w:pPr>
            <w:r w:rsidRPr="00F5336F">
              <w:rPr>
                <w:rFonts w:ascii="Garamond" w:eastAsia="Calibri" w:hAnsi="Garamond" w:cs="Times New Roman"/>
                <w:i/>
                <w:lang w:val="en-GB"/>
              </w:rPr>
              <w:t>Improve policy and institutional framework for water management</w:t>
            </w:r>
            <w:r w:rsidRPr="00F5336F">
              <w:rPr>
                <w:rFonts w:ascii="Garamond" w:eastAsia="Calibri" w:hAnsi="Garamond" w:cs="Times New Roman"/>
                <w:lang w:val="en-GB"/>
              </w:rPr>
              <w:t>. What are the expected trends in water scarcity and access to water at national, basin, and sub-catchment scales? What growth, job, and business opportunities exist to upgrade or expand the water supply infrastructure? Are water and land rights clearly defined for men and women and enforced? What new regulatory and other interventions can address market or information shortcomings for more sustainable water use? How can policy and legal frameworks be improved to support both providing basic water supply and sanitation services and catalysing new technologies for water savings, irrigation, and reuse? Are institutional mechanisms to address the nexus of water, energy, and food in place or require reform (e.g., water pricing, pollution-based taxes, integrated river basin management)? Does the public sector provide sufficient support to the private sector to develop new water technology, contribute to efficient operation of water utilities, and stimulate private investments?</w:t>
            </w:r>
          </w:p>
          <w:p w:rsidR="00F5336F" w:rsidRPr="00F5336F" w:rsidRDefault="00F5336F" w:rsidP="00F5336F">
            <w:pPr>
              <w:pStyle w:val="Listeafsnit"/>
              <w:numPr>
                <w:ilvl w:val="0"/>
                <w:numId w:val="29"/>
              </w:numPr>
              <w:spacing w:after="0" w:line="240" w:lineRule="auto"/>
              <w:rPr>
                <w:rFonts w:ascii="Garamond" w:eastAsia="Calibri" w:hAnsi="Garamond" w:cs="Times New Roman"/>
                <w:lang w:val="en-GB"/>
              </w:rPr>
            </w:pPr>
            <w:r w:rsidRPr="00F5336F">
              <w:rPr>
                <w:rFonts w:ascii="Garamond" w:eastAsia="Calibri" w:hAnsi="Garamond" w:cs="Times New Roman"/>
                <w:i/>
                <w:lang w:val="en-GB"/>
              </w:rPr>
              <w:t xml:space="preserve">Encourage innovative approaches to limit water consumption and encourage efficient use. </w:t>
            </w:r>
            <w:r w:rsidRPr="00F5336F">
              <w:rPr>
                <w:rFonts w:ascii="Garamond" w:eastAsia="Calibri" w:hAnsi="Garamond" w:cs="Times New Roman"/>
                <w:lang w:val="en-GB"/>
              </w:rPr>
              <w:t xml:space="preserve">Which low-cost investments in safe water supply and adequate sanitation can encourage water use efficiency, reduce fossil fuel demand, and improve public health? How does the country compare in its use </w:t>
            </w:r>
            <w:r w:rsidRPr="00F5336F">
              <w:rPr>
                <w:rFonts w:ascii="Garamond" w:eastAsia="Calibri" w:hAnsi="Garamond" w:cs="Times New Roman"/>
                <w:lang w:val="en-GB"/>
              </w:rPr>
              <w:lastRenderedPageBreak/>
              <w:t>of new water technology and integrated approaches to water management</w:t>
            </w:r>
            <w:r w:rsidRPr="00F5336F">
              <w:rPr>
                <w:rFonts w:ascii="Garamond" w:eastAsia="Calibri" w:hAnsi="Garamond" w:cs="Times New Roman"/>
                <w:i/>
                <w:lang w:val="en-GB"/>
              </w:rPr>
              <w:t xml:space="preserve">? </w:t>
            </w:r>
            <w:r w:rsidRPr="00F5336F">
              <w:rPr>
                <w:rFonts w:ascii="Garamond" w:eastAsia="Calibri" w:hAnsi="Garamond" w:cs="Times New Roman"/>
                <w:lang w:val="en-GB"/>
              </w:rPr>
              <w:t>How can water use efficiency, especially for agriculture and agro-value chains, be improved? How can rainwater harvesting, other improved soil and water management practices, and access to information technologies improve efficiency of agricultural production and increase climate-change resilience? How can investments in ‘grey’ water infrastructure (e.g., dams, ponds, irrigation systems) be efficiently combined with ‘green’ water infrastructure (e.g., wetlands restoration, riparian vegetation management, aquifer recharge) to ensure more steady water supply, improve water quality, and better manage storm water runoff?</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Pr="00346145" w:rsidRDefault="00F5336F" w:rsidP="00E056C7">
            <w:pPr>
              <w:spacing w:after="0" w:line="240" w:lineRule="auto"/>
              <w:rPr>
                <w:rFonts w:ascii="Garamond" w:eastAsia="Calibri" w:hAnsi="Garamond" w:cs="Times New Roman"/>
                <w:b/>
                <w:lang w:val="en-GB"/>
              </w:rPr>
            </w:pPr>
            <w:r>
              <w:rPr>
                <w:rFonts w:ascii="Garamond" w:eastAsia="Calibri" w:hAnsi="Garamond" w:cs="Times New Roman"/>
                <w:b/>
                <w:lang w:val="en-GB"/>
              </w:rPr>
              <w:lastRenderedPageBreak/>
              <w:t>Sustainable agriculture and food production</w:t>
            </w:r>
          </w:p>
        </w:tc>
        <w:tc>
          <w:tcPr>
            <w:tcW w:w="8105" w:type="dxa"/>
            <w:tcBorders>
              <w:top w:val="single" w:sz="4" w:space="0" w:color="auto"/>
              <w:left w:val="single" w:sz="4" w:space="0" w:color="auto"/>
              <w:bottom w:val="single" w:sz="4" w:space="0" w:color="auto"/>
              <w:right w:val="single" w:sz="4" w:space="0" w:color="auto"/>
            </w:tcBorders>
          </w:tcPr>
          <w:p w:rsidR="00F5336F" w:rsidRPr="00F5336F" w:rsidRDefault="00F5336F" w:rsidP="00F5336F">
            <w:pPr>
              <w:numPr>
                <w:ilvl w:val="0"/>
                <w:numId w:val="29"/>
              </w:numPr>
              <w:spacing w:after="0" w:line="240" w:lineRule="auto"/>
              <w:contextualSpacing/>
              <w:rPr>
                <w:rFonts w:ascii="Garamond" w:eastAsia="Calibri" w:hAnsi="Garamond" w:cs="Times New Roman"/>
                <w:i/>
                <w:lang w:val="en-GB"/>
              </w:rPr>
            </w:pPr>
            <w:r w:rsidRPr="00F5336F">
              <w:rPr>
                <w:rFonts w:ascii="Garamond" w:eastAsia="Calibri" w:hAnsi="Garamond" w:cs="Times New Roman"/>
                <w:i/>
                <w:lang w:val="en-GB"/>
              </w:rPr>
              <w:t xml:space="preserve">Improve knowledge and framework conditions. </w:t>
            </w:r>
            <w:r w:rsidRPr="00F5336F">
              <w:rPr>
                <w:rFonts w:ascii="Garamond" w:eastAsia="Calibri" w:hAnsi="Garamond" w:cs="Times New Roman"/>
                <w:lang w:val="en-GB"/>
              </w:rPr>
              <w:t>How can land and water rights be secured and better enforced to the benefits of small farmers? How can business conditions be improved for farmers and other agricultural enterprises championing green growth? How can science and evidence for greening agriculture and food production be strengthened to establish a better knowledge base to understand synergies and trade-offs between green growth and agriculture? How can farmers and local innovators of more sustainable agriculture be systematically supported (e.g. through access to new green technologies and knowledge, training and advisory services, information and communication technology)?</w:t>
            </w:r>
          </w:p>
          <w:p w:rsidR="00F5336F" w:rsidRPr="00F5336F" w:rsidRDefault="00F5336F" w:rsidP="00F5336F">
            <w:pPr>
              <w:numPr>
                <w:ilvl w:val="0"/>
                <w:numId w:val="29"/>
              </w:numPr>
              <w:spacing w:after="0" w:line="240" w:lineRule="auto"/>
              <w:contextualSpacing/>
              <w:rPr>
                <w:rFonts w:ascii="Garamond" w:eastAsia="Calibri" w:hAnsi="Garamond" w:cs="Times New Roman"/>
                <w:i/>
                <w:lang w:val="en-GB"/>
              </w:rPr>
            </w:pPr>
            <w:r w:rsidRPr="00F5336F">
              <w:rPr>
                <w:rFonts w:ascii="Garamond" w:eastAsia="Calibri" w:hAnsi="Garamond" w:cs="Times New Roman"/>
                <w:i/>
                <w:lang w:val="en-GB"/>
              </w:rPr>
              <w:t xml:space="preserve">Reduce environmental pressure from agriculture. </w:t>
            </w:r>
            <w:r w:rsidRPr="00F5336F">
              <w:rPr>
                <w:rFonts w:ascii="Garamond" w:eastAsia="Calibri" w:hAnsi="Garamond" w:cs="Times New Roman"/>
                <w:lang w:val="en-GB"/>
              </w:rPr>
              <w:t xml:space="preserve">How is economic growth in the food and agriculture sector dependent on natural resources (water, air, soil, fish stocks, biodiversity) and ecosystem services and how can these be managed more sustainably? How can negative economic externalities of agriculture and food production be reduced (e.g., food loss during production, processing, and consumption; nutrient and agrochemical pollution; greenhouse gas emissions; conversion of forests and other ecosystems; unsustainable water use)? How could resource conservation and more efficient technology (e.g., water, energy, </w:t>
            </w:r>
            <w:proofErr w:type="gramStart"/>
            <w:r w:rsidRPr="00F5336F">
              <w:rPr>
                <w:rFonts w:ascii="Garamond" w:eastAsia="Calibri" w:hAnsi="Garamond" w:cs="Times New Roman"/>
                <w:lang w:val="en-GB"/>
              </w:rPr>
              <w:t>new</w:t>
            </w:r>
            <w:proofErr w:type="gramEnd"/>
            <w:r w:rsidRPr="00F5336F">
              <w:rPr>
                <w:rFonts w:ascii="Garamond" w:eastAsia="Calibri" w:hAnsi="Garamond" w:cs="Times New Roman"/>
                <w:lang w:val="en-GB"/>
              </w:rPr>
              <w:t xml:space="preserve"> crop varieties) become a driver for new businesses and services?</w:t>
            </w:r>
          </w:p>
          <w:p w:rsidR="00F5336F" w:rsidRPr="00F5336F" w:rsidRDefault="00F5336F" w:rsidP="00F5336F">
            <w:pPr>
              <w:numPr>
                <w:ilvl w:val="0"/>
                <w:numId w:val="29"/>
              </w:numPr>
              <w:spacing w:after="0" w:line="240" w:lineRule="auto"/>
              <w:contextualSpacing/>
              <w:rPr>
                <w:rFonts w:ascii="Garamond" w:eastAsia="Calibri" w:hAnsi="Garamond" w:cs="Times New Roman"/>
                <w:i/>
                <w:lang w:val="en-GB"/>
              </w:rPr>
            </w:pPr>
            <w:r w:rsidRPr="00F5336F">
              <w:rPr>
                <w:rFonts w:ascii="Garamond" w:eastAsia="Calibri" w:hAnsi="Garamond" w:cs="Times New Roman"/>
                <w:i/>
                <w:lang w:val="en-GB"/>
              </w:rPr>
              <w:t xml:space="preserve">Increase productivity and income generation? </w:t>
            </w:r>
            <w:r w:rsidRPr="00F5336F">
              <w:rPr>
                <w:rFonts w:ascii="Garamond" w:eastAsia="Calibri" w:hAnsi="Garamond" w:cs="Times New Roman"/>
                <w:lang w:val="en-GB"/>
              </w:rPr>
              <w:t>How can degradation of croplands and agricultural landscapes be reversed through widespread adoption of improved land and water management practices boosting productivity such as agroforestry, farmer-led soil and water conservation techniques, rainwater harvesting, conservation agriculture, and integrated soil fertility management? What structural support can the public sector provide (e.g., long-term management plans for water use, alternate livelihoods) to avoid or mitigate unbalanced agricultural growth (e.g., shift to water-intensive crops, expansion of cultivated areas) from successful agro-value chains? How could green labels, certification, payment for ecosystem services, and other arrangements to reduce environmental pressure increase farm incomes in rural areas? How can access to finance for new green technology be provided?</w:t>
            </w:r>
          </w:p>
          <w:p w:rsidR="00F5336F" w:rsidRPr="00F5336F" w:rsidRDefault="00F5336F" w:rsidP="00F5336F">
            <w:pPr>
              <w:numPr>
                <w:ilvl w:val="0"/>
                <w:numId w:val="29"/>
              </w:numPr>
              <w:spacing w:after="0" w:line="240" w:lineRule="auto"/>
              <w:contextualSpacing/>
              <w:rPr>
                <w:rFonts w:ascii="Garamond" w:eastAsia="Calibri" w:hAnsi="Garamond" w:cs="Times New Roman"/>
                <w:i/>
                <w:lang w:val="en-GB"/>
              </w:rPr>
            </w:pPr>
            <w:r w:rsidRPr="00F5336F">
              <w:rPr>
                <w:rFonts w:ascii="Garamond" w:eastAsia="Calibri" w:hAnsi="Garamond" w:cs="Times New Roman"/>
                <w:i/>
                <w:lang w:val="en-GB"/>
              </w:rPr>
              <w:t xml:space="preserve">Reduce vulnerability to climate change? </w:t>
            </w:r>
            <w:r w:rsidRPr="00F5336F">
              <w:rPr>
                <w:rFonts w:ascii="Garamond" w:eastAsia="Calibri" w:hAnsi="Garamond" w:cs="Times New Roman"/>
                <w:lang w:val="en-GB"/>
              </w:rPr>
              <w:t>Which opportunities exist to simultaneously increase agricultural productivity, mitigated greenhouse gas emissions, and increase resilience of farms and agricultural landscapes?</w:t>
            </w:r>
            <w:r w:rsidRPr="00F5336F">
              <w:rPr>
                <w:lang w:val="en-GB"/>
              </w:rPr>
              <w:t xml:space="preserve"> </w:t>
            </w:r>
            <w:r w:rsidRPr="00F5336F">
              <w:rPr>
                <w:rFonts w:ascii="Garamond" w:eastAsia="Calibri" w:hAnsi="Garamond" w:cs="Times New Roman"/>
                <w:lang w:val="en-GB"/>
              </w:rPr>
              <w:t>How can policies promoting agricultural development with low greenhouse gas emissions be improved? How can the number of farms and cropland areas with agricultural greenhouse gas emission plans be increased? How can better weather information (e.g., daily and seasonal forecasts), early warning systems (e.g. for drought, disease outbreaks), and insurance systems be made available to small scale farmers to reduce crop and livestock losses?</w:t>
            </w:r>
          </w:p>
        </w:tc>
      </w:tr>
      <w:tr w:rsidR="00F5336F" w:rsidRPr="00294E16" w:rsidTr="00E056C7">
        <w:tc>
          <w:tcPr>
            <w:tcW w:w="1471" w:type="dxa"/>
            <w:tcBorders>
              <w:top w:val="single" w:sz="4" w:space="0" w:color="auto"/>
              <w:left w:val="single" w:sz="4" w:space="0" w:color="auto"/>
              <w:bottom w:val="single" w:sz="4" w:space="0" w:color="auto"/>
              <w:right w:val="single" w:sz="4" w:space="0" w:color="auto"/>
            </w:tcBorders>
          </w:tcPr>
          <w:p w:rsidR="00F5336F" w:rsidRDefault="00F5336F" w:rsidP="005C40F6">
            <w:pPr>
              <w:spacing w:after="0" w:line="240" w:lineRule="auto"/>
              <w:rPr>
                <w:rFonts w:ascii="Garamond" w:eastAsia="Calibri" w:hAnsi="Garamond" w:cs="Times New Roman"/>
                <w:i/>
                <w:lang w:val="en-GB"/>
              </w:rPr>
            </w:pPr>
            <w:r w:rsidRPr="005C40F6">
              <w:rPr>
                <w:rFonts w:ascii="Garamond" w:eastAsia="Calibri" w:hAnsi="Garamond" w:cs="Times New Roman"/>
                <w:b/>
                <w:lang w:val="en-GB"/>
              </w:rPr>
              <w:t>Energy</w:t>
            </w:r>
          </w:p>
        </w:tc>
        <w:tc>
          <w:tcPr>
            <w:tcW w:w="8105" w:type="dxa"/>
            <w:tcBorders>
              <w:top w:val="single" w:sz="4" w:space="0" w:color="auto"/>
              <w:left w:val="single" w:sz="4" w:space="0" w:color="auto"/>
              <w:bottom w:val="single" w:sz="4" w:space="0" w:color="auto"/>
              <w:right w:val="single" w:sz="4" w:space="0" w:color="auto"/>
            </w:tcBorders>
          </w:tcPr>
          <w:p w:rsidR="00F5336F" w:rsidRPr="00F5336F" w:rsidRDefault="00F5336F" w:rsidP="00F5336F">
            <w:pPr>
              <w:numPr>
                <w:ilvl w:val="0"/>
                <w:numId w:val="29"/>
              </w:numPr>
              <w:spacing w:after="0" w:line="240" w:lineRule="auto"/>
              <w:contextualSpacing/>
              <w:rPr>
                <w:rFonts w:ascii="Garamond" w:hAnsi="Garamond" w:cs="MetaBookLF-Roman"/>
                <w:lang w:val="en-GB"/>
              </w:rPr>
            </w:pPr>
            <w:r w:rsidRPr="005C40F6">
              <w:rPr>
                <w:rFonts w:ascii="Garamond" w:hAnsi="Garamond" w:cs="MetaBookLF-Roman"/>
                <w:i/>
                <w:lang w:val="en-GB"/>
              </w:rPr>
              <w:t>Policy</w:t>
            </w:r>
            <w:r w:rsidRPr="00F5336F">
              <w:rPr>
                <w:rFonts w:ascii="Garamond" w:hAnsi="Garamond" w:cs="MetaBookLF-Roman"/>
                <w:i/>
                <w:lang w:val="en-GB"/>
              </w:rPr>
              <w:t xml:space="preserve"> framework. </w:t>
            </w:r>
            <w:r w:rsidRPr="00F5336F">
              <w:rPr>
                <w:rFonts w:ascii="Garamond" w:hAnsi="Garamond" w:cs="MetaBookLF-Roman"/>
                <w:lang w:val="en-GB"/>
              </w:rPr>
              <w:t xml:space="preserve">How green is the national and sector policy framework on energy and which energy indicators are used to monitor the transition to a greener economy? Is the country an opt-in country to the Sustainable Energy for All initiative? How well is the country’s policy framework in line with SE4All objectives on access to energy, renewable energy, and energy efficiency? Is the policy framework conducive to private sector engagement in energy services and to increasing renewable energy solutions in the energy mix? What is the policy on fossil fuels subsidies and any reform initiatives in this area? </w:t>
            </w:r>
            <w:r w:rsidR="007E0F32">
              <w:rPr>
                <w:rFonts w:ascii="Garamond" w:hAnsi="Garamond" w:cs="MetaBookLF-Roman"/>
                <w:lang w:val="en-GB"/>
              </w:rPr>
              <w:t xml:space="preserve">Are feed-in tariffs for renewable energy </w:t>
            </w:r>
            <w:r w:rsidR="008921FC">
              <w:rPr>
                <w:rFonts w:ascii="Garamond" w:hAnsi="Garamond" w:cs="MetaBookLF-Roman"/>
                <w:lang w:val="en-GB"/>
              </w:rPr>
              <w:t xml:space="preserve">to the grid </w:t>
            </w:r>
            <w:r w:rsidR="007E0F32">
              <w:rPr>
                <w:rFonts w:ascii="Garamond" w:hAnsi="Garamond" w:cs="MetaBookLF-Roman"/>
                <w:lang w:val="en-GB"/>
              </w:rPr>
              <w:t>appropriate?</w:t>
            </w:r>
          </w:p>
          <w:p w:rsidR="00F5336F" w:rsidRPr="00F5336F" w:rsidRDefault="00F5336F" w:rsidP="00F5336F">
            <w:pPr>
              <w:numPr>
                <w:ilvl w:val="0"/>
                <w:numId w:val="29"/>
              </w:numPr>
              <w:spacing w:after="0" w:line="240" w:lineRule="auto"/>
              <w:contextualSpacing/>
              <w:rPr>
                <w:rFonts w:ascii="Garamond" w:hAnsi="Garamond" w:cs="MetaBookLF-Roman"/>
                <w:lang w:val="en-GB"/>
              </w:rPr>
            </w:pPr>
            <w:r w:rsidRPr="005C40F6">
              <w:rPr>
                <w:rFonts w:ascii="Garamond" w:hAnsi="Garamond" w:cs="MetaBookLF-Roman"/>
                <w:i/>
                <w:lang w:val="en-GB"/>
              </w:rPr>
              <w:t>Political</w:t>
            </w:r>
            <w:r w:rsidRPr="00F5336F">
              <w:rPr>
                <w:rFonts w:ascii="Garamond" w:hAnsi="Garamond" w:cs="MetaBookLF-Roman"/>
                <w:i/>
                <w:lang w:val="en-GB"/>
              </w:rPr>
              <w:t xml:space="preserve"> economy, institutional framework, and capacity. </w:t>
            </w:r>
            <w:r w:rsidRPr="00F5336F">
              <w:rPr>
                <w:rFonts w:ascii="Garamond" w:hAnsi="Garamond" w:cs="MetaBookLF-Roman"/>
                <w:lang w:val="en-GB"/>
              </w:rPr>
              <w:t xml:space="preserve"> Who are the key drivers and opponents in the public and private sectors and in civil society of energy solutions that promote a transition to a greener economy? Which national coordination mechanisms exist and how effective are they? (</w:t>
            </w:r>
            <w:proofErr w:type="gramStart"/>
            <w:r w:rsidRPr="00F5336F">
              <w:rPr>
                <w:rFonts w:ascii="Garamond" w:hAnsi="Garamond" w:cs="MetaBookLF-Roman"/>
                <w:lang w:val="en-GB"/>
              </w:rPr>
              <w:t>also</w:t>
            </w:r>
            <w:proofErr w:type="gramEnd"/>
            <w:r w:rsidRPr="00F5336F">
              <w:rPr>
                <w:rFonts w:ascii="Garamond" w:hAnsi="Garamond" w:cs="MetaBookLF-Roman"/>
                <w:lang w:val="en-GB"/>
              </w:rPr>
              <w:t xml:space="preserve"> in coordination external support from development partners). Is there requisite institutional capacity to enhance energy access for the poor, increase renewable energy solutions and increase energy efficiency while attracting the substantial private investments required </w:t>
            </w:r>
            <w:proofErr w:type="gramStart"/>
            <w:r w:rsidRPr="00F5336F">
              <w:rPr>
                <w:rFonts w:ascii="Garamond" w:hAnsi="Garamond" w:cs="MetaBookLF-Roman"/>
                <w:lang w:val="en-GB"/>
              </w:rPr>
              <w:t>to deliver</w:t>
            </w:r>
            <w:proofErr w:type="gramEnd"/>
            <w:r w:rsidRPr="00F5336F">
              <w:rPr>
                <w:rFonts w:ascii="Garamond" w:hAnsi="Garamond" w:cs="MetaBookLF-Roman"/>
                <w:lang w:val="en-GB"/>
              </w:rPr>
              <w:t xml:space="preserve"> more </w:t>
            </w:r>
            <w:r w:rsidRPr="00F5336F">
              <w:rPr>
                <w:rFonts w:ascii="Garamond" w:hAnsi="Garamond" w:cs="MetaBookLF-Roman"/>
                <w:lang w:val="en-GB"/>
              </w:rPr>
              <w:lastRenderedPageBreak/>
              <w:t>sustainable energy services? To what extent are duty bearers on energy services focused on the rights of poor and marginalized groups? What is the capacity of advocacy groups promoting green energy solutions?</w:t>
            </w:r>
          </w:p>
          <w:p w:rsidR="00F5336F" w:rsidRPr="00F5336F" w:rsidRDefault="00F5336F" w:rsidP="00F5336F">
            <w:pPr>
              <w:numPr>
                <w:ilvl w:val="0"/>
                <w:numId w:val="29"/>
              </w:numPr>
              <w:spacing w:after="0" w:line="240" w:lineRule="auto"/>
              <w:contextualSpacing/>
              <w:rPr>
                <w:rFonts w:ascii="Garamond" w:hAnsi="Garamond" w:cs="MetaBookLF-Roman"/>
                <w:lang w:val="en-GB"/>
              </w:rPr>
            </w:pPr>
            <w:r w:rsidRPr="005C40F6">
              <w:rPr>
                <w:rFonts w:ascii="Garamond" w:hAnsi="Garamond" w:cs="MetaBookLF-Roman"/>
                <w:i/>
                <w:lang w:val="en-GB"/>
              </w:rPr>
              <w:t>Energy</w:t>
            </w:r>
            <w:r w:rsidRPr="00F5336F">
              <w:rPr>
                <w:rFonts w:ascii="Garamond" w:hAnsi="Garamond" w:cs="MetaBookLF-Roman"/>
                <w:i/>
                <w:lang w:val="en-GB"/>
              </w:rPr>
              <w:t xml:space="preserve"> sector governance.</w:t>
            </w:r>
            <w:r w:rsidRPr="00F5336F">
              <w:rPr>
                <w:rFonts w:ascii="Garamond" w:hAnsi="Garamond" w:cs="MetaBookLF-Roman"/>
                <w:lang w:val="en-GB"/>
              </w:rPr>
              <w:t xml:space="preserve"> Is there sufficient information available for informed, transparent and accountable governance of the energy sector and of energy services in a broader sense? (</w:t>
            </w:r>
            <w:proofErr w:type="gramStart"/>
            <w:r w:rsidRPr="00F5336F">
              <w:rPr>
                <w:rFonts w:ascii="Garamond" w:hAnsi="Garamond" w:cs="MetaBookLF-Roman"/>
                <w:lang w:val="en-GB"/>
              </w:rPr>
              <w:t>both</w:t>
            </w:r>
            <w:proofErr w:type="gramEnd"/>
            <w:r w:rsidRPr="00F5336F">
              <w:rPr>
                <w:rFonts w:ascii="Garamond" w:hAnsi="Garamond" w:cs="MetaBookLF-Roman"/>
                <w:lang w:val="en-GB"/>
              </w:rPr>
              <w:t xml:space="preserve"> for on-grid, off-grid standalone solutions, mini-grid solutions, household level clean energy services). Is there a need for further analytical studies to facilitate well-informed decision making on a wide range of renewable energy sources (including </w:t>
            </w:r>
            <w:proofErr w:type="spellStart"/>
            <w:r w:rsidRPr="00F5336F">
              <w:rPr>
                <w:rFonts w:ascii="Garamond" w:hAnsi="Garamond" w:cs="MetaBookLF-Roman"/>
                <w:lang w:val="en-GB"/>
              </w:rPr>
              <w:t>windpower</w:t>
            </w:r>
            <w:proofErr w:type="spellEnd"/>
            <w:r w:rsidRPr="00F5336F">
              <w:rPr>
                <w:rFonts w:ascii="Garamond" w:hAnsi="Garamond" w:cs="MetaBookLF-Roman"/>
                <w:lang w:val="en-GB"/>
              </w:rPr>
              <w:t xml:space="preserve">, hydropower, solar heating, solar photo voltaic power generation, biomass power generation, </w:t>
            </w:r>
            <w:proofErr w:type="gramStart"/>
            <w:r w:rsidRPr="00F5336F">
              <w:rPr>
                <w:rFonts w:ascii="Garamond" w:hAnsi="Garamond" w:cs="MetaBookLF-Roman"/>
                <w:lang w:val="en-GB"/>
              </w:rPr>
              <w:t>fuel</w:t>
            </w:r>
            <w:proofErr w:type="gramEnd"/>
            <w:r w:rsidRPr="00F5336F">
              <w:rPr>
                <w:rFonts w:ascii="Garamond" w:hAnsi="Garamond" w:cs="MetaBookLF-Roman"/>
                <w:lang w:val="en-GB"/>
              </w:rPr>
              <w:t xml:space="preserve"> wood production as part of integrated sustainable landscape and climate-smart agriculture approaches, geothermal energy, </w:t>
            </w:r>
            <w:proofErr w:type="spellStart"/>
            <w:r w:rsidRPr="00F5336F">
              <w:rPr>
                <w:rFonts w:ascii="Garamond" w:hAnsi="Garamond" w:cs="MetaBookLF-Roman"/>
                <w:lang w:val="en-GB"/>
              </w:rPr>
              <w:t>etc</w:t>
            </w:r>
            <w:proofErr w:type="spellEnd"/>
            <w:r w:rsidRPr="00F5336F">
              <w:rPr>
                <w:rFonts w:ascii="Garamond" w:hAnsi="Garamond" w:cs="MetaBookLF-Roman"/>
                <w:lang w:val="en-GB"/>
              </w:rPr>
              <w:t>?). Is there enough knowledge on energy efficiency potentials in value chains including in buildings and transport systems? How coherent is the governance of energy services across grid vs. off-grid solutions? Is there understanding of the linkages between energy services, water and food security issues?</w:t>
            </w:r>
          </w:p>
          <w:p w:rsidR="00F5336F" w:rsidRPr="00F5336F" w:rsidRDefault="00F5336F" w:rsidP="00F5336F">
            <w:pPr>
              <w:numPr>
                <w:ilvl w:val="0"/>
                <w:numId w:val="29"/>
              </w:numPr>
              <w:spacing w:after="0" w:line="240" w:lineRule="auto"/>
              <w:contextualSpacing/>
              <w:rPr>
                <w:rFonts w:ascii="Garamond" w:hAnsi="Garamond" w:cs="MetaBookLF-Roman"/>
                <w:lang w:val="en-GB"/>
              </w:rPr>
            </w:pPr>
            <w:r w:rsidRPr="005C40F6">
              <w:rPr>
                <w:rFonts w:ascii="Garamond" w:hAnsi="Garamond" w:cs="MetaBookLF-Roman"/>
                <w:i/>
                <w:lang w:val="en-GB"/>
              </w:rPr>
              <w:t>Funding</w:t>
            </w:r>
            <w:r w:rsidRPr="00F5336F">
              <w:rPr>
                <w:rFonts w:ascii="Garamond" w:hAnsi="Garamond" w:cs="MetaBookLF-Roman"/>
                <w:i/>
                <w:lang w:val="en-GB"/>
              </w:rPr>
              <w:t xml:space="preserve"> for cleaner energy.</w:t>
            </w:r>
            <w:r w:rsidRPr="00F5336F">
              <w:rPr>
                <w:rFonts w:ascii="Garamond" w:hAnsi="Garamond" w:cs="MetaBookLF-Roman"/>
                <w:lang w:val="en-GB"/>
              </w:rPr>
              <w:t xml:space="preserve"> Is there overview of financing mechanisms for energy services and are there innovative funding mechanisms that will leverage and accelerate public and private investments? Are the ambitions and time frames realistic for financing mechanisms to deliver expected results? </w:t>
            </w:r>
          </w:p>
        </w:tc>
      </w:tr>
    </w:tbl>
    <w:p w:rsidR="00F5336F" w:rsidRPr="00BF3E21" w:rsidRDefault="00F5336F" w:rsidP="00F5336F">
      <w:pPr>
        <w:spacing w:after="0" w:line="240" w:lineRule="auto"/>
        <w:rPr>
          <w:rFonts w:eastAsia="Calibri" w:cs="Times New Roman"/>
          <w:lang w:val="en-GB"/>
        </w:rPr>
      </w:pPr>
    </w:p>
    <w:p w:rsidR="00F5336F" w:rsidRPr="00BF3E21" w:rsidRDefault="00F5336F" w:rsidP="00F5336F">
      <w:pPr>
        <w:spacing w:after="0" w:line="240" w:lineRule="auto"/>
        <w:rPr>
          <w:lang w:val="en-GB"/>
        </w:rPr>
      </w:pPr>
    </w:p>
    <w:p w:rsidR="00F5336F" w:rsidRDefault="00F5336F">
      <w:pPr>
        <w:rPr>
          <w:rFonts w:ascii="Garamond" w:eastAsiaTheme="majorEastAsia" w:hAnsi="Garamond" w:cstheme="majorBidi"/>
          <w:b/>
          <w:bCs/>
          <w:color w:val="4F81BD" w:themeColor="accent1"/>
          <w:sz w:val="26"/>
          <w:szCs w:val="26"/>
          <w:lang w:val="en-GB"/>
        </w:rPr>
      </w:pPr>
      <w:r w:rsidRPr="00BF3E21">
        <w:rPr>
          <w:rFonts w:ascii="Garamond" w:hAnsi="Garamond"/>
          <w:lang w:val="en-GB"/>
        </w:rPr>
        <w:br w:type="page"/>
      </w:r>
    </w:p>
    <w:p w:rsidR="00396197" w:rsidRPr="00A557A7" w:rsidRDefault="00396197" w:rsidP="00396197">
      <w:pPr>
        <w:pStyle w:val="Overskrift2"/>
        <w:rPr>
          <w:rFonts w:ascii="Garamond" w:hAnsi="Garamond"/>
        </w:rPr>
      </w:pPr>
      <w:bookmarkStart w:id="65" w:name="_Toc390260654"/>
      <w:r w:rsidRPr="00A557A7">
        <w:rPr>
          <w:rFonts w:ascii="Garamond" w:hAnsi="Garamond"/>
        </w:rPr>
        <w:lastRenderedPageBreak/>
        <w:t>Annex 4 - Green growth terminology</w:t>
      </w:r>
      <w:bookmarkEnd w:id="63"/>
      <w:bookmarkEnd w:id="64"/>
      <w:bookmarkEnd w:id="65"/>
      <w:r w:rsidRPr="00A557A7">
        <w:rPr>
          <w:rFonts w:ascii="Garamond" w:hAnsi="Garamond"/>
        </w:rPr>
        <w:t xml:space="preserve"> </w:t>
      </w:r>
    </w:p>
    <w:p w:rsidR="00B721EA" w:rsidRDefault="006C6D67" w:rsidP="00B721EA">
      <w:pPr>
        <w:spacing w:after="0" w:line="240" w:lineRule="auto"/>
        <w:rPr>
          <w:rFonts w:ascii="Garamond" w:hAnsi="Garamond"/>
          <w:sz w:val="26"/>
          <w:szCs w:val="26"/>
          <w:u w:val="single"/>
          <w:lang w:val="en-GB"/>
        </w:rPr>
      </w:pPr>
      <w:bookmarkStart w:id="66" w:name="_Toc379803073"/>
      <w:bookmarkStart w:id="67" w:name="_Toc381373016"/>
      <w:r>
        <w:rPr>
          <w:rFonts w:ascii="Garamond" w:hAnsi="Garamond"/>
          <w:sz w:val="26"/>
          <w:szCs w:val="26"/>
          <w:lang w:val="en-GB"/>
        </w:rPr>
        <w:t>This is a</w:t>
      </w:r>
      <w:r w:rsidR="00B721EA" w:rsidRPr="00190638">
        <w:rPr>
          <w:rFonts w:ascii="Garamond" w:hAnsi="Garamond"/>
          <w:sz w:val="26"/>
          <w:szCs w:val="26"/>
          <w:lang w:val="en-GB"/>
        </w:rPr>
        <w:t xml:space="preserve"> glossary of terminology relevant to the Guidance Note. Where universally accepted definitions do not exist, </w:t>
      </w:r>
      <w:proofErr w:type="spellStart"/>
      <w:r w:rsidR="00B721EA" w:rsidRPr="00190638">
        <w:rPr>
          <w:rFonts w:ascii="Garamond" w:hAnsi="Garamond"/>
          <w:sz w:val="26"/>
          <w:szCs w:val="26"/>
          <w:lang w:val="en-GB"/>
        </w:rPr>
        <w:t>Danida’s</w:t>
      </w:r>
      <w:proofErr w:type="spellEnd"/>
      <w:r w:rsidR="00B721EA" w:rsidRPr="00190638">
        <w:rPr>
          <w:rFonts w:ascii="Garamond" w:hAnsi="Garamond"/>
          <w:sz w:val="26"/>
          <w:szCs w:val="26"/>
          <w:lang w:val="en-GB"/>
        </w:rPr>
        <w:t xml:space="preserve"> interpretation of the term</w:t>
      </w:r>
      <w:r>
        <w:rPr>
          <w:rFonts w:ascii="Garamond" w:hAnsi="Garamond"/>
          <w:sz w:val="26"/>
          <w:szCs w:val="26"/>
          <w:lang w:val="en-GB"/>
        </w:rPr>
        <w:t xml:space="preserve"> is provided</w:t>
      </w:r>
      <w:r w:rsidR="00B721EA" w:rsidRPr="00190638">
        <w:rPr>
          <w:rFonts w:ascii="Garamond" w:hAnsi="Garamond"/>
          <w:sz w:val="26"/>
          <w:szCs w:val="26"/>
          <w:lang w:val="en-GB"/>
        </w:rPr>
        <w:t xml:space="preserve">. </w:t>
      </w:r>
    </w:p>
    <w:p w:rsidR="00B721EA" w:rsidRPr="00190638" w:rsidRDefault="00B721EA" w:rsidP="00B721EA">
      <w:pPr>
        <w:spacing w:after="0" w:line="240" w:lineRule="auto"/>
        <w:rPr>
          <w:color w:val="000000"/>
          <w:lang w:val="en-GB"/>
        </w:rPr>
      </w:pPr>
    </w:p>
    <w:p w:rsidR="00B721EA" w:rsidRDefault="006C6D67" w:rsidP="00B721EA">
      <w:pPr>
        <w:spacing w:after="0" w:line="240" w:lineRule="auto"/>
        <w:rPr>
          <w:rFonts w:ascii="Garamond" w:hAnsi="Garamond"/>
          <w:color w:val="FF0000"/>
          <w:sz w:val="26"/>
          <w:szCs w:val="26"/>
          <w:lang w:val="en-GB"/>
        </w:rPr>
      </w:pPr>
      <w:r>
        <w:rPr>
          <w:rFonts w:ascii="Garamond" w:hAnsi="Garamond" w:cs="Calibri"/>
          <w:b/>
          <w:bCs/>
          <w:color w:val="000000"/>
          <w:sz w:val="26"/>
          <w:szCs w:val="26"/>
          <w:lang w:val="en-GB"/>
        </w:rPr>
        <w:t>B</w:t>
      </w:r>
      <w:r w:rsidR="00B721EA">
        <w:rPr>
          <w:rFonts w:ascii="Garamond" w:hAnsi="Garamond" w:cs="Calibri"/>
          <w:b/>
          <w:bCs/>
          <w:color w:val="000000"/>
          <w:sz w:val="26"/>
          <w:szCs w:val="26"/>
          <w:lang w:val="en-GB"/>
        </w:rPr>
        <w:t xml:space="preserve">rown </w:t>
      </w:r>
      <w:r w:rsidR="00B721EA" w:rsidRPr="001B59FC">
        <w:rPr>
          <w:rFonts w:ascii="Garamond" w:hAnsi="Garamond" w:cs="Calibri"/>
          <w:b/>
          <w:bCs/>
          <w:color w:val="000000"/>
          <w:sz w:val="26"/>
          <w:szCs w:val="26"/>
          <w:lang w:val="en-GB"/>
        </w:rPr>
        <w:t>economy</w:t>
      </w:r>
      <w:r w:rsidR="00B721EA">
        <w:rPr>
          <w:rFonts w:ascii="Garamond" w:hAnsi="Garamond" w:cs="Calibri"/>
          <w:b/>
          <w:bCs/>
          <w:color w:val="000000"/>
          <w:sz w:val="26"/>
          <w:szCs w:val="26"/>
          <w:lang w:val="en-GB"/>
        </w:rPr>
        <w:t xml:space="preserve"> </w:t>
      </w:r>
      <w:r w:rsidR="00B721EA" w:rsidRPr="00E2578A">
        <w:rPr>
          <w:rFonts w:ascii="Garamond" w:hAnsi="Garamond" w:cs="Calibri"/>
          <w:color w:val="000000"/>
          <w:sz w:val="26"/>
          <w:szCs w:val="26"/>
          <w:lang w:val="en-GB"/>
        </w:rPr>
        <w:t xml:space="preserve">is </w:t>
      </w:r>
      <w:r w:rsidR="00B721EA" w:rsidRPr="001B59FC">
        <w:rPr>
          <w:rFonts w:ascii="Garamond" w:hAnsi="Garamond" w:cs="Calibri"/>
          <w:color w:val="000000"/>
          <w:sz w:val="26"/>
          <w:szCs w:val="26"/>
          <w:lang w:val="en-GB"/>
        </w:rPr>
        <w:t xml:space="preserve">an economy </w:t>
      </w:r>
      <w:r w:rsidR="00B721EA">
        <w:rPr>
          <w:rFonts w:ascii="Garamond" w:hAnsi="Garamond" w:cs="Calibri"/>
          <w:color w:val="000000"/>
          <w:sz w:val="26"/>
          <w:szCs w:val="26"/>
          <w:lang w:val="en-GB"/>
        </w:rPr>
        <w:t>that</w:t>
      </w:r>
      <w:r w:rsidR="00B721EA" w:rsidRPr="001B59FC">
        <w:rPr>
          <w:rFonts w:ascii="Garamond" w:hAnsi="Garamond" w:cs="Calibri"/>
          <w:color w:val="000000"/>
          <w:sz w:val="26"/>
          <w:szCs w:val="26"/>
          <w:lang w:val="en-GB"/>
        </w:rPr>
        <w:t xml:space="preserve"> is inefficient, unequal and unsustainable.</w:t>
      </w:r>
    </w:p>
    <w:p w:rsidR="00B721EA" w:rsidRPr="00190638"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C</w:t>
      </w:r>
      <w:r w:rsidRPr="0015625D">
        <w:rPr>
          <w:rFonts w:ascii="Garamond" w:hAnsi="Garamond" w:cs="Calibri"/>
          <w:b/>
          <w:bCs/>
          <w:color w:val="000000"/>
          <w:sz w:val="26"/>
          <w:szCs w:val="26"/>
          <w:lang w:val="en-GB"/>
        </w:rPr>
        <w:t>limate smart agriculture (CSA)</w:t>
      </w:r>
      <w:r>
        <w:rPr>
          <w:rFonts w:ascii="Garamond" w:hAnsi="Garamond" w:cs="Calibri"/>
          <w:b/>
          <w:bCs/>
          <w:color w:val="000000"/>
          <w:sz w:val="26"/>
          <w:szCs w:val="26"/>
          <w:lang w:val="en-GB"/>
        </w:rPr>
        <w:t xml:space="preserve"> </w:t>
      </w:r>
      <w:r>
        <w:rPr>
          <w:rFonts w:ascii="Garamond" w:hAnsi="Garamond"/>
          <w:sz w:val="26"/>
          <w:szCs w:val="26"/>
          <w:lang w:val="en-GB"/>
        </w:rPr>
        <w:t xml:space="preserve">seeks to achieve a triple bottom line with </w:t>
      </w:r>
      <w:r w:rsidRPr="001D2733">
        <w:rPr>
          <w:rFonts w:ascii="Garamond" w:hAnsi="Garamond"/>
          <w:sz w:val="26"/>
          <w:szCs w:val="26"/>
          <w:lang w:val="en-GB"/>
        </w:rPr>
        <w:t>agricultural practices that sustainably increase productivity</w:t>
      </w:r>
      <w:r>
        <w:rPr>
          <w:rFonts w:ascii="Garamond" w:hAnsi="Garamond"/>
          <w:sz w:val="26"/>
          <w:szCs w:val="26"/>
          <w:lang w:val="en-GB"/>
        </w:rPr>
        <w:t>, improve resilience, and</w:t>
      </w:r>
      <w:r w:rsidRPr="001D2733">
        <w:rPr>
          <w:rFonts w:ascii="Garamond" w:hAnsi="Garamond"/>
          <w:sz w:val="26"/>
          <w:szCs w:val="26"/>
          <w:lang w:val="en-GB"/>
        </w:rPr>
        <w:t xml:space="preserve"> reduc</w:t>
      </w:r>
      <w:r>
        <w:rPr>
          <w:rFonts w:ascii="Garamond" w:hAnsi="Garamond"/>
          <w:sz w:val="26"/>
          <w:szCs w:val="26"/>
          <w:lang w:val="en-GB"/>
        </w:rPr>
        <w:t>e</w:t>
      </w:r>
      <w:r w:rsidRPr="001D2733">
        <w:rPr>
          <w:rFonts w:ascii="Garamond" w:hAnsi="Garamond"/>
          <w:sz w:val="26"/>
          <w:szCs w:val="26"/>
          <w:lang w:val="en-GB"/>
        </w:rPr>
        <w:t xml:space="preserve"> greenhouse gas emissions</w:t>
      </w:r>
      <w:r>
        <w:rPr>
          <w:rFonts w:ascii="Garamond" w:hAnsi="Garamond"/>
          <w:sz w:val="26"/>
          <w:szCs w:val="26"/>
          <w:lang w:val="en-GB"/>
        </w:rPr>
        <w:t>.</w:t>
      </w:r>
    </w:p>
    <w:p w:rsidR="00B721EA" w:rsidRPr="007269AB" w:rsidRDefault="00B721EA" w:rsidP="00B721EA">
      <w:pPr>
        <w:spacing w:after="0" w:line="240" w:lineRule="auto"/>
        <w:ind w:left="720"/>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D</w:t>
      </w:r>
      <w:r w:rsidRPr="0015625D">
        <w:rPr>
          <w:rFonts w:ascii="Garamond" w:hAnsi="Garamond" w:cs="Calibri"/>
          <w:b/>
          <w:bCs/>
          <w:color w:val="000000"/>
          <w:sz w:val="26"/>
          <w:szCs w:val="26"/>
          <w:lang w:val="en-GB"/>
        </w:rPr>
        <w:t>ecent job</w:t>
      </w:r>
      <w:r>
        <w:rPr>
          <w:rFonts w:ascii="Garamond" w:hAnsi="Garamond" w:cs="Calibri"/>
          <w:b/>
          <w:bCs/>
          <w:color w:val="000000"/>
          <w:sz w:val="26"/>
          <w:szCs w:val="26"/>
          <w:lang w:val="en-GB"/>
        </w:rPr>
        <w:t xml:space="preserve">: </w:t>
      </w:r>
      <w:r>
        <w:rPr>
          <w:rFonts w:ascii="Garamond" w:hAnsi="Garamond"/>
          <w:sz w:val="26"/>
          <w:szCs w:val="26"/>
          <w:lang w:val="en-GB"/>
        </w:rPr>
        <w:t>ILO defines decent work as</w:t>
      </w:r>
      <w:r w:rsidRPr="00572001">
        <w:rPr>
          <w:rFonts w:ascii="Garamond" w:hAnsi="Garamond"/>
          <w:sz w:val="26"/>
          <w:szCs w:val="26"/>
          <w:lang w:val="en-GB"/>
        </w:rPr>
        <w:t xml:space="preserve"> the availability of employment in conditions of freedom, equity, human security</w:t>
      </w:r>
      <w:r>
        <w:rPr>
          <w:rFonts w:ascii="Garamond" w:hAnsi="Garamond"/>
          <w:sz w:val="26"/>
          <w:szCs w:val="26"/>
          <w:lang w:val="en-GB"/>
        </w:rPr>
        <w:t>, and dignity (see also box in section 3.2.2).</w:t>
      </w:r>
    </w:p>
    <w:p w:rsidR="00B721EA" w:rsidRPr="00190638"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E</w:t>
      </w:r>
      <w:r w:rsidRPr="0015625D">
        <w:rPr>
          <w:rFonts w:ascii="Garamond" w:hAnsi="Garamond" w:cs="Calibri"/>
          <w:b/>
          <w:bCs/>
          <w:color w:val="000000"/>
          <w:sz w:val="26"/>
          <w:szCs w:val="26"/>
          <w:lang w:val="en-GB"/>
        </w:rPr>
        <w:t>co-efficiency</w:t>
      </w:r>
      <w:r>
        <w:rPr>
          <w:rFonts w:ascii="Garamond" w:hAnsi="Garamond" w:cs="Calibri"/>
          <w:b/>
          <w:bCs/>
          <w:color w:val="000000"/>
          <w:sz w:val="26"/>
          <w:szCs w:val="26"/>
          <w:lang w:val="en-GB"/>
        </w:rPr>
        <w:t xml:space="preserve"> </w:t>
      </w:r>
      <w:r w:rsidRPr="001D2733">
        <w:rPr>
          <w:rFonts w:ascii="Garamond" w:hAnsi="Garamond"/>
          <w:sz w:val="26"/>
          <w:szCs w:val="26"/>
          <w:lang w:val="en-GB"/>
        </w:rPr>
        <w:t>means creating more</w:t>
      </w:r>
      <w:r>
        <w:rPr>
          <w:rFonts w:ascii="Garamond" w:hAnsi="Garamond"/>
          <w:sz w:val="26"/>
          <w:szCs w:val="26"/>
          <w:lang w:val="en-GB"/>
        </w:rPr>
        <w:t xml:space="preserve"> </w:t>
      </w:r>
      <w:r w:rsidRPr="001D2733">
        <w:rPr>
          <w:rFonts w:ascii="Garamond" w:hAnsi="Garamond"/>
          <w:sz w:val="26"/>
          <w:szCs w:val="26"/>
          <w:lang w:val="en-GB"/>
        </w:rPr>
        <w:t xml:space="preserve">goods and services </w:t>
      </w:r>
      <w:r>
        <w:rPr>
          <w:rFonts w:ascii="Garamond" w:hAnsi="Garamond"/>
          <w:sz w:val="26"/>
          <w:szCs w:val="26"/>
          <w:lang w:val="en-GB"/>
        </w:rPr>
        <w:t>while reducing</w:t>
      </w:r>
      <w:r w:rsidRPr="001D2733">
        <w:rPr>
          <w:rFonts w:ascii="Garamond" w:hAnsi="Garamond"/>
          <w:sz w:val="26"/>
          <w:szCs w:val="26"/>
          <w:lang w:val="en-GB"/>
        </w:rPr>
        <w:t xml:space="preserve"> resource</w:t>
      </w:r>
      <w:r>
        <w:rPr>
          <w:rFonts w:ascii="Garamond" w:hAnsi="Garamond"/>
          <w:sz w:val="26"/>
          <w:szCs w:val="26"/>
          <w:lang w:val="en-GB"/>
        </w:rPr>
        <w:t xml:space="preserve"> use</w:t>
      </w:r>
      <w:r w:rsidRPr="001D2733">
        <w:rPr>
          <w:rFonts w:ascii="Garamond" w:hAnsi="Garamond"/>
          <w:sz w:val="26"/>
          <w:szCs w:val="26"/>
          <w:lang w:val="en-GB"/>
        </w:rPr>
        <w:t>, waste</w:t>
      </w:r>
      <w:r>
        <w:rPr>
          <w:rFonts w:ascii="Garamond" w:hAnsi="Garamond"/>
          <w:sz w:val="26"/>
          <w:szCs w:val="26"/>
          <w:lang w:val="en-GB"/>
        </w:rPr>
        <w:t>,</w:t>
      </w:r>
      <w:r w:rsidRPr="001D2733">
        <w:rPr>
          <w:rFonts w:ascii="Garamond" w:hAnsi="Garamond"/>
          <w:sz w:val="26"/>
          <w:szCs w:val="26"/>
          <w:lang w:val="en-GB"/>
        </w:rPr>
        <w:t xml:space="preserve"> and pollution</w:t>
      </w:r>
      <w:r>
        <w:rPr>
          <w:rFonts w:ascii="Garamond" w:hAnsi="Garamond"/>
          <w:sz w:val="26"/>
          <w:szCs w:val="26"/>
          <w:lang w:val="en-GB"/>
        </w:rPr>
        <w:t>.</w:t>
      </w:r>
    </w:p>
    <w:p w:rsidR="00B721EA" w:rsidRPr="00190638" w:rsidRDefault="00B721EA" w:rsidP="00B721EA">
      <w:pPr>
        <w:pStyle w:val="Listeafsnit"/>
        <w:spacing w:after="0" w:line="240" w:lineRule="auto"/>
        <w:rPr>
          <w:rFonts w:ascii="Garamond" w:hAnsi="Garamond"/>
          <w:sz w:val="26"/>
          <w:szCs w:val="26"/>
          <w:lang w:val="en-GB"/>
        </w:rPr>
      </w:pPr>
    </w:p>
    <w:p w:rsidR="00B721EA" w:rsidRPr="001D2733"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E</w:t>
      </w:r>
      <w:r w:rsidRPr="0015625D">
        <w:rPr>
          <w:rFonts w:ascii="Garamond" w:hAnsi="Garamond" w:cs="Calibri"/>
          <w:b/>
          <w:bCs/>
          <w:color w:val="000000"/>
          <w:sz w:val="26"/>
          <w:szCs w:val="26"/>
          <w:lang w:val="en-GB"/>
        </w:rPr>
        <w:t>cological limits</w:t>
      </w:r>
      <w:r>
        <w:rPr>
          <w:rFonts w:ascii="Garamond" w:hAnsi="Garamond" w:cs="Calibri"/>
          <w:b/>
          <w:bCs/>
          <w:color w:val="000000"/>
          <w:sz w:val="26"/>
          <w:szCs w:val="26"/>
          <w:lang w:val="en-GB"/>
        </w:rPr>
        <w:t>:</w:t>
      </w:r>
      <w:r w:rsidRPr="0015625D">
        <w:rPr>
          <w:rFonts w:ascii="Garamond" w:hAnsi="Garamond"/>
          <w:sz w:val="26"/>
          <w:szCs w:val="26"/>
          <w:lang w:val="en-GB"/>
        </w:rPr>
        <w:t xml:space="preserve"> </w:t>
      </w:r>
      <w:r>
        <w:rPr>
          <w:rFonts w:ascii="Garamond" w:hAnsi="Garamond"/>
          <w:sz w:val="26"/>
          <w:szCs w:val="26"/>
          <w:lang w:val="en-GB"/>
        </w:rPr>
        <w:t xml:space="preserve"> A </w:t>
      </w:r>
      <w:r w:rsidRPr="001D2733">
        <w:rPr>
          <w:rFonts w:ascii="Garamond" w:hAnsi="Garamond"/>
          <w:sz w:val="26"/>
          <w:szCs w:val="26"/>
          <w:lang w:val="en-GB"/>
        </w:rPr>
        <w:t>point or</w:t>
      </w:r>
      <w:r>
        <w:rPr>
          <w:rFonts w:ascii="Garamond" w:hAnsi="Garamond"/>
          <w:sz w:val="26"/>
          <w:szCs w:val="26"/>
          <w:lang w:val="en-GB"/>
        </w:rPr>
        <w:t xml:space="preserve"> </w:t>
      </w:r>
      <w:r w:rsidRPr="001D2733">
        <w:rPr>
          <w:rFonts w:ascii="Garamond" w:hAnsi="Garamond"/>
          <w:sz w:val="26"/>
          <w:szCs w:val="26"/>
          <w:lang w:val="en-GB"/>
        </w:rPr>
        <w:t>range of conditions beyond which the</w:t>
      </w:r>
      <w:r>
        <w:rPr>
          <w:rFonts w:ascii="Garamond" w:hAnsi="Garamond"/>
          <w:sz w:val="26"/>
          <w:szCs w:val="26"/>
          <w:lang w:val="en-GB"/>
        </w:rPr>
        <w:t xml:space="preserve"> </w:t>
      </w:r>
      <w:r w:rsidRPr="001D2733">
        <w:rPr>
          <w:rFonts w:ascii="Garamond" w:hAnsi="Garamond"/>
          <w:sz w:val="26"/>
          <w:szCs w:val="26"/>
          <w:lang w:val="en-GB"/>
        </w:rPr>
        <w:t>benefits derived from a natural</w:t>
      </w:r>
      <w:r>
        <w:rPr>
          <w:rFonts w:ascii="Garamond" w:hAnsi="Garamond"/>
          <w:sz w:val="26"/>
          <w:szCs w:val="26"/>
          <w:lang w:val="en-GB"/>
        </w:rPr>
        <w:t xml:space="preserve"> </w:t>
      </w:r>
      <w:r w:rsidRPr="001D2733">
        <w:rPr>
          <w:rFonts w:ascii="Garamond" w:hAnsi="Garamond"/>
          <w:sz w:val="26"/>
          <w:szCs w:val="26"/>
          <w:lang w:val="en-GB"/>
        </w:rPr>
        <w:t>resource system is judged unacceptable or insufficient</w:t>
      </w:r>
      <w:r>
        <w:rPr>
          <w:rFonts w:ascii="Garamond" w:hAnsi="Garamond"/>
          <w:sz w:val="26"/>
          <w:szCs w:val="26"/>
          <w:lang w:val="en-GB"/>
        </w:rPr>
        <w:t>.</w:t>
      </w:r>
    </w:p>
    <w:p w:rsidR="00B721EA" w:rsidRPr="00447FA2" w:rsidRDefault="00B721EA" w:rsidP="00B721EA">
      <w:pPr>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E</w:t>
      </w:r>
      <w:r w:rsidRPr="0052515F">
        <w:rPr>
          <w:rFonts w:ascii="Garamond" w:hAnsi="Garamond" w:cs="Calibri"/>
          <w:b/>
          <w:bCs/>
          <w:color w:val="000000"/>
          <w:sz w:val="26"/>
          <w:szCs w:val="26"/>
          <w:lang w:val="en-GB"/>
        </w:rPr>
        <w:t>cosystem accounting</w:t>
      </w:r>
      <w:r w:rsidRPr="0052515F">
        <w:rPr>
          <w:rFonts w:ascii="Garamond" w:hAnsi="Garamond" w:cs="Calibri"/>
          <w:bCs/>
          <w:color w:val="000000"/>
          <w:sz w:val="26"/>
          <w:szCs w:val="26"/>
          <w:lang w:val="en-GB"/>
        </w:rPr>
        <w:t xml:space="preserve"> is </w:t>
      </w:r>
      <w:r>
        <w:rPr>
          <w:rFonts w:ascii="Garamond" w:hAnsi="Garamond" w:cs="Calibri"/>
          <w:bCs/>
          <w:color w:val="000000"/>
          <w:sz w:val="26"/>
          <w:szCs w:val="26"/>
          <w:lang w:val="en-GB"/>
        </w:rPr>
        <w:t>a</w:t>
      </w:r>
      <w:r w:rsidRPr="0006611E">
        <w:rPr>
          <w:rFonts w:ascii="Garamond" w:hAnsi="Garamond"/>
          <w:sz w:val="26"/>
          <w:szCs w:val="26"/>
          <w:lang w:val="en-GB"/>
        </w:rPr>
        <w:t>n</w:t>
      </w:r>
      <w:r>
        <w:rPr>
          <w:rFonts w:ascii="Garamond" w:hAnsi="Garamond"/>
          <w:sz w:val="26"/>
          <w:szCs w:val="26"/>
          <w:lang w:val="en-GB"/>
        </w:rPr>
        <w:t xml:space="preserve"> </w:t>
      </w:r>
      <w:r w:rsidRPr="0006611E">
        <w:rPr>
          <w:rFonts w:ascii="Garamond" w:hAnsi="Garamond"/>
          <w:sz w:val="26"/>
          <w:szCs w:val="26"/>
          <w:lang w:val="en-GB"/>
        </w:rPr>
        <w:t xml:space="preserve">accounting framework </w:t>
      </w:r>
      <w:r>
        <w:rPr>
          <w:rFonts w:ascii="Garamond" w:hAnsi="Garamond"/>
          <w:sz w:val="26"/>
          <w:szCs w:val="26"/>
          <w:lang w:val="en-GB"/>
        </w:rPr>
        <w:t xml:space="preserve">that tracks </w:t>
      </w:r>
      <w:r w:rsidRPr="0006611E">
        <w:rPr>
          <w:rFonts w:ascii="Garamond" w:hAnsi="Garamond"/>
          <w:sz w:val="26"/>
          <w:szCs w:val="26"/>
          <w:lang w:val="en-GB"/>
        </w:rPr>
        <w:t>the</w:t>
      </w:r>
      <w:r>
        <w:rPr>
          <w:rFonts w:ascii="Garamond" w:hAnsi="Garamond"/>
          <w:sz w:val="26"/>
          <w:szCs w:val="26"/>
          <w:lang w:val="en-GB"/>
        </w:rPr>
        <w:t xml:space="preserve"> changes in the</w:t>
      </w:r>
      <w:r w:rsidRPr="0006611E">
        <w:rPr>
          <w:rFonts w:ascii="Garamond" w:hAnsi="Garamond"/>
          <w:sz w:val="26"/>
          <w:szCs w:val="26"/>
          <w:lang w:val="en-GB"/>
        </w:rPr>
        <w:t xml:space="preserve"> stock of ecosystems</w:t>
      </w:r>
      <w:r>
        <w:rPr>
          <w:rFonts w:ascii="Garamond" w:hAnsi="Garamond"/>
          <w:sz w:val="26"/>
          <w:szCs w:val="26"/>
          <w:lang w:val="en-GB"/>
        </w:rPr>
        <w:t xml:space="preserve"> (</w:t>
      </w:r>
      <w:r w:rsidRPr="0006611E">
        <w:rPr>
          <w:rFonts w:ascii="Garamond" w:hAnsi="Garamond"/>
          <w:sz w:val="26"/>
          <w:szCs w:val="26"/>
          <w:lang w:val="en-GB"/>
        </w:rPr>
        <w:t>ecosystem assets</w:t>
      </w:r>
      <w:r>
        <w:rPr>
          <w:rFonts w:ascii="Garamond" w:hAnsi="Garamond"/>
          <w:sz w:val="26"/>
          <w:szCs w:val="26"/>
          <w:lang w:val="en-GB"/>
        </w:rPr>
        <w:t xml:space="preserve">) </w:t>
      </w:r>
      <w:r w:rsidRPr="0006611E">
        <w:rPr>
          <w:rFonts w:ascii="Garamond" w:hAnsi="Garamond"/>
          <w:sz w:val="26"/>
          <w:szCs w:val="26"/>
          <w:lang w:val="en-GB"/>
        </w:rPr>
        <w:t>and flows from</w:t>
      </w:r>
      <w:r>
        <w:rPr>
          <w:rFonts w:ascii="Garamond" w:hAnsi="Garamond"/>
          <w:sz w:val="26"/>
          <w:szCs w:val="26"/>
          <w:lang w:val="en-GB"/>
        </w:rPr>
        <w:t xml:space="preserve"> ecosystems (</w:t>
      </w:r>
      <w:r w:rsidRPr="0006611E">
        <w:rPr>
          <w:rFonts w:ascii="Garamond" w:hAnsi="Garamond"/>
          <w:sz w:val="26"/>
          <w:szCs w:val="26"/>
          <w:lang w:val="en-GB"/>
        </w:rPr>
        <w:t>ecosystem services</w:t>
      </w:r>
      <w:r>
        <w:rPr>
          <w:rFonts w:ascii="Garamond" w:hAnsi="Garamond"/>
          <w:sz w:val="26"/>
          <w:szCs w:val="26"/>
          <w:lang w:val="en-GB"/>
        </w:rPr>
        <w:t>) and links</w:t>
      </w:r>
      <w:r w:rsidRPr="0006611E">
        <w:rPr>
          <w:rFonts w:ascii="Garamond" w:hAnsi="Garamond"/>
          <w:sz w:val="26"/>
          <w:szCs w:val="26"/>
          <w:lang w:val="en-GB"/>
        </w:rPr>
        <w:t xml:space="preserve"> </w:t>
      </w:r>
      <w:r>
        <w:rPr>
          <w:rFonts w:ascii="Garamond" w:hAnsi="Garamond"/>
          <w:sz w:val="26"/>
          <w:szCs w:val="26"/>
          <w:lang w:val="en-GB"/>
        </w:rPr>
        <w:t>these changes to economic and other human activities.</w:t>
      </w:r>
    </w:p>
    <w:p w:rsidR="00B721EA" w:rsidRPr="00190638"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E</w:t>
      </w:r>
      <w:r w:rsidRPr="0052515F">
        <w:rPr>
          <w:rFonts w:ascii="Garamond" w:hAnsi="Garamond" w:cs="Calibri"/>
          <w:b/>
          <w:bCs/>
          <w:color w:val="000000"/>
          <w:sz w:val="26"/>
          <w:szCs w:val="26"/>
          <w:lang w:val="en-GB"/>
        </w:rPr>
        <w:t>cosystem services</w:t>
      </w:r>
      <w:r>
        <w:rPr>
          <w:rFonts w:ascii="Garamond" w:hAnsi="Garamond" w:cs="Calibri"/>
          <w:b/>
          <w:bCs/>
          <w:color w:val="000000"/>
          <w:sz w:val="26"/>
          <w:szCs w:val="26"/>
          <w:lang w:val="en-GB"/>
        </w:rPr>
        <w:t xml:space="preserve"> </w:t>
      </w:r>
      <w:r>
        <w:rPr>
          <w:rFonts w:ascii="Garamond" w:hAnsi="Garamond"/>
          <w:sz w:val="26"/>
          <w:szCs w:val="26"/>
          <w:lang w:val="en-GB"/>
        </w:rPr>
        <w:t xml:space="preserve">are the </w:t>
      </w:r>
      <w:r w:rsidRPr="008423FD">
        <w:rPr>
          <w:rFonts w:ascii="Garamond" w:hAnsi="Garamond"/>
          <w:sz w:val="26"/>
          <w:szCs w:val="26"/>
          <w:lang w:val="en-GB"/>
        </w:rPr>
        <w:t xml:space="preserve">benefits </w:t>
      </w:r>
      <w:r>
        <w:rPr>
          <w:rFonts w:ascii="Garamond" w:hAnsi="Garamond"/>
          <w:sz w:val="26"/>
          <w:szCs w:val="26"/>
          <w:lang w:val="en-GB"/>
        </w:rPr>
        <w:t xml:space="preserve">humans derive from </w:t>
      </w:r>
      <w:r w:rsidRPr="008423FD">
        <w:rPr>
          <w:rFonts w:ascii="Garamond" w:hAnsi="Garamond"/>
          <w:sz w:val="26"/>
          <w:szCs w:val="26"/>
          <w:lang w:val="en-GB"/>
        </w:rPr>
        <w:t>ecosystem</w:t>
      </w:r>
      <w:r>
        <w:rPr>
          <w:rFonts w:ascii="Garamond" w:hAnsi="Garamond"/>
          <w:sz w:val="26"/>
          <w:szCs w:val="26"/>
          <w:lang w:val="en-GB"/>
        </w:rPr>
        <w:t xml:space="preserve">s. Ecosystem services are often grouped </w:t>
      </w:r>
      <w:r w:rsidRPr="008423FD">
        <w:rPr>
          <w:rFonts w:ascii="Garamond" w:hAnsi="Garamond"/>
          <w:sz w:val="26"/>
          <w:szCs w:val="26"/>
          <w:lang w:val="en-GB"/>
        </w:rPr>
        <w:t>into four broad categories:</w:t>
      </w:r>
      <w:r>
        <w:rPr>
          <w:rFonts w:ascii="Garamond" w:hAnsi="Garamond"/>
          <w:sz w:val="26"/>
          <w:szCs w:val="26"/>
          <w:lang w:val="en-GB"/>
        </w:rPr>
        <w:t xml:space="preserve"> p</w:t>
      </w:r>
      <w:r w:rsidRPr="00447FA2">
        <w:rPr>
          <w:rFonts w:ascii="Garamond" w:hAnsi="Garamond"/>
          <w:sz w:val="26"/>
          <w:szCs w:val="26"/>
          <w:lang w:val="en-GB"/>
        </w:rPr>
        <w:t>rovisioning</w:t>
      </w:r>
      <w:r>
        <w:rPr>
          <w:rFonts w:ascii="Garamond" w:hAnsi="Garamond"/>
          <w:sz w:val="26"/>
          <w:szCs w:val="26"/>
          <w:lang w:val="en-GB"/>
        </w:rPr>
        <w:t xml:space="preserve"> (</w:t>
      </w:r>
      <w:r w:rsidRPr="00447FA2">
        <w:rPr>
          <w:rFonts w:ascii="Garamond" w:hAnsi="Garamond"/>
          <w:sz w:val="26"/>
          <w:szCs w:val="26"/>
          <w:lang w:val="en-GB"/>
        </w:rPr>
        <w:t>products obtained from ecosystems such as food, freshwater, natural medicines, genetic material and wood</w:t>
      </w:r>
      <w:r>
        <w:rPr>
          <w:rFonts w:ascii="Garamond" w:hAnsi="Garamond"/>
          <w:sz w:val="26"/>
          <w:szCs w:val="26"/>
          <w:lang w:val="en-GB"/>
        </w:rPr>
        <w:t xml:space="preserve"> </w:t>
      </w:r>
      <w:r w:rsidRPr="00447FA2">
        <w:rPr>
          <w:rFonts w:ascii="Garamond" w:hAnsi="Garamond"/>
          <w:sz w:val="26"/>
          <w:szCs w:val="26"/>
          <w:lang w:val="en-GB"/>
        </w:rPr>
        <w:t>fuel</w:t>
      </w:r>
      <w:r>
        <w:rPr>
          <w:rFonts w:ascii="Garamond" w:hAnsi="Garamond"/>
          <w:sz w:val="26"/>
          <w:szCs w:val="26"/>
          <w:lang w:val="en-GB"/>
        </w:rPr>
        <w:t>); regulating (</w:t>
      </w:r>
      <w:r w:rsidRPr="00447FA2">
        <w:rPr>
          <w:rFonts w:ascii="Garamond" w:hAnsi="Garamond"/>
          <w:sz w:val="26"/>
          <w:szCs w:val="26"/>
          <w:lang w:val="en-GB"/>
        </w:rPr>
        <w:t>benefits obtained from the regulation of ecosystem processes such as storm protection, erosion regulation and waste water purification</w:t>
      </w:r>
      <w:r>
        <w:rPr>
          <w:rFonts w:ascii="Garamond" w:hAnsi="Garamond"/>
          <w:sz w:val="26"/>
          <w:szCs w:val="26"/>
          <w:lang w:val="en-GB"/>
        </w:rPr>
        <w:t>); c</w:t>
      </w:r>
      <w:r w:rsidRPr="00447FA2">
        <w:rPr>
          <w:rFonts w:ascii="Garamond" w:hAnsi="Garamond"/>
          <w:sz w:val="26"/>
          <w:szCs w:val="26"/>
          <w:lang w:val="en-GB"/>
        </w:rPr>
        <w:t>ultural</w:t>
      </w:r>
      <w:r>
        <w:rPr>
          <w:rFonts w:ascii="Garamond" w:hAnsi="Garamond"/>
          <w:sz w:val="26"/>
          <w:szCs w:val="26"/>
          <w:lang w:val="en-GB"/>
        </w:rPr>
        <w:t xml:space="preserve"> (</w:t>
      </w:r>
      <w:r w:rsidRPr="00447FA2">
        <w:rPr>
          <w:rFonts w:ascii="Garamond" w:hAnsi="Garamond"/>
          <w:sz w:val="26"/>
          <w:szCs w:val="26"/>
          <w:lang w:val="en-GB"/>
        </w:rPr>
        <w:t>nonmaterial benefits people obtain from ecosystems through spiritual enrichment, cognitive development, reflection, recreation, and aesthetic experiences</w:t>
      </w:r>
      <w:r>
        <w:rPr>
          <w:rFonts w:ascii="Garamond" w:hAnsi="Garamond"/>
          <w:sz w:val="26"/>
          <w:szCs w:val="26"/>
          <w:lang w:val="en-GB"/>
        </w:rPr>
        <w:t>), and s</w:t>
      </w:r>
      <w:r w:rsidRPr="00447FA2">
        <w:rPr>
          <w:rFonts w:ascii="Garamond" w:hAnsi="Garamond"/>
          <w:sz w:val="26"/>
          <w:szCs w:val="26"/>
          <w:lang w:val="en-GB"/>
        </w:rPr>
        <w:t>upporting</w:t>
      </w:r>
      <w:r>
        <w:rPr>
          <w:rFonts w:ascii="Garamond" w:hAnsi="Garamond"/>
          <w:sz w:val="26"/>
          <w:szCs w:val="26"/>
          <w:lang w:val="en-GB"/>
        </w:rPr>
        <w:t xml:space="preserve"> (</w:t>
      </w:r>
      <w:r w:rsidRPr="00447FA2">
        <w:rPr>
          <w:rFonts w:ascii="Garamond" w:hAnsi="Garamond"/>
          <w:sz w:val="26"/>
          <w:szCs w:val="26"/>
          <w:lang w:val="en-GB"/>
        </w:rPr>
        <w:t>services that are necessary for the production of all other ecosystem services such as primary production and habitat</w:t>
      </w:r>
      <w:r>
        <w:rPr>
          <w:rFonts w:ascii="Garamond" w:hAnsi="Garamond"/>
          <w:sz w:val="26"/>
          <w:szCs w:val="26"/>
          <w:lang w:val="en-GB"/>
        </w:rPr>
        <w:t xml:space="preserve"> </w:t>
      </w:r>
      <w:r w:rsidRPr="008423FD">
        <w:rPr>
          <w:rFonts w:ascii="Garamond" w:hAnsi="Garamond"/>
          <w:sz w:val="26"/>
          <w:szCs w:val="26"/>
          <w:lang w:val="en-GB"/>
        </w:rPr>
        <w:t>provisioning</w:t>
      </w:r>
      <w:r>
        <w:rPr>
          <w:rFonts w:ascii="Garamond" w:hAnsi="Garamond"/>
          <w:sz w:val="26"/>
          <w:szCs w:val="26"/>
          <w:lang w:val="en-GB"/>
        </w:rPr>
        <w:t>).</w:t>
      </w:r>
    </w:p>
    <w:p w:rsidR="00B721EA"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E</w:t>
      </w:r>
      <w:r w:rsidRPr="0052515F">
        <w:rPr>
          <w:rFonts w:ascii="Garamond" w:hAnsi="Garamond" w:cs="Calibri"/>
          <w:b/>
          <w:bCs/>
          <w:color w:val="000000"/>
          <w:sz w:val="26"/>
          <w:szCs w:val="26"/>
          <w:lang w:val="en-GB"/>
        </w:rPr>
        <w:t>nvironmental externalities</w:t>
      </w:r>
      <w:r>
        <w:rPr>
          <w:rFonts w:ascii="Garamond" w:hAnsi="Garamond" w:cs="Calibri"/>
          <w:b/>
          <w:bCs/>
          <w:color w:val="000000"/>
          <w:sz w:val="26"/>
          <w:szCs w:val="26"/>
          <w:lang w:val="en-GB"/>
        </w:rPr>
        <w:t xml:space="preserve"> </w:t>
      </w:r>
      <w:r>
        <w:rPr>
          <w:rFonts w:ascii="Garamond" w:hAnsi="Garamond"/>
          <w:sz w:val="26"/>
          <w:szCs w:val="26"/>
          <w:lang w:val="en-GB"/>
        </w:rPr>
        <w:t xml:space="preserve">are </w:t>
      </w:r>
      <w:r w:rsidRPr="008423FD">
        <w:rPr>
          <w:rFonts w:ascii="Garamond" w:hAnsi="Garamond"/>
          <w:sz w:val="26"/>
          <w:szCs w:val="26"/>
          <w:lang w:val="en-GB"/>
        </w:rPr>
        <w:t>uncompensated environmental effects of production and c</w:t>
      </w:r>
      <w:r>
        <w:rPr>
          <w:rFonts w:ascii="Garamond" w:hAnsi="Garamond"/>
          <w:sz w:val="26"/>
          <w:szCs w:val="26"/>
          <w:lang w:val="en-GB"/>
        </w:rPr>
        <w:t xml:space="preserve">onsumption that affect consumers </w:t>
      </w:r>
      <w:r w:rsidRPr="008423FD">
        <w:rPr>
          <w:rFonts w:ascii="Garamond" w:hAnsi="Garamond"/>
          <w:sz w:val="26"/>
          <w:szCs w:val="26"/>
          <w:lang w:val="en-GB"/>
        </w:rPr>
        <w:t xml:space="preserve">and </w:t>
      </w:r>
      <w:r>
        <w:rPr>
          <w:rFonts w:ascii="Garamond" w:hAnsi="Garamond"/>
          <w:sz w:val="26"/>
          <w:szCs w:val="26"/>
          <w:lang w:val="en-GB"/>
        </w:rPr>
        <w:t xml:space="preserve">companies </w:t>
      </w:r>
      <w:r w:rsidRPr="008423FD">
        <w:rPr>
          <w:rFonts w:ascii="Garamond" w:hAnsi="Garamond"/>
          <w:sz w:val="26"/>
          <w:szCs w:val="26"/>
          <w:lang w:val="en-GB"/>
        </w:rPr>
        <w:t>outside the market mechanism</w:t>
      </w:r>
      <w:r>
        <w:rPr>
          <w:rFonts w:ascii="Garamond" w:hAnsi="Garamond"/>
          <w:sz w:val="26"/>
          <w:szCs w:val="26"/>
          <w:lang w:val="en-GB"/>
        </w:rPr>
        <w:t xml:space="preserve"> (e.g., downstream effects of water pollution from an upstream factory)</w:t>
      </w:r>
      <w:r w:rsidRPr="008423FD">
        <w:rPr>
          <w:rFonts w:ascii="Garamond" w:hAnsi="Garamond"/>
          <w:sz w:val="26"/>
          <w:szCs w:val="26"/>
          <w:lang w:val="en-GB"/>
        </w:rPr>
        <w:t>.</w:t>
      </w:r>
      <w:r>
        <w:rPr>
          <w:rFonts w:ascii="Garamond" w:hAnsi="Garamond"/>
          <w:sz w:val="26"/>
          <w:szCs w:val="26"/>
          <w:lang w:val="en-GB"/>
        </w:rPr>
        <w:t xml:space="preserve"> </w:t>
      </w:r>
      <w:r w:rsidRPr="008423FD">
        <w:rPr>
          <w:rFonts w:ascii="Garamond" w:hAnsi="Garamond"/>
          <w:sz w:val="26"/>
          <w:szCs w:val="26"/>
          <w:lang w:val="en-GB"/>
        </w:rPr>
        <w:t>As a consequence of negative externalities, private costs of produc</w:t>
      </w:r>
      <w:r>
        <w:rPr>
          <w:rFonts w:ascii="Garamond" w:hAnsi="Garamond"/>
          <w:sz w:val="26"/>
          <w:szCs w:val="26"/>
          <w:lang w:val="en-GB"/>
        </w:rPr>
        <w:t xml:space="preserve">tion tend to be lower than its overall societal </w:t>
      </w:r>
      <w:r w:rsidRPr="008423FD">
        <w:rPr>
          <w:rFonts w:ascii="Garamond" w:hAnsi="Garamond"/>
          <w:sz w:val="26"/>
          <w:szCs w:val="26"/>
          <w:lang w:val="en-GB"/>
        </w:rPr>
        <w:t>cost</w:t>
      </w:r>
      <w:r>
        <w:rPr>
          <w:rFonts w:ascii="Garamond" w:hAnsi="Garamond"/>
          <w:sz w:val="26"/>
          <w:szCs w:val="26"/>
          <w:lang w:val="en-GB"/>
        </w:rPr>
        <w:t>s</w:t>
      </w:r>
      <w:r w:rsidRPr="008423FD">
        <w:rPr>
          <w:rFonts w:ascii="Garamond" w:hAnsi="Garamond"/>
          <w:sz w:val="26"/>
          <w:szCs w:val="26"/>
          <w:lang w:val="en-GB"/>
        </w:rPr>
        <w:t xml:space="preserve">. </w:t>
      </w:r>
    </w:p>
    <w:p w:rsidR="00B721EA" w:rsidRPr="00190638"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E</w:t>
      </w:r>
      <w:r w:rsidRPr="0052515F">
        <w:rPr>
          <w:rFonts w:ascii="Garamond" w:hAnsi="Garamond" w:cs="Calibri"/>
          <w:b/>
          <w:bCs/>
          <w:color w:val="000000"/>
          <w:sz w:val="26"/>
          <w:szCs w:val="26"/>
          <w:lang w:val="en-GB"/>
        </w:rPr>
        <w:t>nvironmental fiscal reform (EFR)</w:t>
      </w:r>
      <w:r>
        <w:rPr>
          <w:rFonts w:ascii="Garamond" w:hAnsi="Garamond" w:cs="Calibri"/>
          <w:b/>
          <w:bCs/>
          <w:color w:val="000000"/>
          <w:sz w:val="26"/>
          <w:szCs w:val="26"/>
          <w:lang w:val="en-GB"/>
        </w:rPr>
        <w:t xml:space="preserve"> </w:t>
      </w:r>
      <w:r w:rsidRPr="007269AB">
        <w:rPr>
          <w:rFonts w:ascii="Garamond" w:hAnsi="Garamond"/>
          <w:sz w:val="26"/>
          <w:szCs w:val="26"/>
          <w:lang w:val="en-GB"/>
        </w:rPr>
        <w:t>refers to a range of taxation and pricing measures</w:t>
      </w:r>
      <w:r>
        <w:rPr>
          <w:rFonts w:ascii="Garamond" w:hAnsi="Garamond"/>
          <w:sz w:val="26"/>
          <w:szCs w:val="26"/>
          <w:lang w:val="en-GB"/>
        </w:rPr>
        <w:t>,</w:t>
      </w:r>
      <w:r w:rsidRPr="007269AB">
        <w:rPr>
          <w:rFonts w:ascii="Garamond" w:hAnsi="Garamond"/>
          <w:sz w:val="26"/>
          <w:szCs w:val="26"/>
          <w:lang w:val="en-GB"/>
        </w:rPr>
        <w:t xml:space="preserve"> which can raise fiscal revenues, increase efficiency and improve social equity while furthering environmental goals.</w:t>
      </w:r>
    </w:p>
    <w:p w:rsidR="00B721EA"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color w:val="FF0000"/>
          <w:sz w:val="26"/>
          <w:szCs w:val="26"/>
          <w:lang w:val="en-GB"/>
        </w:rPr>
      </w:pPr>
      <w:r w:rsidRPr="0052515F">
        <w:rPr>
          <w:rFonts w:ascii="Garamond" w:hAnsi="Garamond" w:cs="Calibri"/>
          <w:b/>
          <w:bCs/>
          <w:color w:val="000000"/>
          <w:sz w:val="26"/>
          <w:szCs w:val="26"/>
          <w:lang w:val="en-GB"/>
        </w:rPr>
        <w:t>Environmental Impact Assessment (EIA)</w:t>
      </w:r>
      <w:r>
        <w:rPr>
          <w:rFonts w:ascii="Garamond" w:hAnsi="Garamond" w:cs="Calibri"/>
          <w:b/>
          <w:bCs/>
          <w:color w:val="000000"/>
          <w:sz w:val="26"/>
          <w:szCs w:val="26"/>
          <w:lang w:val="en-GB"/>
        </w:rPr>
        <w:t xml:space="preserve"> </w:t>
      </w:r>
      <w:r w:rsidRPr="0052515F">
        <w:rPr>
          <w:rFonts w:ascii="Garamond" w:hAnsi="Garamond"/>
          <w:sz w:val="26"/>
          <w:szCs w:val="26"/>
          <w:lang w:val="en-GB"/>
        </w:rPr>
        <w:t xml:space="preserve">is a process that evaluates (with stakeholder participation) the likely environmental impacts of a proposed </w:t>
      </w:r>
      <w:r>
        <w:rPr>
          <w:rFonts w:ascii="Garamond" w:hAnsi="Garamond"/>
          <w:sz w:val="26"/>
          <w:szCs w:val="26"/>
          <w:lang w:val="en-GB"/>
        </w:rPr>
        <w:t>investment</w:t>
      </w:r>
      <w:r w:rsidRPr="0052515F">
        <w:rPr>
          <w:rFonts w:ascii="Garamond" w:hAnsi="Garamond"/>
          <w:sz w:val="26"/>
          <w:szCs w:val="26"/>
          <w:lang w:val="en-GB"/>
        </w:rPr>
        <w:t xml:space="preserve"> taking into account the beneficial and adverse socio-economic, cultural, and human-health impacts.</w:t>
      </w:r>
    </w:p>
    <w:p w:rsidR="00B721EA" w:rsidRPr="000E30EE" w:rsidRDefault="00B721EA" w:rsidP="00B721EA">
      <w:pPr>
        <w:pStyle w:val="Listeafsnit"/>
        <w:spacing w:after="0" w:line="240" w:lineRule="auto"/>
        <w:rPr>
          <w:rFonts w:ascii="Garamond" w:hAnsi="Garamond"/>
          <w:color w:val="FF0000"/>
          <w:sz w:val="26"/>
          <w:szCs w:val="26"/>
          <w:lang w:val="en-GB"/>
        </w:rPr>
      </w:pPr>
    </w:p>
    <w:p w:rsidR="00B721EA" w:rsidRPr="00E92FD0" w:rsidRDefault="00B721EA" w:rsidP="00B721EA">
      <w:pPr>
        <w:spacing w:after="0" w:line="240" w:lineRule="auto"/>
        <w:rPr>
          <w:rStyle w:val="Fremhv"/>
          <w:rFonts w:ascii="Garamond" w:hAnsi="Garamond" w:cs="Lucida Grande"/>
          <w:i w:val="0"/>
          <w:lang w:val="en-GB"/>
        </w:rPr>
      </w:pPr>
      <w:r>
        <w:rPr>
          <w:rFonts w:ascii="Garamond" w:hAnsi="Garamond" w:cs="Calibri"/>
          <w:b/>
          <w:bCs/>
          <w:color w:val="000000"/>
          <w:sz w:val="26"/>
          <w:szCs w:val="26"/>
          <w:lang w:val="en-GB"/>
        </w:rPr>
        <w:lastRenderedPageBreak/>
        <w:t>F</w:t>
      </w:r>
      <w:r w:rsidRPr="0052515F">
        <w:rPr>
          <w:rFonts w:ascii="Garamond" w:hAnsi="Garamond" w:cs="Calibri"/>
          <w:b/>
          <w:bCs/>
          <w:color w:val="000000"/>
          <w:sz w:val="26"/>
          <w:szCs w:val="26"/>
          <w:lang w:val="en-GB"/>
        </w:rPr>
        <w:t>ossil fuels subsidy reform</w:t>
      </w:r>
      <w:r>
        <w:rPr>
          <w:rFonts w:ascii="Garamond" w:hAnsi="Garamond" w:cs="Calibri"/>
          <w:b/>
          <w:bCs/>
          <w:color w:val="000000"/>
          <w:sz w:val="26"/>
          <w:szCs w:val="26"/>
          <w:lang w:val="en-GB"/>
        </w:rPr>
        <w:t xml:space="preserve">: </w:t>
      </w:r>
      <w:r w:rsidRPr="00CA1F25">
        <w:rPr>
          <w:rFonts w:ascii="Garamond" w:hAnsi="Garamond"/>
          <w:sz w:val="26"/>
          <w:szCs w:val="26"/>
          <w:lang w:val="en-GB"/>
        </w:rPr>
        <w:t>In September 2009, leaders of the Group of Twenty (G20) largest</w:t>
      </w:r>
      <w:r>
        <w:rPr>
          <w:rFonts w:ascii="Garamond" w:hAnsi="Garamond"/>
          <w:sz w:val="26"/>
          <w:szCs w:val="26"/>
          <w:lang w:val="en-GB"/>
        </w:rPr>
        <w:t xml:space="preserve"> economies committed to</w:t>
      </w:r>
      <w:r w:rsidRPr="0052515F">
        <w:rPr>
          <w:rFonts w:ascii="Garamond" w:hAnsi="Garamond"/>
          <w:sz w:val="26"/>
          <w:szCs w:val="26"/>
          <w:lang w:val="en-GB"/>
        </w:rPr>
        <w:t xml:space="preserve"> </w:t>
      </w:r>
      <w:r w:rsidRPr="00985E4D">
        <w:rPr>
          <w:rFonts w:ascii="Garamond" w:hAnsi="Garamond"/>
          <w:sz w:val="26"/>
          <w:szCs w:val="26"/>
          <w:lang w:val="en-GB"/>
        </w:rPr>
        <w:t>phase out inefficient fossil fuel subsidies that encourage</w:t>
      </w:r>
      <w:r>
        <w:rPr>
          <w:rFonts w:ascii="Garamond" w:hAnsi="Garamond"/>
          <w:sz w:val="26"/>
          <w:szCs w:val="26"/>
          <w:lang w:val="en-GB"/>
        </w:rPr>
        <w:t xml:space="preserve"> wasteful consumption. </w:t>
      </w:r>
      <w:r w:rsidRPr="00DC2A69">
        <w:rPr>
          <w:rFonts w:ascii="Garamond" w:hAnsi="Garamond"/>
          <w:sz w:val="26"/>
          <w:szCs w:val="26"/>
          <w:lang w:val="en-GB"/>
        </w:rPr>
        <w:t xml:space="preserve">This reform agenda is challenging due to the many strong vested interests in fossil energy supply, and </w:t>
      </w:r>
      <w:r w:rsidR="005847D9">
        <w:rPr>
          <w:rFonts w:ascii="Garamond" w:hAnsi="Garamond"/>
          <w:sz w:val="26"/>
          <w:szCs w:val="26"/>
          <w:lang w:val="en-GB"/>
        </w:rPr>
        <w:t xml:space="preserve">due to the </w:t>
      </w:r>
      <w:r w:rsidRPr="00DC2A69">
        <w:rPr>
          <w:rFonts w:ascii="Garamond" w:hAnsi="Garamond"/>
          <w:sz w:val="26"/>
          <w:szCs w:val="26"/>
          <w:lang w:val="en-GB"/>
        </w:rPr>
        <w:t>importan</w:t>
      </w:r>
      <w:r w:rsidR="005847D9">
        <w:rPr>
          <w:rFonts w:ascii="Garamond" w:hAnsi="Garamond"/>
          <w:sz w:val="26"/>
          <w:szCs w:val="26"/>
          <w:lang w:val="en-GB"/>
        </w:rPr>
        <w:t>ce of ensuring</w:t>
      </w:r>
      <w:r w:rsidRPr="00DC2A69">
        <w:rPr>
          <w:rFonts w:ascii="Garamond" w:hAnsi="Garamond"/>
          <w:sz w:val="26"/>
          <w:szCs w:val="26"/>
          <w:lang w:val="en-GB"/>
        </w:rPr>
        <w:t xml:space="preserve"> social safeguards in the subsidy reform agenda, as many poor people are directly affected by changes in energy prices. At the same time the energy price is an important driver for energy efficiency improvements.</w:t>
      </w:r>
    </w:p>
    <w:p w:rsidR="00B721EA"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color w:val="FF0000"/>
          <w:sz w:val="26"/>
          <w:szCs w:val="26"/>
          <w:lang w:val="en-GB"/>
        </w:rPr>
      </w:pPr>
      <w:r>
        <w:rPr>
          <w:rFonts w:ascii="Garamond" w:hAnsi="Garamond" w:cs="Calibri"/>
          <w:b/>
          <w:bCs/>
          <w:color w:val="000000"/>
          <w:sz w:val="26"/>
          <w:szCs w:val="26"/>
          <w:lang w:val="en-GB"/>
        </w:rPr>
        <w:t>F</w:t>
      </w:r>
      <w:r w:rsidRPr="00DC2A69">
        <w:rPr>
          <w:rFonts w:ascii="Garamond" w:hAnsi="Garamond" w:cs="Calibri"/>
          <w:b/>
          <w:bCs/>
          <w:color w:val="000000"/>
          <w:sz w:val="26"/>
          <w:szCs w:val="26"/>
          <w:lang w:val="en-GB"/>
        </w:rPr>
        <w:t>ood security</w:t>
      </w:r>
      <w:r>
        <w:rPr>
          <w:rFonts w:ascii="Garamond" w:hAnsi="Garamond" w:cs="Calibri"/>
          <w:b/>
          <w:bCs/>
          <w:color w:val="000000"/>
          <w:sz w:val="26"/>
          <w:szCs w:val="26"/>
          <w:lang w:val="en-GB"/>
        </w:rPr>
        <w:t xml:space="preserve">: </w:t>
      </w:r>
      <w:r w:rsidRPr="00DC2A69">
        <w:rPr>
          <w:rFonts w:ascii="Garamond" w:hAnsi="Garamond"/>
          <w:sz w:val="26"/>
          <w:szCs w:val="26"/>
          <w:lang w:val="en-GB"/>
        </w:rPr>
        <w:t>The 1996 World Food Summit defined food security as existing “when all people at all times have access to sufficient, safe, nutritious food to maintain a healthy and active life”.</w:t>
      </w:r>
      <w:r w:rsidRPr="00A4416A">
        <w:rPr>
          <w:rFonts w:ascii="Garamond" w:hAnsi="Garamond"/>
          <w:color w:val="FF0000"/>
          <w:sz w:val="26"/>
          <w:szCs w:val="26"/>
          <w:lang w:val="en-GB"/>
        </w:rPr>
        <w:t xml:space="preserve"> </w:t>
      </w:r>
    </w:p>
    <w:p w:rsidR="00B721EA" w:rsidRPr="00DE5C50" w:rsidRDefault="00B721EA" w:rsidP="00B721EA">
      <w:pPr>
        <w:pStyle w:val="Listeafsnit"/>
        <w:spacing w:after="0" w:line="240" w:lineRule="auto"/>
        <w:rPr>
          <w:rFonts w:ascii="Garamond" w:hAnsi="Garamond"/>
          <w:color w:val="FF0000"/>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G</w:t>
      </w:r>
      <w:r w:rsidRPr="00DC2A69">
        <w:rPr>
          <w:rFonts w:ascii="Garamond" w:hAnsi="Garamond" w:cs="Calibri"/>
          <w:b/>
          <w:bCs/>
          <w:color w:val="000000"/>
          <w:sz w:val="26"/>
          <w:szCs w:val="26"/>
          <w:lang w:val="en-GB"/>
        </w:rPr>
        <w:t>reen accounting</w:t>
      </w:r>
      <w:r>
        <w:rPr>
          <w:rFonts w:ascii="Garamond" w:hAnsi="Garamond" w:cs="Calibri"/>
          <w:b/>
          <w:bCs/>
          <w:color w:val="000000"/>
          <w:sz w:val="26"/>
          <w:szCs w:val="26"/>
          <w:lang w:val="en-GB"/>
        </w:rPr>
        <w:t xml:space="preserve"> </w:t>
      </w:r>
      <w:r w:rsidRPr="00DC2A69">
        <w:rPr>
          <w:rFonts w:ascii="Garamond" w:hAnsi="Garamond" w:cs="Calibri"/>
          <w:bCs/>
          <w:color w:val="000000"/>
          <w:sz w:val="26"/>
          <w:szCs w:val="26"/>
          <w:lang w:val="en-GB"/>
        </w:rPr>
        <w:t>is</w:t>
      </w:r>
      <w:r>
        <w:rPr>
          <w:rFonts w:ascii="Garamond" w:hAnsi="Garamond"/>
          <w:sz w:val="26"/>
          <w:szCs w:val="26"/>
          <w:lang w:val="en-GB"/>
        </w:rPr>
        <w:t xml:space="preserve"> a new</w:t>
      </w:r>
      <w:r w:rsidRPr="00A4416A">
        <w:rPr>
          <w:rFonts w:ascii="Garamond" w:hAnsi="Garamond"/>
          <w:sz w:val="26"/>
          <w:szCs w:val="26"/>
          <w:lang w:val="en-GB"/>
        </w:rPr>
        <w:t xml:space="preserve"> type of accounting </w:t>
      </w:r>
      <w:r>
        <w:rPr>
          <w:rFonts w:ascii="Garamond" w:hAnsi="Garamond"/>
          <w:sz w:val="26"/>
          <w:szCs w:val="26"/>
          <w:lang w:val="en-GB"/>
        </w:rPr>
        <w:t>to overcome limitations of current accounting practices. It</w:t>
      </w:r>
      <w:r w:rsidRPr="00A4416A">
        <w:rPr>
          <w:rFonts w:ascii="Garamond" w:hAnsi="Garamond"/>
          <w:sz w:val="26"/>
          <w:szCs w:val="26"/>
          <w:lang w:val="en-GB"/>
        </w:rPr>
        <w:t xml:space="preserve"> attempts to factor environmental costs into the financial results of operations</w:t>
      </w:r>
      <w:r>
        <w:rPr>
          <w:rFonts w:ascii="Garamond" w:hAnsi="Garamond"/>
          <w:sz w:val="26"/>
          <w:szCs w:val="26"/>
          <w:lang w:val="en-GB"/>
        </w:rPr>
        <w:t xml:space="preserve"> (of a country or a firm).</w:t>
      </w:r>
    </w:p>
    <w:p w:rsidR="00B721EA" w:rsidRDefault="00B721EA" w:rsidP="00B721EA">
      <w:pPr>
        <w:pStyle w:val="Listeafsnit"/>
        <w:spacing w:after="0" w:line="240" w:lineRule="auto"/>
        <w:rPr>
          <w:rFonts w:ascii="Garamond" w:hAnsi="Garamond"/>
          <w:sz w:val="26"/>
          <w:szCs w:val="26"/>
          <w:lang w:val="en-GB"/>
        </w:rPr>
      </w:pPr>
    </w:p>
    <w:p w:rsidR="00B721EA" w:rsidRDefault="006C6D67" w:rsidP="00B721EA">
      <w:pPr>
        <w:spacing w:after="0" w:line="240" w:lineRule="auto"/>
        <w:rPr>
          <w:rFonts w:ascii="Garamond" w:hAnsi="Garamond"/>
          <w:color w:val="FF0000"/>
          <w:sz w:val="26"/>
          <w:szCs w:val="26"/>
          <w:lang w:val="en-GB"/>
        </w:rPr>
      </w:pPr>
      <w:r>
        <w:rPr>
          <w:rFonts w:ascii="Garamond" w:hAnsi="Garamond" w:cs="Calibri"/>
          <w:b/>
          <w:bCs/>
          <w:color w:val="000000"/>
          <w:sz w:val="26"/>
          <w:szCs w:val="26"/>
          <w:lang w:val="en-GB"/>
        </w:rPr>
        <w:t>G</w:t>
      </w:r>
      <w:r w:rsidR="00B721EA" w:rsidRPr="00DC2A69">
        <w:rPr>
          <w:rFonts w:ascii="Garamond" w:hAnsi="Garamond" w:cs="Calibri"/>
          <w:b/>
          <w:bCs/>
          <w:color w:val="000000"/>
          <w:sz w:val="26"/>
          <w:szCs w:val="26"/>
          <w:lang w:val="en-GB"/>
        </w:rPr>
        <w:t>reen economy</w:t>
      </w:r>
      <w:r w:rsidR="00B721EA">
        <w:rPr>
          <w:rFonts w:ascii="Garamond" w:hAnsi="Garamond" w:cs="Calibri"/>
          <w:b/>
          <w:bCs/>
          <w:color w:val="000000"/>
          <w:sz w:val="26"/>
          <w:szCs w:val="26"/>
          <w:lang w:val="en-GB"/>
        </w:rPr>
        <w:t xml:space="preserve"> </w:t>
      </w:r>
      <w:r w:rsidR="00B721EA" w:rsidRPr="00DC2A69">
        <w:rPr>
          <w:rFonts w:ascii="Garamond" w:hAnsi="Garamond"/>
          <w:sz w:val="26"/>
          <w:szCs w:val="26"/>
          <w:lang w:val="en-GB"/>
        </w:rPr>
        <w:t>is an economy</w:t>
      </w:r>
      <w:r w:rsidR="00B721EA">
        <w:rPr>
          <w:rFonts w:ascii="Garamond" w:hAnsi="Garamond"/>
          <w:sz w:val="26"/>
          <w:szCs w:val="26"/>
          <w:lang w:val="en-GB"/>
        </w:rPr>
        <w:t xml:space="preserve"> that</w:t>
      </w:r>
      <w:r w:rsidR="00B721EA" w:rsidRPr="00DC2A69">
        <w:rPr>
          <w:rFonts w:ascii="Garamond" w:hAnsi="Garamond"/>
          <w:sz w:val="26"/>
          <w:szCs w:val="26"/>
          <w:lang w:val="en-GB"/>
        </w:rPr>
        <w:t xml:space="preserve"> is efficient in its resource use, equitable in its distribution of cost and benefits, and environmentally, socially, and economically sustainable.</w:t>
      </w:r>
    </w:p>
    <w:p w:rsidR="00B721EA" w:rsidRDefault="00B721EA" w:rsidP="00B721EA">
      <w:pPr>
        <w:pStyle w:val="Listeafsnit"/>
        <w:spacing w:after="0" w:line="240" w:lineRule="auto"/>
        <w:rPr>
          <w:rFonts w:ascii="Garamond" w:hAnsi="Garamond"/>
          <w:color w:val="FF0000"/>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G</w:t>
      </w:r>
      <w:r w:rsidRPr="00DC2A69">
        <w:rPr>
          <w:rFonts w:ascii="Garamond" w:hAnsi="Garamond" w:cs="Calibri"/>
          <w:b/>
          <w:bCs/>
          <w:color w:val="000000"/>
          <w:sz w:val="26"/>
          <w:szCs w:val="26"/>
          <w:lang w:val="en-GB"/>
        </w:rPr>
        <w:t>reen growth</w:t>
      </w:r>
      <w:r>
        <w:rPr>
          <w:rFonts w:ascii="Garamond" w:hAnsi="Garamond" w:cs="Calibri"/>
          <w:bCs/>
          <w:color w:val="000000"/>
          <w:sz w:val="26"/>
          <w:szCs w:val="26"/>
          <w:lang w:val="en-GB"/>
        </w:rPr>
        <w:t xml:space="preserve"> </w:t>
      </w:r>
      <w:r w:rsidRPr="00DC2A69">
        <w:rPr>
          <w:rFonts w:ascii="Garamond" w:hAnsi="Garamond"/>
          <w:sz w:val="26"/>
          <w:szCs w:val="26"/>
          <w:lang w:val="en-GB"/>
        </w:rPr>
        <w:t xml:space="preserve">is in the NEC strategy described </w:t>
      </w:r>
      <w:r>
        <w:rPr>
          <w:rFonts w:ascii="Garamond" w:hAnsi="Garamond"/>
          <w:sz w:val="26"/>
          <w:szCs w:val="26"/>
          <w:lang w:val="en-GB"/>
        </w:rPr>
        <w:t>as</w:t>
      </w:r>
      <w:r w:rsidRPr="001C2628">
        <w:rPr>
          <w:rFonts w:ascii="Garamond" w:hAnsi="Garamond"/>
          <w:sz w:val="26"/>
          <w:szCs w:val="26"/>
          <w:lang w:val="en-GB"/>
        </w:rPr>
        <w:t xml:space="preserve"> the process by which</w:t>
      </w:r>
      <w:r>
        <w:rPr>
          <w:rFonts w:ascii="Garamond" w:hAnsi="Garamond"/>
          <w:sz w:val="26"/>
          <w:szCs w:val="26"/>
          <w:lang w:val="en-GB"/>
        </w:rPr>
        <w:t xml:space="preserve"> </w:t>
      </w:r>
      <w:r w:rsidRPr="001C2628">
        <w:rPr>
          <w:rFonts w:ascii="Garamond" w:hAnsi="Garamond"/>
          <w:sz w:val="26"/>
          <w:szCs w:val="26"/>
          <w:lang w:val="en-GB"/>
        </w:rPr>
        <w:t>the current economy can make the</w:t>
      </w:r>
      <w:r>
        <w:rPr>
          <w:rFonts w:ascii="Garamond" w:hAnsi="Garamond"/>
          <w:sz w:val="26"/>
          <w:szCs w:val="26"/>
          <w:lang w:val="en-GB"/>
        </w:rPr>
        <w:t xml:space="preserve"> </w:t>
      </w:r>
      <w:r w:rsidRPr="001C2628">
        <w:rPr>
          <w:rFonts w:ascii="Garamond" w:hAnsi="Garamond"/>
          <w:sz w:val="26"/>
          <w:szCs w:val="26"/>
          <w:lang w:val="en-GB"/>
        </w:rPr>
        <w:t>transition to a sustainable green economy,</w:t>
      </w:r>
      <w:r>
        <w:rPr>
          <w:rFonts w:ascii="Garamond" w:hAnsi="Garamond"/>
          <w:sz w:val="26"/>
          <w:szCs w:val="26"/>
          <w:lang w:val="en-GB"/>
        </w:rPr>
        <w:t xml:space="preserve"> </w:t>
      </w:r>
      <w:r w:rsidRPr="001C2628">
        <w:rPr>
          <w:rFonts w:ascii="Garamond" w:hAnsi="Garamond"/>
          <w:sz w:val="26"/>
          <w:szCs w:val="26"/>
          <w:lang w:val="en-GB"/>
        </w:rPr>
        <w:t>which entails shifting production</w:t>
      </w:r>
      <w:r>
        <w:rPr>
          <w:rFonts w:ascii="Garamond" w:hAnsi="Garamond"/>
          <w:sz w:val="26"/>
          <w:szCs w:val="26"/>
          <w:lang w:val="en-GB"/>
        </w:rPr>
        <w:t xml:space="preserve"> </w:t>
      </w:r>
      <w:r w:rsidRPr="001C2628">
        <w:rPr>
          <w:rFonts w:ascii="Garamond" w:hAnsi="Garamond"/>
          <w:sz w:val="26"/>
          <w:szCs w:val="26"/>
          <w:lang w:val="en-GB"/>
        </w:rPr>
        <w:t>and consumption patterns to become</w:t>
      </w:r>
      <w:r>
        <w:rPr>
          <w:rFonts w:ascii="Garamond" w:hAnsi="Garamond"/>
          <w:sz w:val="26"/>
          <w:szCs w:val="26"/>
          <w:lang w:val="en-GB"/>
        </w:rPr>
        <w:t xml:space="preserve"> </w:t>
      </w:r>
      <w:r w:rsidRPr="001C2628">
        <w:rPr>
          <w:rFonts w:ascii="Garamond" w:hAnsi="Garamond"/>
          <w:sz w:val="26"/>
          <w:szCs w:val="26"/>
          <w:lang w:val="en-GB"/>
        </w:rPr>
        <w:t>environmentally sustainable. Shifting</w:t>
      </w:r>
      <w:r>
        <w:rPr>
          <w:rFonts w:ascii="Garamond" w:hAnsi="Garamond"/>
          <w:sz w:val="26"/>
          <w:szCs w:val="26"/>
          <w:lang w:val="en-GB"/>
        </w:rPr>
        <w:t xml:space="preserve"> </w:t>
      </w:r>
      <w:r w:rsidRPr="001C2628">
        <w:rPr>
          <w:rFonts w:ascii="Garamond" w:hAnsi="Garamond"/>
          <w:sz w:val="26"/>
          <w:szCs w:val="26"/>
          <w:lang w:val="en-GB"/>
        </w:rPr>
        <w:t>these patterns requires reducing</w:t>
      </w:r>
      <w:r>
        <w:rPr>
          <w:rFonts w:ascii="Garamond" w:hAnsi="Garamond"/>
          <w:sz w:val="26"/>
          <w:szCs w:val="26"/>
          <w:lang w:val="en-GB"/>
        </w:rPr>
        <w:t xml:space="preserve"> </w:t>
      </w:r>
      <w:r w:rsidRPr="001C2628">
        <w:rPr>
          <w:rFonts w:ascii="Garamond" w:hAnsi="Garamond"/>
          <w:sz w:val="26"/>
          <w:szCs w:val="26"/>
          <w:lang w:val="en-GB"/>
        </w:rPr>
        <w:t>pollutants and greenh</w:t>
      </w:r>
      <w:r>
        <w:rPr>
          <w:rFonts w:ascii="Garamond" w:hAnsi="Garamond"/>
          <w:sz w:val="26"/>
          <w:szCs w:val="26"/>
          <w:lang w:val="en-GB"/>
        </w:rPr>
        <w:t xml:space="preserve">ouse gas </w:t>
      </w:r>
      <w:r w:rsidRPr="001C2628">
        <w:rPr>
          <w:rFonts w:ascii="Garamond" w:hAnsi="Garamond"/>
          <w:sz w:val="26"/>
          <w:szCs w:val="26"/>
          <w:lang w:val="en-GB"/>
        </w:rPr>
        <w:t>emissions, improving energy and resource</w:t>
      </w:r>
      <w:r>
        <w:rPr>
          <w:rFonts w:ascii="Garamond" w:hAnsi="Garamond"/>
          <w:sz w:val="26"/>
          <w:szCs w:val="26"/>
          <w:lang w:val="en-GB"/>
        </w:rPr>
        <w:t xml:space="preserve"> </w:t>
      </w:r>
      <w:r w:rsidRPr="001C2628">
        <w:rPr>
          <w:rFonts w:ascii="Garamond" w:hAnsi="Garamond"/>
          <w:sz w:val="26"/>
          <w:szCs w:val="26"/>
          <w:lang w:val="en-GB"/>
        </w:rPr>
        <w:t>efficiency, and avoiding natural resource</w:t>
      </w:r>
      <w:r>
        <w:rPr>
          <w:rFonts w:ascii="Garamond" w:hAnsi="Garamond"/>
          <w:sz w:val="26"/>
          <w:szCs w:val="26"/>
          <w:lang w:val="en-GB"/>
        </w:rPr>
        <w:t xml:space="preserve"> </w:t>
      </w:r>
      <w:r w:rsidRPr="001C2628">
        <w:rPr>
          <w:rFonts w:ascii="Garamond" w:hAnsi="Garamond"/>
          <w:sz w:val="26"/>
          <w:szCs w:val="26"/>
          <w:lang w:val="en-GB"/>
        </w:rPr>
        <w:t>degradation.</w:t>
      </w:r>
      <w:r>
        <w:rPr>
          <w:rFonts w:ascii="Garamond" w:hAnsi="Garamond"/>
          <w:sz w:val="26"/>
          <w:szCs w:val="26"/>
          <w:lang w:val="en-GB"/>
        </w:rPr>
        <w:t xml:space="preserve"> </w:t>
      </w:r>
      <w:r w:rsidRPr="001C2628">
        <w:rPr>
          <w:rFonts w:ascii="Garamond" w:hAnsi="Garamond"/>
          <w:sz w:val="26"/>
          <w:szCs w:val="26"/>
          <w:lang w:val="en-GB"/>
        </w:rPr>
        <w:t>Informed by a rights-based approach and</w:t>
      </w:r>
      <w:r>
        <w:rPr>
          <w:rFonts w:ascii="Garamond" w:hAnsi="Garamond"/>
          <w:sz w:val="26"/>
          <w:szCs w:val="26"/>
          <w:lang w:val="en-GB"/>
        </w:rPr>
        <w:t xml:space="preserve"> </w:t>
      </w:r>
      <w:r w:rsidRPr="001C2628">
        <w:rPr>
          <w:rFonts w:ascii="Garamond" w:hAnsi="Garamond"/>
          <w:sz w:val="26"/>
          <w:szCs w:val="26"/>
          <w:lang w:val="en-GB"/>
        </w:rPr>
        <w:t>good governance, inclusive green growth</w:t>
      </w:r>
      <w:r>
        <w:rPr>
          <w:rFonts w:ascii="Garamond" w:hAnsi="Garamond"/>
          <w:sz w:val="26"/>
          <w:szCs w:val="26"/>
          <w:lang w:val="en-GB"/>
        </w:rPr>
        <w:t xml:space="preserve"> </w:t>
      </w:r>
      <w:r w:rsidRPr="001C2628">
        <w:rPr>
          <w:rFonts w:ascii="Garamond" w:hAnsi="Garamond"/>
          <w:sz w:val="26"/>
          <w:szCs w:val="26"/>
          <w:lang w:val="en-GB"/>
        </w:rPr>
        <w:t>secures access to energy and natural</w:t>
      </w:r>
      <w:r>
        <w:rPr>
          <w:rFonts w:ascii="Garamond" w:hAnsi="Garamond"/>
          <w:sz w:val="26"/>
          <w:szCs w:val="26"/>
          <w:lang w:val="en-GB"/>
        </w:rPr>
        <w:t xml:space="preserve"> </w:t>
      </w:r>
      <w:r w:rsidRPr="001C2628">
        <w:rPr>
          <w:rFonts w:ascii="Garamond" w:hAnsi="Garamond"/>
          <w:sz w:val="26"/>
          <w:szCs w:val="26"/>
          <w:lang w:val="en-GB"/>
        </w:rPr>
        <w:t>resources for poor populations and</w:t>
      </w:r>
      <w:r>
        <w:rPr>
          <w:rFonts w:ascii="Garamond" w:hAnsi="Garamond"/>
          <w:sz w:val="26"/>
          <w:szCs w:val="26"/>
          <w:lang w:val="en-GB"/>
        </w:rPr>
        <w:t xml:space="preserve"> </w:t>
      </w:r>
      <w:r w:rsidRPr="001C2628">
        <w:rPr>
          <w:rFonts w:ascii="Garamond" w:hAnsi="Garamond"/>
          <w:sz w:val="26"/>
          <w:szCs w:val="26"/>
          <w:lang w:val="en-GB"/>
        </w:rPr>
        <w:t>thus promotes their economic resilience</w:t>
      </w:r>
      <w:r>
        <w:rPr>
          <w:rFonts w:ascii="Garamond" w:hAnsi="Garamond"/>
          <w:sz w:val="26"/>
          <w:szCs w:val="26"/>
          <w:lang w:val="en-GB"/>
        </w:rPr>
        <w:t xml:space="preserve"> </w:t>
      </w:r>
      <w:r w:rsidRPr="001C2628">
        <w:rPr>
          <w:rFonts w:ascii="Garamond" w:hAnsi="Garamond"/>
          <w:sz w:val="26"/>
          <w:szCs w:val="26"/>
          <w:lang w:val="en-GB"/>
        </w:rPr>
        <w:t>in times of environmental change</w:t>
      </w:r>
      <w:r>
        <w:rPr>
          <w:rFonts w:ascii="Garamond" w:hAnsi="Garamond"/>
          <w:sz w:val="26"/>
          <w:szCs w:val="26"/>
          <w:lang w:val="en-GB"/>
        </w:rPr>
        <w:t xml:space="preserve"> (it is noted that th</w:t>
      </w:r>
      <w:r w:rsidRPr="00404F60">
        <w:rPr>
          <w:rFonts w:ascii="Garamond" w:hAnsi="Garamond"/>
          <w:sz w:val="26"/>
          <w:szCs w:val="26"/>
          <w:lang w:val="en-GB"/>
        </w:rPr>
        <w:t>ere is no universally agreed definition of green growth</w:t>
      </w:r>
      <w:r>
        <w:rPr>
          <w:rFonts w:ascii="Garamond" w:hAnsi="Garamond"/>
          <w:sz w:val="26"/>
          <w:szCs w:val="26"/>
          <w:lang w:val="en-GB"/>
        </w:rPr>
        <w:t>)</w:t>
      </w:r>
      <w:r w:rsidRPr="00404F60">
        <w:rPr>
          <w:rFonts w:ascii="Garamond" w:hAnsi="Garamond"/>
          <w:sz w:val="26"/>
          <w:szCs w:val="26"/>
          <w:lang w:val="en-GB"/>
        </w:rPr>
        <w:t>.</w:t>
      </w:r>
    </w:p>
    <w:p w:rsidR="00B721EA" w:rsidRDefault="00B721EA" w:rsidP="00B721EA">
      <w:pPr>
        <w:pStyle w:val="Listeafsnit"/>
        <w:spacing w:after="0" w:line="240" w:lineRule="auto"/>
        <w:rPr>
          <w:rFonts w:ascii="Garamond" w:hAnsi="Garamond"/>
          <w:sz w:val="26"/>
          <w:szCs w:val="26"/>
          <w:lang w:val="en-GB"/>
        </w:rPr>
      </w:pPr>
    </w:p>
    <w:p w:rsidR="00B721EA" w:rsidRDefault="006C6D67"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G</w:t>
      </w:r>
      <w:r w:rsidR="00B721EA" w:rsidRPr="00DC2A69">
        <w:rPr>
          <w:rFonts w:ascii="Garamond" w:hAnsi="Garamond" w:cs="Calibri"/>
          <w:b/>
          <w:bCs/>
          <w:color w:val="000000"/>
          <w:sz w:val="26"/>
          <w:szCs w:val="26"/>
          <w:lang w:val="en-GB"/>
        </w:rPr>
        <w:t>reen job</w:t>
      </w:r>
      <w:r w:rsidR="00B721EA" w:rsidRPr="002D3E0C">
        <w:rPr>
          <w:rFonts w:ascii="Garamond" w:hAnsi="Garamond"/>
          <w:sz w:val="26"/>
          <w:szCs w:val="26"/>
          <w:lang w:val="en-GB"/>
        </w:rPr>
        <w:t xml:space="preserve"> is a job or self-employment that contributes to sustainable </w:t>
      </w:r>
      <w:r w:rsidR="00B721EA">
        <w:rPr>
          <w:rFonts w:ascii="Garamond" w:hAnsi="Garamond"/>
          <w:sz w:val="26"/>
          <w:szCs w:val="26"/>
          <w:lang w:val="en-GB"/>
        </w:rPr>
        <w:t>development (e.g.,</w:t>
      </w:r>
      <w:r w:rsidR="00B721EA" w:rsidRPr="002D3E0C">
        <w:rPr>
          <w:rFonts w:ascii="Garamond" w:hAnsi="Garamond"/>
          <w:sz w:val="26"/>
          <w:szCs w:val="26"/>
          <w:lang w:val="en-GB"/>
        </w:rPr>
        <w:t xml:space="preserve"> jobs that help to prote</w:t>
      </w:r>
      <w:r w:rsidR="00B721EA">
        <w:rPr>
          <w:rFonts w:ascii="Garamond" w:hAnsi="Garamond"/>
          <w:sz w:val="26"/>
          <w:szCs w:val="26"/>
          <w:lang w:val="en-GB"/>
        </w:rPr>
        <w:t xml:space="preserve">ct ecosystems and biodiversity, </w:t>
      </w:r>
      <w:r w:rsidR="00B721EA" w:rsidRPr="002D3E0C">
        <w:rPr>
          <w:rFonts w:ascii="Garamond" w:hAnsi="Garamond"/>
          <w:sz w:val="26"/>
          <w:szCs w:val="26"/>
          <w:lang w:val="en-GB"/>
        </w:rPr>
        <w:t>reduce energy, materials, and water consumption</w:t>
      </w:r>
      <w:r w:rsidR="00B721EA">
        <w:rPr>
          <w:rFonts w:ascii="Garamond" w:hAnsi="Garamond"/>
          <w:sz w:val="26"/>
          <w:szCs w:val="26"/>
          <w:lang w:val="en-GB"/>
        </w:rPr>
        <w:t>,</w:t>
      </w:r>
      <w:r w:rsidR="00B721EA" w:rsidRPr="002D3E0C">
        <w:rPr>
          <w:rFonts w:ascii="Garamond" w:hAnsi="Garamond"/>
          <w:sz w:val="26"/>
          <w:szCs w:val="26"/>
          <w:lang w:val="en-GB"/>
        </w:rPr>
        <w:t xml:space="preserve"> de-carboniz</w:t>
      </w:r>
      <w:r w:rsidR="00B721EA">
        <w:rPr>
          <w:rFonts w:ascii="Garamond" w:hAnsi="Garamond"/>
          <w:sz w:val="26"/>
          <w:szCs w:val="26"/>
          <w:lang w:val="en-GB"/>
        </w:rPr>
        <w:t>e the economy, and minimize waste and pollution). (</w:t>
      </w:r>
      <w:proofErr w:type="gramStart"/>
      <w:r w:rsidR="00B721EA">
        <w:rPr>
          <w:rFonts w:ascii="Garamond" w:hAnsi="Garamond"/>
          <w:sz w:val="26"/>
          <w:szCs w:val="26"/>
          <w:lang w:val="en-GB"/>
        </w:rPr>
        <w:t>see</w:t>
      </w:r>
      <w:proofErr w:type="gramEnd"/>
      <w:r w:rsidR="00B721EA">
        <w:rPr>
          <w:rFonts w:ascii="Garamond" w:hAnsi="Garamond"/>
          <w:sz w:val="26"/>
          <w:szCs w:val="26"/>
          <w:lang w:val="en-GB"/>
        </w:rPr>
        <w:t xml:space="preserve"> also box in section 3.2.2).</w:t>
      </w:r>
    </w:p>
    <w:p w:rsidR="00B721EA" w:rsidRPr="002D3E0C"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G</w:t>
      </w:r>
      <w:r w:rsidRPr="00404F60">
        <w:rPr>
          <w:rFonts w:ascii="Garamond" w:hAnsi="Garamond" w:cs="Calibri"/>
          <w:b/>
          <w:bCs/>
          <w:color w:val="000000"/>
          <w:sz w:val="26"/>
          <w:szCs w:val="26"/>
          <w:lang w:val="en-GB"/>
        </w:rPr>
        <w:t>reen public procurement</w:t>
      </w:r>
      <w:r>
        <w:rPr>
          <w:rFonts w:ascii="Garamond" w:hAnsi="Garamond" w:cs="Calibri"/>
          <w:b/>
          <w:bCs/>
          <w:color w:val="000000"/>
          <w:sz w:val="26"/>
          <w:szCs w:val="26"/>
          <w:lang w:val="en-GB"/>
        </w:rPr>
        <w:t xml:space="preserve"> </w:t>
      </w:r>
      <w:r>
        <w:rPr>
          <w:rFonts w:ascii="Garamond" w:hAnsi="Garamond"/>
          <w:sz w:val="26"/>
          <w:szCs w:val="26"/>
          <w:lang w:val="en-GB"/>
        </w:rPr>
        <w:t>refers to</w:t>
      </w:r>
      <w:r w:rsidRPr="00572001">
        <w:rPr>
          <w:rFonts w:ascii="Garamond" w:hAnsi="Garamond"/>
          <w:sz w:val="26"/>
          <w:szCs w:val="26"/>
          <w:lang w:val="en-GB"/>
        </w:rPr>
        <w:t xml:space="preserve"> public authorities </w:t>
      </w:r>
      <w:r>
        <w:rPr>
          <w:rFonts w:ascii="Garamond" w:hAnsi="Garamond"/>
          <w:sz w:val="26"/>
          <w:szCs w:val="26"/>
          <w:lang w:val="en-GB"/>
        </w:rPr>
        <w:t>procuring</w:t>
      </w:r>
      <w:r w:rsidRPr="00572001">
        <w:rPr>
          <w:rFonts w:ascii="Garamond" w:hAnsi="Garamond"/>
          <w:sz w:val="26"/>
          <w:szCs w:val="26"/>
          <w:lang w:val="en-GB"/>
        </w:rPr>
        <w:t xml:space="preserve"> goods</w:t>
      </w:r>
      <w:r>
        <w:rPr>
          <w:rFonts w:ascii="Garamond" w:hAnsi="Garamond"/>
          <w:sz w:val="26"/>
          <w:szCs w:val="26"/>
          <w:lang w:val="en-GB"/>
        </w:rPr>
        <w:t xml:space="preserve"> and</w:t>
      </w:r>
      <w:r w:rsidRPr="00572001">
        <w:rPr>
          <w:rFonts w:ascii="Garamond" w:hAnsi="Garamond"/>
          <w:sz w:val="26"/>
          <w:szCs w:val="26"/>
          <w:lang w:val="en-GB"/>
        </w:rPr>
        <w:t xml:space="preserve"> services with a reduced environmental impact throughout their life-cycle when compared to goods</w:t>
      </w:r>
      <w:r>
        <w:rPr>
          <w:rFonts w:ascii="Garamond" w:hAnsi="Garamond"/>
          <w:sz w:val="26"/>
          <w:szCs w:val="26"/>
          <w:lang w:val="en-GB"/>
        </w:rPr>
        <w:t xml:space="preserve"> and</w:t>
      </w:r>
      <w:r w:rsidRPr="00572001">
        <w:rPr>
          <w:rFonts w:ascii="Garamond" w:hAnsi="Garamond"/>
          <w:sz w:val="26"/>
          <w:szCs w:val="26"/>
          <w:lang w:val="en-GB"/>
        </w:rPr>
        <w:t xml:space="preserve"> services th</w:t>
      </w:r>
      <w:r>
        <w:rPr>
          <w:rFonts w:ascii="Garamond" w:hAnsi="Garamond"/>
          <w:sz w:val="26"/>
          <w:szCs w:val="26"/>
          <w:lang w:val="en-GB"/>
        </w:rPr>
        <w:t>at would otherwise be procured.</w:t>
      </w:r>
    </w:p>
    <w:p w:rsidR="00B721EA" w:rsidRPr="00404F60" w:rsidRDefault="00B721EA" w:rsidP="00B721EA">
      <w:pPr>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color w:val="FF0000"/>
          <w:sz w:val="26"/>
          <w:szCs w:val="26"/>
          <w:lang w:val="en-GB"/>
        </w:rPr>
      </w:pPr>
      <w:r w:rsidRPr="00404F60">
        <w:rPr>
          <w:rFonts w:ascii="Garamond" w:hAnsi="Garamond" w:cs="Calibri"/>
          <w:b/>
          <w:bCs/>
          <w:color w:val="000000"/>
          <w:sz w:val="26"/>
          <w:szCs w:val="26"/>
          <w:lang w:val="en-GB"/>
        </w:rPr>
        <w:t>Human rights-based approach (HRBA)</w:t>
      </w:r>
      <w:r>
        <w:rPr>
          <w:rFonts w:ascii="Garamond" w:hAnsi="Garamond" w:cs="Calibri"/>
          <w:b/>
          <w:bCs/>
          <w:color w:val="000000"/>
          <w:sz w:val="26"/>
          <w:szCs w:val="26"/>
          <w:lang w:val="en-GB"/>
        </w:rPr>
        <w:t xml:space="preserve">: </w:t>
      </w:r>
      <w:r w:rsidRPr="001B3478">
        <w:rPr>
          <w:rFonts w:ascii="Garamond" w:hAnsi="Garamond"/>
          <w:sz w:val="26"/>
          <w:szCs w:val="26"/>
          <w:lang w:val="en-GB"/>
        </w:rPr>
        <w:t xml:space="preserve">Danida stipulates that all development interventions must be based on a solid analysis of the human rights situation, including the four HRBA </w:t>
      </w:r>
      <w:r>
        <w:rPr>
          <w:rFonts w:ascii="Garamond" w:hAnsi="Garamond"/>
          <w:sz w:val="26"/>
          <w:szCs w:val="26"/>
          <w:lang w:val="en-GB"/>
        </w:rPr>
        <w:t>(</w:t>
      </w:r>
      <w:r w:rsidRPr="001B3478">
        <w:rPr>
          <w:rFonts w:ascii="Garamond" w:hAnsi="Garamond"/>
          <w:sz w:val="26"/>
          <w:szCs w:val="26"/>
          <w:lang w:val="en-GB"/>
        </w:rPr>
        <w:t>principles, non-discrimination, participation and inclusion, transparency and accountability</w:t>
      </w:r>
      <w:r>
        <w:rPr>
          <w:rFonts w:ascii="Garamond" w:hAnsi="Garamond"/>
          <w:sz w:val="26"/>
          <w:szCs w:val="26"/>
          <w:lang w:val="en-GB"/>
        </w:rPr>
        <w:t>);</w:t>
      </w:r>
      <w:r w:rsidR="005847D9">
        <w:rPr>
          <w:rFonts w:ascii="Garamond" w:hAnsi="Garamond"/>
          <w:sz w:val="26"/>
          <w:szCs w:val="26"/>
          <w:lang w:val="en-GB"/>
        </w:rPr>
        <w:t xml:space="preserve"> </w:t>
      </w:r>
      <w:r>
        <w:rPr>
          <w:rFonts w:ascii="Garamond" w:hAnsi="Garamond"/>
          <w:sz w:val="26"/>
          <w:szCs w:val="26"/>
          <w:lang w:val="en-GB"/>
        </w:rPr>
        <w:t xml:space="preserve">and that </w:t>
      </w:r>
      <w:r w:rsidRPr="001B3478">
        <w:rPr>
          <w:rFonts w:ascii="Garamond" w:hAnsi="Garamond"/>
          <w:sz w:val="26"/>
          <w:szCs w:val="26"/>
          <w:lang w:val="en-GB"/>
        </w:rPr>
        <w:t>1) the goal of development cooperation will seek to realize human rights as well as poverty alleviation, 2) the process of development cooperation should be guided by human rights standards and principles, and 3) there should be a focus on rights-holders and duty-bearers and their capacities to claim and fulfil obligations related to human rights.</w:t>
      </w:r>
      <w:r>
        <w:rPr>
          <w:rFonts w:ascii="Garamond" w:hAnsi="Garamond"/>
          <w:color w:val="FF0000"/>
          <w:sz w:val="26"/>
          <w:szCs w:val="26"/>
          <w:lang w:val="en-GB"/>
        </w:rPr>
        <w:t xml:space="preserve"> </w:t>
      </w:r>
    </w:p>
    <w:p w:rsidR="00B721EA" w:rsidRPr="000E30EE" w:rsidRDefault="00B721EA" w:rsidP="00B721EA">
      <w:pPr>
        <w:pStyle w:val="Listeafsnit"/>
        <w:spacing w:after="0" w:line="240" w:lineRule="auto"/>
        <w:rPr>
          <w:rFonts w:ascii="Garamond" w:hAnsi="Garamond"/>
          <w:color w:val="FF0000"/>
          <w:sz w:val="26"/>
          <w:szCs w:val="26"/>
          <w:lang w:val="en-GB"/>
        </w:rPr>
      </w:pPr>
    </w:p>
    <w:p w:rsidR="00B721EA" w:rsidRPr="00404F60" w:rsidRDefault="00B721EA" w:rsidP="00B721EA">
      <w:pPr>
        <w:spacing w:after="0" w:line="240" w:lineRule="auto"/>
        <w:rPr>
          <w:rFonts w:ascii="Garamond" w:hAnsi="Garamond"/>
          <w:sz w:val="26"/>
          <w:szCs w:val="26"/>
          <w:lang w:val="en-GB"/>
        </w:rPr>
      </w:pPr>
      <w:r w:rsidRPr="00404F60">
        <w:rPr>
          <w:rFonts w:ascii="Garamond" w:hAnsi="Garamond" w:cs="Calibri"/>
          <w:b/>
          <w:bCs/>
          <w:color w:val="000000"/>
          <w:sz w:val="26"/>
          <w:szCs w:val="26"/>
          <w:lang w:val="en-GB"/>
        </w:rPr>
        <w:lastRenderedPageBreak/>
        <w:t>Inclusive green growth</w:t>
      </w:r>
      <w:r w:rsidRPr="00404F60">
        <w:rPr>
          <w:rFonts w:ascii="Garamond" w:hAnsi="Garamond"/>
          <w:color w:val="FF0000"/>
          <w:sz w:val="26"/>
          <w:szCs w:val="26"/>
          <w:lang w:val="en-GB"/>
        </w:rPr>
        <w:t xml:space="preserve"> </w:t>
      </w:r>
      <w:r w:rsidRPr="00404F60">
        <w:rPr>
          <w:rFonts w:ascii="Garamond" w:hAnsi="Garamond"/>
          <w:sz w:val="26"/>
          <w:szCs w:val="26"/>
          <w:lang w:val="en-GB"/>
        </w:rPr>
        <w:t xml:space="preserve">reduces poverty, promotes equity, and creates economic growth without harming the environment. </w:t>
      </w:r>
    </w:p>
    <w:p w:rsidR="00B721EA" w:rsidRPr="00DE5C50" w:rsidRDefault="00B721EA" w:rsidP="00B721EA">
      <w:pPr>
        <w:pStyle w:val="Listeafsnit"/>
        <w:spacing w:after="0" w:line="240" w:lineRule="auto"/>
        <w:rPr>
          <w:rFonts w:ascii="Garamond" w:hAnsi="Garamond"/>
          <w:sz w:val="26"/>
          <w:szCs w:val="26"/>
          <w:lang w:val="en-GB"/>
        </w:rPr>
      </w:pPr>
    </w:p>
    <w:p w:rsidR="00B721EA" w:rsidRPr="00DE5C50" w:rsidRDefault="00B721EA" w:rsidP="00B721EA">
      <w:pPr>
        <w:spacing w:after="0" w:line="240" w:lineRule="auto"/>
        <w:rPr>
          <w:rFonts w:ascii="Garamond" w:hAnsi="Garamond"/>
          <w:sz w:val="26"/>
          <w:szCs w:val="26"/>
          <w:lang w:val="en-GB"/>
        </w:rPr>
      </w:pPr>
      <w:r w:rsidRPr="001B3478">
        <w:rPr>
          <w:rFonts w:ascii="Garamond" w:hAnsi="Garamond" w:cs="Calibri"/>
          <w:b/>
          <w:bCs/>
          <w:color w:val="000000"/>
          <w:sz w:val="26"/>
          <w:szCs w:val="26"/>
          <w:lang w:val="en-GB"/>
        </w:rPr>
        <w:t>Integrated landscape management</w:t>
      </w:r>
      <w:r w:rsidRPr="001B3478">
        <w:rPr>
          <w:rFonts w:ascii="Garamond" w:hAnsi="Garamond"/>
          <w:color w:val="FF0000"/>
          <w:sz w:val="26"/>
          <w:szCs w:val="26"/>
          <w:lang w:val="en-GB"/>
        </w:rPr>
        <w:t xml:space="preserve"> </w:t>
      </w:r>
      <w:r w:rsidRPr="001B3478">
        <w:rPr>
          <w:rFonts w:ascii="Garamond" w:hAnsi="Garamond"/>
          <w:sz w:val="26"/>
          <w:szCs w:val="26"/>
          <w:lang w:val="en-GB"/>
        </w:rPr>
        <w:t>- or the landscape approach</w:t>
      </w:r>
      <w:r>
        <w:rPr>
          <w:rFonts w:ascii="Garamond" w:hAnsi="Garamond"/>
          <w:sz w:val="26"/>
          <w:szCs w:val="26"/>
          <w:lang w:val="en-GB"/>
        </w:rPr>
        <w:t xml:space="preserve"> - is the </w:t>
      </w:r>
      <w:r w:rsidRPr="002947B7">
        <w:rPr>
          <w:rFonts w:ascii="Garamond" w:hAnsi="Garamond"/>
          <w:sz w:val="26"/>
          <w:szCs w:val="26"/>
          <w:lang w:val="en-GB"/>
        </w:rPr>
        <w:t>long-term collaboration among different groups of land managers and stakeholders to achieve the multiple objectives required from the landscape. These typically include agricultural production, provision of ecosystem service</w:t>
      </w:r>
      <w:r>
        <w:rPr>
          <w:rFonts w:ascii="Garamond" w:hAnsi="Garamond"/>
          <w:sz w:val="26"/>
          <w:szCs w:val="26"/>
          <w:lang w:val="en-GB"/>
        </w:rPr>
        <w:t>,</w:t>
      </w:r>
      <w:r w:rsidRPr="002947B7">
        <w:rPr>
          <w:rFonts w:ascii="Garamond" w:hAnsi="Garamond"/>
          <w:sz w:val="26"/>
          <w:szCs w:val="26"/>
          <w:lang w:val="en-GB"/>
        </w:rPr>
        <w:t xml:space="preserve"> protection of biodiversity; and local livelihoods, human health and well-being. Stakeholders seek to solve shared problems or capitalize on new opportunities that reduce trade-offs and strengthen synergies among </w:t>
      </w:r>
      <w:r>
        <w:rPr>
          <w:rFonts w:ascii="Garamond" w:hAnsi="Garamond"/>
          <w:sz w:val="26"/>
          <w:szCs w:val="26"/>
          <w:lang w:val="en-GB"/>
        </w:rPr>
        <w:t>different landscape objectives.</w:t>
      </w:r>
    </w:p>
    <w:p w:rsidR="00B721EA"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L</w:t>
      </w:r>
      <w:r w:rsidRPr="001B3478">
        <w:rPr>
          <w:rFonts w:ascii="Garamond" w:hAnsi="Garamond" w:cs="Calibri"/>
          <w:b/>
          <w:bCs/>
          <w:color w:val="000000"/>
          <w:sz w:val="26"/>
          <w:szCs w:val="26"/>
          <w:lang w:val="en-GB"/>
        </w:rPr>
        <w:t>ow carbon development</w:t>
      </w:r>
      <w:r>
        <w:rPr>
          <w:rFonts w:ascii="Garamond" w:hAnsi="Garamond" w:cs="Calibri"/>
          <w:b/>
          <w:bCs/>
          <w:color w:val="000000"/>
          <w:sz w:val="26"/>
          <w:szCs w:val="26"/>
          <w:lang w:val="en-GB"/>
        </w:rPr>
        <w:t xml:space="preserve">: </w:t>
      </w:r>
      <w:r>
        <w:rPr>
          <w:rFonts w:ascii="Garamond" w:hAnsi="Garamond"/>
          <w:sz w:val="26"/>
          <w:szCs w:val="26"/>
          <w:lang w:val="en-GB"/>
        </w:rPr>
        <w:t xml:space="preserve">There is </w:t>
      </w:r>
      <w:r w:rsidRPr="00CA1F25">
        <w:rPr>
          <w:rFonts w:ascii="Garamond" w:hAnsi="Garamond"/>
          <w:sz w:val="26"/>
          <w:szCs w:val="26"/>
          <w:lang w:val="en-GB"/>
        </w:rPr>
        <w:t>no f</w:t>
      </w:r>
      <w:r>
        <w:rPr>
          <w:rFonts w:ascii="Garamond" w:hAnsi="Garamond"/>
          <w:sz w:val="26"/>
          <w:szCs w:val="26"/>
          <w:lang w:val="en-GB"/>
        </w:rPr>
        <w:t>ormally agreed definition, but it generally refers to economic development that has a minimal output of greenhouse gas emissions (other terminology often used includes l</w:t>
      </w:r>
      <w:r w:rsidRPr="00CA1F25">
        <w:rPr>
          <w:rFonts w:ascii="Garamond" w:hAnsi="Garamond"/>
          <w:sz w:val="26"/>
          <w:szCs w:val="26"/>
          <w:lang w:val="en-GB"/>
        </w:rPr>
        <w:t>ow-emission development strategies</w:t>
      </w:r>
      <w:r>
        <w:rPr>
          <w:rFonts w:ascii="Garamond" w:hAnsi="Garamond"/>
          <w:sz w:val="26"/>
          <w:szCs w:val="26"/>
          <w:lang w:val="en-GB"/>
        </w:rPr>
        <w:t xml:space="preserve">, </w:t>
      </w:r>
      <w:r w:rsidRPr="00CA1F25">
        <w:rPr>
          <w:rFonts w:ascii="Garamond" w:hAnsi="Garamond"/>
          <w:sz w:val="26"/>
          <w:szCs w:val="26"/>
          <w:lang w:val="en-GB"/>
        </w:rPr>
        <w:t xml:space="preserve">low-carbon development strategies, </w:t>
      </w:r>
      <w:r>
        <w:rPr>
          <w:rFonts w:ascii="Garamond" w:hAnsi="Garamond"/>
          <w:sz w:val="26"/>
          <w:szCs w:val="26"/>
          <w:lang w:val="en-GB"/>
        </w:rPr>
        <w:t xml:space="preserve">low-carbon growth plans, </w:t>
      </w:r>
      <w:r w:rsidRPr="00CA1F25">
        <w:rPr>
          <w:rFonts w:ascii="Garamond" w:hAnsi="Garamond"/>
          <w:sz w:val="26"/>
          <w:szCs w:val="26"/>
          <w:lang w:val="en-GB"/>
        </w:rPr>
        <w:t>low-carbon economy, low-fossil-fuel economy</w:t>
      </w:r>
      <w:r>
        <w:rPr>
          <w:rFonts w:ascii="Garamond" w:hAnsi="Garamond"/>
          <w:sz w:val="26"/>
          <w:szCs w:val="26"/>
          <w:lang w:val="en-GB"/>
        </w:rPr>
        <w:t>, d</w:t>
      </w:r>
      <w:r w:rsidRPr="00CA1F25">
        <w:rPr>
          <w:rFonts w:ascii="Garamond" w:hAnsi="Garamond"/>
          <w:sz w:val="26"/>
          <w:szCs w:val="26"/>
          <w:lang w:val="en-GB"/>
        </w:rPr>
        <w:t>ecarbonised economy</w:t>
      </w:r>
      <w:r>
        <w:rPr>
          <w:rFonts w:ascii="Garamond" w:hAnsi="Garamond"/>
          <w:sz w:val="26"/>
          <w:szCs w:val="26"/>
          <w:lang w:val="en-GB"/>
        </w:rPr>
        <w:t>).</w:t>
      </w:r>
    </w:p>
    <w:p w:rsidR="00B721EA" w:rsidRPr="001B3478" w:rsidRDefault="00B721EA" w:rsidP="00B721EA">
      <w:pPr>
        <w:spacing w:after="0" w:line="240" w:lineRule="auto"/>
        <w:rPr>
          <w:rFonts w:ascii="Garamond" w:hAnsi="Garamond"/>
          <w:color w:val="FF0000"/>
          <w:sz w:val="26"/>
          <w:szCs w:val="26"/>
          <w:lang w:val="en-GB"/>
        </w:rPr>
      </w:pPr>
    </w:p>
    <w:p w:rsidR="00B721EA" w:rsidRDefault="00B721EA" w:rsidP="00B721EA">
      <w:pPr>
        <w:spacing w:after="0" w:line="240" w:lineRule="auto"/>
        <w:rPr>
          <w:rFonts w:ascii="Garamond" w:hAnsi="Garamond"/>
          <w:color w:val="FF0000"/>
          <w:sz w:val="26"/>
          <w:szCs w:val="26"/>
          <w:lang w:val="en-GB"/>
        </w:rPr>
      </w:pPr>
      <w:r w:rsidRPr="001B3478">
        <w:rPr>
          <w:rFonts w:ascii="Garamond" w:hAnsi="Garamond" w:cs="Calibri"/>
          <w:b/>
          <w:bCs/>
          <w:color w:val="000000"/>
          <w:sz w:val="26"/>
          <w:szCs w:val="26"/>
          <w:lang w:val="en-GB"/>
        </w:rPr>
        <w:t>Nationally Appropriate Mitigation Actions (NAMA)</w:t>
      </w:r>
      <w:r>
        <w:rPr>
          <w:rFonts w:ascii="Garamond" w:hAnsi="Garamond" w:cs="Calibri"/>
          <w:b/>
          <w:bCs/>
          <w:color w:val="000000"/>
          <w:sz w:val="26"/>
          <w:szCs w:val="26"/>
          <w:lang w:val="en-GB"/>
        </w:rPr>
        <w:t xml:space="preserve"> </w:t>
      </w:r>
      <w:r w:rsidRPr="001B3478">
        <w:rPr>
          <w:rFonts w:ascii="Garamond" w:hAnsi="Garamond"/>
          <w:sz w:val="26"/>
          <w:szCs w:val="26"/>
          <w:lang w:val="en-GB"/>
        </w:rPr>
        <w:t>refers to a set of policies and actions that countries undertake as part of a commitment to reduce greenhouse gas emissions.</w:t>
      </w:r>
    </w:p>
    <w:p w:rsidR="00B721EA" w:rsidRPr="002D3E0C" w:rsidRDefault="00B721EA" w:rsidP="00B721EA">
      <w:pPr>
        <w:pStyle w:val="Listeafsnit"/>
        <w:spacing w:after="0" w:line="240" w:lineRule="auto"/>
        <w:rPr>
          <w:rFonts w:ascii="Garamond" w:hAnsi="Garamond"/>
          <w:color w:val="FF0000"/>
          <w:sz w:val="26"/>
          <w:szCs w:val="26"/>
          <w:lang w:val="en-GB"/>
        </w:rPr>
      </w:pPr>
    </w:p>
    <w:p w:rsidR="00B721EA" w:rsidRPr="007269AB" w:rsidRDefault="00B721EA" w:rsidP="00B721EA">
      <w:pPr>
        <w:pStyle w:val="Listeafsnit"/>
        <w:spacing w:after="0" w:line="240" w:lineRule="auto"/>
        <w:ind w:left="0"/>
        <w:rPr>
          <w:rFonts w:ascii="Garamond" w:hAnsi="Garamond"/>
          <w:color w:val="FF0000"/>
          <w:sz w:val="26"/>
          <w:szCs w:val="26"/>
          <w:lang w:val="en-GB"/>
        </w:rPr>
      </w:pPr>
      <w:r w:rsidRPr="004072B3">
        <w:rPr>
          <w:rFonts w:ascii="Garamond" w:hAnsi="Garamond" w:cs="Calibri"/>
          <w:b/>
          <w:bCs/>
          <w:color w:val="000000"/>
          <w:sz w:val="26"/>
          <w:szCs w:val="26"/>
          <w:lang w:val="en-GB"/>
        </w:rPr>
        <w:t>National Adaptation Programmes of Action (NAPAs)</w:t>
      </w:r>
      <w:r w:rsidRPr="002D3E0C">
        <w:rPr>
          <w:rFonts w:ascii="Garamond" w:hAnsi="Garamond"/>
          <w:color w:val="FF0000"/>
          <w:sz w:val="26"/>
          <w:szCs w:val="26"/>
          <w:lang w:val="en-GB"/>
        </w:rPr>
        <w:t xml:space="preserve"> </w:t>
      </w:r>
      <w:r w:rsidRPr="004072B3">
        <w:rPr>
          <w:rFonts w:ascii="Garamond" w:hAnsi="Garamond"/>
          <w:sz w:val="26"/>
          <w:szCs w:val="26"/>
          <w:lang w:val="en-GB"/>
        </w:rPr>
        <w:t>provide a process for Least Developed Countries to identify priority activities that respond to their urgent and immediate needs to adapt to climate change</w:t>
      </w:r>
      <w:r w:rsidR="005847D9">
        <w:rPr>
          <w:rFonts w:ascii="Garamond" w:hAnsi="Garamond"/>
          <w:sz w:val="26"/>
          <w:szCs w:val="26"/>
          <w:lang w:val="en-GB"/>
        </w:rPr>
        <w:t>.</w:t>
      </w:r>
    </w:p>
    <w:p w:rsidR="00B721EA" w:rsidRPr="000E30EE" w:rsidRDefault="00B721EA" w:rsidP="00B721EA">
      <w:pPr>
        <w:pStyle w:val="Listeafsnit"/>
        <w:spacing w:after="0" w:line="240" w:lineRule="auto"/>
        <w:rPr>
          <w:rFonts w:ascii="Garamond" w:hAnsi="Garamond"/>
          <w:color w:val="FF0000"/>
          <w:sz w:val="26"/>
          <w:szCs w:val="26"/>
          <w:lang w:val="en-GB"/>
        </w:rPr>
      </w:pPr>
    </w:p>
    <w:p w:rsidR="00B721EA" w:rsidRDefault="00B721EA" w:rsidP="00B721EA">
      <w:pPr>
        <w:pStyle w:val="Listeafsnit"/>
        <w:spacing w:after="0" w:line="240" w:lineRule="auto"/>
        <w:ind w:left="0"/>
        <w:rPr>
          <w:rFonts w:ascii="Garamond" w:hAnsi="Garamond"/>
          <w:sz w:val="26"/>
          <w:szCs w:val="26"/>
          <w:lang w:val="en-GB"/>
        </w:rPr>
      </w:pPr>
      <w:r>
        <w:rPr>
          <w:rFonts w:ascii="Garamond" w:hAnsi="Garamond" w:cs="Calibri"/>
          <w:b/>
          <w:bCs/>
          <w:color w:val="000000"/>
          <w:sz w:val="26"/>
          <w:szCs w:val="26"/>
          <w:lang w:val="en-GB"/>
        </w:rPr>
        <w:t>N</w:t>
      </w:r>
      <w:r w:rsidRPr="004072B3">
        <w:rPr>
          <w:rFonts w:ascii="Garamond" w:hAnsi="Garamond" w:cs="Calibri"/>
          <w:b/>
          <w:bCs/>
          <w:color w:val="000000"/>
          <w:sz w:val="26"/>
          <w:szCs w:val="26"/>
          <w:lang w:val="en-GB"/>
        </w:rPr>
        <w:t>atural capital</w:t>
      </w:r>
      <w:r>
        <w:rPr>
          <w:rFonts w:ascii="Garamond" w:hAnsi="Garamond" w:cs="Calibri"/>
          <w:b/>
          <w:bCs/>
          <w:color w:val="000000"/>
          <w:sz w:val="26"/>
          <w:szCs w:val="26"/>
          <w:lang w:val="en-GB"/>
        </w:rPr>
        <w:t xml:space="preserve"> </w:t>
      </w:r>
      <w:r w:rsidRPr="002A19B5">
        <w:rPr>
          <w:rFonts w:ascii="Garamond" w:hAnsi="Garamond"/>
          <w:sz w:val="26"/>
          <w:szCs w:val="26"/>
          <w:lang w:val="en-GB"/>
        </w:rPr>
        <w:t>is the extension of the economic notion of capital (manufactured means of production) to goods and services</w:t>
      </w:r>
      <w:r>
        <w:rPr>
          <w:rFonts w:ascii="Garamond" w:hAnsi="Garamond"/>
          <w:sz w:val="26"/>
          <w:szCs w:val="26"/>
          <w:lang w:val="en-GB"/>
        </w:rPr>
        <w:t xml:space="preserve"> </w:t>
      </w:r>
      <w:r w:rsidRPr="002A19B5">
        <w:rPr>
          <w:rFonts w:ascii="Garamond" w:hAnsi="Garamond"/>
          <w:sz w:val="26"/>
          <w:szCs w:val="26"/>
          <w:lang w:val="en-GB"/>
        </w:rPr>
        <w:t>relating to the natural environment</w:t>
      </w:r>
      <w:r>
        <w:rPr>
          <w:rFonts w:ascii="Garamond" w:hAnsi="Garamond"/>
          <w:sz w:val="26"/>
          <w:szCs w:val="26"/>
          <w:lang w:val="en-GB"/>
        </w:rPr>
        <w:t>.  Natural capital</w:t>
      </w:r>
      <w:r w:rsidRPr="002A19B5">
        <w:rPr>
          <w:rFonts w:ascii="Garamond" w:hAnsi="Garamond"/>
          <w:sz w:val="26"/>
          <w:szCs w:val="26"/>
          <w:lang w:val="en-GB"/>
        </w:rPr>
        <w:t xml:space="preserve"> is the stock of ecosystems that </w:t>
      </w:r>
      <w:r>
        <w:rPr>
          <w:rFonts w:ascii="Garamond" w:hAnsi="Garamond"/>
          <w:sz w:val="26"/>
          <w:szCs w:val="26"/>
          <w:lang w:val="en-GB"/>
        </w:rPr>
        <w:t>provide</w:t>
      </w:r>
      <w:r w:rsidRPr="002A19B5">
        <w:rPr>
          <w:rFonts w:ascii="Garamond" w:hAnsi="Garamond"/>
          <w:sz w:val="26"/>
          <w:szCs w:val="26"/>
          <w:lang w:val="en-GB"/>
        </w:rPr>
        <w:t xml:space="preserve"> a flow of ecosystem services</w:t>
      </w:r>
      <w:r>
        <w:rPr>
          <w:rFonts w:ascii="Garamond" w:hAnsi="Garamond"/>
          <w:sz w:val="26"/>
          <w:szCs w:val="26"/>
          <w:lang w:val="en-GB"/>
        </w:rPr>
        <w:t>. Overharvesting or overuse of ecosystem services can result in depletion of the stock of ecosystems and reduce the capacity to provide services in the future</w:t>
      </w:r>
      <w:r w:rsidRPr="002A19B5">
        <w:rPr>
          <w:rFonts w:ascii="Garamond" w:hAnsi="Garamond"/>
          <w:sz w:val="26"/>
          <w:szCs w:val="26"/>
          <w:lang w:val="en-GB"/>
        </w:rPr>
        <w:t>.</w:t>
      </w:r>
    </w:p>
    <w:p w:rsidR="00B721EA" w:rsidRDefault="00B721EA" w:rsidP="00B721EA">
      <w:pPr>
        <w:pStyle w:val="Listeafsnit"/>
        <w:spacing w:after="0" w:line="240" w:lineRule="auto"/>
        <w:rPr>
          <w:rFonts w:ascii="Garamond" w:hAnsi="Garamond"/>
          <w:sz w:val="26"/>
          <w:szCs w:val="26"/>
          <w:lang w:val="en-GB"/>
        </w:rPr>
      </w:pPr>
    </w:p>
    <w:p w:rsidR="00B721EA" w:rsidRPr="002A19B5" w:rsidRDefault="00B721EA" w:rsidP="00B721EA">
      <w:pPr>
        <w:spacing w:after="0" w:line="240" w:lineRule="auto"/>
        <w:rPr>
          <w:rFonts w:ascii="Garamond" w:hAnsi="Garamond"/>
          <w:color w:val="FF0000"/>
          <w:sz w:val="26"/>
          <w:szCs w:val="26"/>
          <w:lang w:val="en-GB"/>
        </w:rPr>
      </w:pPr>
      <w:r>
        <w:rPr>
          <w:rFonts w:ascii="Garamond" w:hAnsi="Garamond" w:cs="Calibri"/>
          <w:b/>
          <w:bCs/>
          <w:color w:val="000000"/>
          <w:sz w:val="26"/>
          <w:szCs w:val="26"/>
          <w:lang w:val="en-GB"/>
        </w:rPr>
        <w:t>N</w:t>
      </w:r>
      <w:r w:rsidRPr="004072B3">
        <w:rPr>
          <w:rFonts w:ascii="Garamond" w:hAnsi="Garamond" w:cs="Calibri"/>
          <w:b/>
          <w:bCs/>
          <w:color w:val="000000"/>
          <w:sz w:val="26"/>
          <w:szCs w:val="26"/>
          <w:lang w:val="en-GB"/>
        </w:rPr>
        <w:t>exus</w:t>
      </w:r>
      <w:r w:rsidRPr="00F94A91">
        <w:rPr>
          <w:rFonts w:ascii="Garamond" w:hAnsi="Garamond"/>
          <w:sz w:val="26"/>
          <w:szCs w:val="26"/>
          <w:lang w:val="en-GB"/>
        </w:rPr>
        <w:t xml:space="preserve"> refers to the close linkages between sectors; water security, energy security and food security are inextricably linked, and solutions to problems in one sector in most cases can no longer be found without impacts in one or both of the other sectors (see also box in Section 3.2.1.)</w:t>
      </w:r>
    </w:p>
    <w:p w:rsidR="00B721EA" w:rsidRPr="00190638" w:rsidRDefault="00B721EA" w:rsidP="00B721EA">
      <w:pPr>
        <w:pStyle w:val="Listeafsnit"/>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P</w:t>
      </w:r>
      <w:r w:rsidRPr="00F94A91">
        <w:rPr>
          <w:rFonts w:ascii="Garamond" w:hAnsi="Garamond" w:cs="Calibri"/>
          <w:b/>
          <w:bCs/>
          <w:color w:val="000000"/>
          <w:sz w:val="26"/>
          <w:szCs w:val="26"/>
          <w:lang w:val="en-GB"/>
        </w:rPr>
        <w:t>lanetary boundaries</w:t>
      </w:r>
      <w:r>
        <w:rPr>
          <w:rFonts w:ascii="Garamond" w:hAnsi="Garamond" w:cs="Calibri"/>
          <w:b/>
          <w:bCs/>
          <w:color w:val="000000"/>
          <w:sz w:val="26"/>
          <w:szCs w:val="26"/>
          <w:lang w:val="en-GB"/>
        </w:rPr>
        <w:t xml:space="preserve">: </w:t>
      </w:r>
      <w:r w:rsidRPr="002A19B5">
        <w:rPr>
          <w:rFonts w:ascii="Garamond" w:hAnsi="Garamond"/>
          <w:sz w:val="26"/>
          <w:szCs w:val="26"/>
          <w:lang w:val="en-GB"/>
        </w:rPr>
        <w:t xml:space="preserve">In 2009, </w:t>
      </w:r>
      <w:r>
        <w:rPr>
          <w:rFonts w:ascii="Garamond" w:hAnsi="Garamond"/>
          <w:sz w:val="26"/>
          <w:szCs w:val="26"/>
          <w:lang w:val="en-GB"/>
        </w:rPr>
        <w:t>a</w:t>
      </w:r>
      <w:r w:rsidRPr="002A19B5">
        <w:rPr>
          <w:rFonts w:ascii="Garamond" w:hAnsi="Garamond"/>
          <w:sz w:val="26"/>
          <w:szCs w:val="26"/>
          <w:lang w:val="en-GB"/>
        </w:rPr>
        <w:t xml:space="preserve"> group </w:t>
      </w:r>
      <w:r>
        <w:rPr>
          <w:rFonts w:ascii="Garamond" w:hAnsi="Garamond"/>
          <w:sz w:val="26"/>
          <w:szCs w:val="26"/>
          <w:lang w:val="en-GB"/>
        </w:rPr>
        <w:t xml:space="preserve">of scientists </w:t>
      </w:r>
      <w:r w:rsidRPr="002A19B5">
        <w:rPr>
          <w:rFonts w:ascii="Garamond" w:hAnsi="Garamond"/>
          <w:sz w:val="26"/>
          <w:szCs w:val="26"/>
          <w:lang w:val="en-GB"/>
        </w:rPr>
        <w:t>proposed a framework of “planetary bo</w:t>
      </w:r>
      <w:r>
        <w:rPr>
          <w:rFonts w:ascii="Garamond" w:hAnsi="Garamond"/>
          <w:sz w:val="26"/>
          <w:szCs w:val="26"/>
          <w:lang w:val="en-GB"/>
        </w:rPr>
        <w:t>undaries” designed to define a safe operating space</w:t>
      </w:r>
      <w:r w:rsidRPr="002A19B5">
        <w:rPr>
          <w:rFonts w:ascii="Garamond" w:hAnsi="Garamond"/>
          <w:sz w:val="26"/>
          <w:szCs w:val="26"/>
          <w:lang w:val="en-GB"/>
        </w:rPr>
        <w:t xml:space="preserve"> </w:t>
      </w:r>
      <w:r w:rsidRPr="00402812">
        <w:rPr>
          <w:rFonts w:ascii="Garamond" w:hAnsi="Garamond"/>
          <w:sz w:val="26"/>
          <w:szCs w:val="26"/>
          <w:lang w:val="en-GB"/>
        </w:rPr>
        <w:t>within which humanity can continue to develop</w:t>
      </w:r>
      <w:r>
        <w:rPr>
          <w:rFonts w:ascii="Garamond" w:hAnsi="Garamond"/>
          <w:sz w:val="26"/>
          <w:szCs w:val="26"/>
          <w:lang w:val="en-GB"/>
        </w:rPr>
        <w:t>. However, once</w:t>
      </w:r>
      <w:r w:rsidRPr="002A19B5">
        <w:rPr>
          <w:rFonts w:ascii="Garamond" w:hAnsi="Garamond"/>
          <w:sz w:val="26"/>
          <w:szCs w:val="26"/>
          <w:lang w:val="en-GB"/>
        </w:rPr>
        <w:t xml:space="preserve"> human activity has </w:t>
      </w:r>
      <w:r>
        <w:rPr>
          <w:rFonts w:ascii="Garamond" w:hAnsi="Garamond"/>
          <w:sz w:val="26"/>
          <w:szCs w:val="26"/>
          <w:lang w:val="en-GB"/>
        </w:rPr>
        <w:t>crossed</w:t>
      </w:r>
      <w:r w:rsidRPr="002A19B5">
        <w:rPr>
          <w:rFonts w:ascii="Garamond" w:hAnsi="Garamond"/>
          <w:sz w:val="26"/>
          <w:szCs w:val="26"/>
          <w:lang w:val="en-GB"/>
        </w:rPr>
        <w:t xml:space="preserve"> certain thresholds, defined as planetary boundaries, there is a risk of irreversible and </w:t>
      </w:r>
      <w:r>
        <w:rPr>
          <w:rFonts w:ascii="Garamond" w:hAnsi="Garamond"/>
          <w:sz w:val="26"/>
          <w:szCs w:val="26"/>
          <w:lang w:val="en-GB"/>
        </w:rPr>
        <w:t>sudden</w:t>
      </w:r>
      <w:r w:rsidRPr="002A19B5">
        <w:rPr>
          <w:rFonts w:ascii="Garamond" w:hAnsi="Garamond"/>
          <w:sz w:val="26"/>
          <w:szCs w:val="26"/>
          <w:lang w:val="en-GB"/>
        </w:rPr>
        <w:t xml:space="preserve"> environmental change</w:t>
      </w:r>
      <w:r>
        <w:rPr>
          <w:rFonts w:ascii="Garamond" w:hAnsi="Garamond"/>
          <w:sz w:val="26"/>
          <w:szCs w:val="26"/>
          <w:lang w:val="en-GB"/>
        </w:rPr>
        <w:t>. Boundaries for nine E</w:t>
      </w:r>
      <w:r w:rsidRPr="002A19B5">
        <w:rPr>
          <w:rFonts w:ascii="Garamond" w:hAnsi="Garamond"/>
          <w:sz w:val="26"/>
          <w:szCs w:val="26"/>
          <w:lang w:val="en-GB"/>
        </w:rPr>
        <w:t>arth system processes</w:t>
      </w:r>
      <w:r>
        <w:rPr>
          <w:rFonts w:ascii="Garamond" w:hAnsi="Garamond"/>
          <w:sz w:val="26"/>
          <w:szCs w:val="26"/>
          <w:lang w:val="en-GB"/>
        </w:rPr>
        <w:t xml:space="preserve"> were identified. P</w:t>
      </w:r>
      <w:r w:rsidRPr="00722A12">
        <w:rPr>
          <w:rFonts w:ascii="Garamond" w:hAnsi="Garamond"/>
          <w:sz w:val="26"/>
          <w:szCs w:val="26"/>
          <w:lang w:val="en-GB"/>
        </w:rPr>
        <w:t xml:space="preserve">reliminary analysis indicates </w:t>
      </w:r>
      <w:r>
        <w:rPr>
          <w:rFonts w:ascii="Garamond" w:hAnsi="Garamond"/>
          <w:sz w:val="26"/>
          <w:szCs w:val="26"/>
          <w:lang w:val="en-GB"/>
        </w:rPr>
        <w:t>that three boundaries have been</w:t>
      </w:r>
      <w:r w:rsidRPr="00722A12">
        <w:rPr>
          <w:rFonts w:ascii="Garamond" w:hAnsi="Garamond"/>
          <w:sz w:val="26"/>
          <w:szCs w:val="26"/>
          <w:lang w:val="en-GB"/>
        </w:rPr>
        <w:t xml:space="preserve"> </w:t>
      </w:r>
      <w:r>
        <w:rPr>
          <w:rFonts w:ascii="Garamond" w:hAnsi="Garamond"/>
          <w:sz w:val="26"/>
          <w:szCs w:val="26"/>
          <w:lang w:val="en-GB"/>
        </w:rPr>
        <w:t xml:space="preserve">crossed </w:t>
      </w:r>
      <w:r w:rsidRPr="00722A12">
        <w:rPr>
          <w:rFonts w:ascii="Garamond" w:hAnsi="Garamond"/>
          <w:sz w:val="26"/>
          <w:szCs w:val="26"/>
          <w:lang w:val="en-GB"/>
        </w:rPr>
        <w:t>(climate change, the rate of biodiversity loss, and the rate of interference with the nitrogen cycle).</w:t>
      </w:r>
      <w:r>
        <w:rPr>
          <w:rFonts w:ascii="Garamond" w:hAnsi="Garamond"/>
          <w:sz w:val="26"/>
          <w:szCs w:val="26"/>
          <w:lang w:val="en-GB"/>
        </w:rPr>
        <w:t xml:space="preserve"> </w:t>
      </w:r>
    </w:p>
    <w:p w:rsidR="00B721EA" w:rsidRDefault="00B721EA" w:rsidP="00B721EA">
      <w:pPr>
        <w:pStyle w:val="Listeafsnit"/>
        <w:spacing w:after="0" w:line="240" w:lineRule="auto"/>
        <w:rPr>
          <w:rFonts w:ascii="Garamond" w:hAnsi="Garamond"/>
          <w:color w:val="FF0000"/>
          <w:sz w:val="26"/>
          <w:szCs w:val="26"/>
          <w:lang w:val="en-GB"/>
        </w:rPr>
      </w:pPr>
    </w:p>
    <w:p w:rsidR="00B721EA" w:rsidRDefault="00B721EA" w:rsidP="00B721EA">
      <w:pPr>
        <w:spacing w:after="0" w:line="240" w:lineRule="auto"/>
        <w:rPr>
          <w:rFonts w:ascii="Garamond" w:hAnsi="Garamond"/>
          <w:color w:val="FF0000"/>
          <w:sz w:val="26"/>
          <w:szCs w:val="26"/>
          <w:lang w:val="en-GB"/>
        </w:rPr>
      </w:pPr>
      <w:r w:rsidRPr="00F94A91">
        <w:rPr>
          <w:rFonts w:ascii="Garamond" w:hAnsi="Garamond" w:cs="Calibri"/>
          <w:b/>
          <w:bCs/>
          <w:color w:val="000000"/>
          <w:sz w:val="26"/>
          <w:szCs w:val="26"/>
          <w:lang w:val="en-GB"/>
        </w:rPr>
        <w:t>Reducing Emissions from Deforestation and Forest Degradation in Developing Countries (REDD)</w:t>
      </w:r>
      <w:r>
        <w:rPr>
          <w:rFonts w:ascii="Garamond" w:hAnsi="Garamond" w:cs="Calibri"/>
          <w:b/>
          <w:bCs/>
          <w:color w:val="000000"/>
          <w:sz w:val="26"/>
          <w:szCs w:val="26"/>
          <w:lang w:val="en-GB"/>
        </w:rPr>
        <w:t xml:space="preserve"> </w:t>
      </w:r>
      <w:r w:rsidRPr="00F94A91">
        <w:rPr>
          <w:rFonts w:ascii="Garamond" w:hAnsi="Garamond"/>
          <w:sz w:val="26"/>
          <w:szCs w:val="26"/>
          <w:lang w:val="en-GB"/>
        </w:rPr>
        <w:t>is a mechanism under negotiation by the United Nations Framework Convention on Cli</w:t>
      </w:r>
      <w:r>
        <w:rPr>
          <w:rFonts w:ascii="Garamond" w:hAnsi="Garamond"/>
          <w:sz w:val="26"/>
          <w:szCs w:val="26"/>
          <w:lang w:val="en-GB"/>
        </w:rPr>
        <w:t xml:space="preserve">mate Change (UNFCCC) since 2005 </w:t>
      </w:r>
      <w:r w:rsidR="00495755">
        <w:rPr>
          <w:rFonts w:ascii="Garamond" w:hAnsi="Garamond"/>
          <w:sz w:val="26"/>
          <w:szCs w:val="26"/>
          <w:lang w:val="en-GB"/>
        </w:rPr>
        <w:t>that</w:t>
      </w:r>
      <w:r w:rsidRPr="00F94A91">
        <w:rPr>
          <w:rFonts w:ascii="Garamond" w:hAnsi="Garamond"/>
          <w:sz w:val="26"/>
          <w:szCs w:val="26"/>
          <w:lang w:val="en-GB"/>
        </w:rPr>
        <w:t xml:space="preserve"> seeks to financially reward </w:t>
      </w:r>
      <w:r w:rsidRPr="00F94A91">
        <w:rPr>
          <w:rFonts w:ascii="Garamond" w:hAnsi="Garamond"/>
          <w:sz w:val="26"/>
          <w:szCs w:val="26"/>
          <w:lang w:val="en-GB"/>
        </w:rPr>
        <w:lastRenderedPageBreak/>
        <w:t>developing countries for their verified efforts to reduce emissions and enhance removals of greenhouse gases through a variety of forest management options.</w:t>
      </w:r>
    </w:p>
    <w:p w:rsidR="00B721EA" w:rsidRDefault="00B721EA" w:rsidP="00B721EA">
      <w:pPr>
        <w:pStyle w:val="Listeafsnit"/>
        <w:spacing w:after="0" w:line="240" w:lineRule="auto"/>
        <w:rPr>
          <w:rFonts w:ascii="Garamond" w:hAnsi="Garamond"/>
          <w:color w:val="FF0000"/>
          <w:sz w:val="26"/>
          <w:szCs w:val="26"/>
          <w:lang w:val="en-GB"/>
        </w:rPr>
      </w:pPr>
    </w:p>
    <w:p w:rsidR="00B721EA" w:rsidRPr="002947B7"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 xml:space="preserve">Sustainable Energy for All </w:t>
      </w:r>
      <w:r w:rsidRPr="00F94A91">
        <w:rPr>
          <w:rFonts w:ascii="Garamond" w:hAnsi="Garamond"/>
          <w:b/>
          <w:sz w:val="26"/>
          <w:szCs w:val="26"/>
          <w:lang w:val="en-GB"/>
        </w:rPr>
        <w:t>initiative</w:t>
      </w:r>
      <w:r w:rsidRPr="002947B7">
        <w:rPr>
          <w:rFonts w:ascii="Garamond" w:hAnsi="Garamond"/>
          <w:sz w:val="26"/>
          <w:szCs w:val="26"/>
          <w:lang w:val="en-GB"/>
        </w:rPr>
        <w:t xml:space="preserve"> </w:t>
      </w:r>
      <w:r>
        <w:rPr>
          <w:rFonts w:ascii="Garamond" w:hAnsi="Garamond" w:cs="Calibri"/>
          <w:b/>
          <w:bCs/>
          <w:color w:val="000000"/>
          <w:sz w:val="26"/>
          <w:szCs w:val="26"/>
          <w:lang w:val="en-GB"/>
        </w:rPr>
        <w:t>(</w:t>
      </w:r>
      <w:r w:rsidRPr="00F94A91">
        <w:rPr>
          <w:rFonts w:ascii="Garamond" w:hAnsi="Garamond" w:cs="Calibri"/>
          <w:b/>
          <w:bCs/>
          <w:color w:val="000000"/>
          <w:sz w:val="26"/>
          <w:szCs w:val="26"/>
          <w:lang w:val="en-GB"/>
        </w:rPr>
        <w:t>SE4All</w:t>
      </w:r>
      <w:r>
        <w:rPr>
          <w:rFonts w:ascii="Garamond" w:hAnsi="Garamond" w:cs="Calibri"/>
          <w:b/>
          <w:bCs/>
          <w:color w:val="000000"/>
          <w:sz w:val="26"/>
          <w:szCs w:val="26"/>
          <w:lang w:val="en-GB"/>
        </w:rPr>
        <w:t xml:space="preserve">) </w:t>
      </w:r>
      <w:r w:rsidRPr="002947B7">
        <w:rPr>
          <w:rFonts w:ascii="Garamond" w:hAnsi="Garamond"/>
          <w:sz w:val="26"/>
          <w:szCs w:val="26"/>
          <w:lang w:val="en-GB"/>
        </w:rPr>
        <w:t>is a multi-stakeholder partnership between governments, the private sector, and civil society. Launched by the UN Secretary-General in 2011, it has three interlinked ob</w:t>
      </w:r>
      <w:r>
        <w:rPr>
          <w:rFonts w:ascii="Garamond" w:hAnsi="Garamond"/>
          <w:sz w:val="26"/>
          <w:szCs w:val="26"/>
          <w:lang w:val="en-GB"/>
        </w:rPr>
        <w:t xml:space="preserve">jectives to be achieved by 2030: i) </w:t>
      </w:r>
      <w:r w:rsidRPr="002947B7">
        <w:rPr>
          <w:rFonts w:ascii="Garamond" w:hAnsi="Garamond"/>
          <w:sz w:val="26"/>
          <w:szCs w:val="26"/>
          <w:lang w:val="en-GB"/>
        </w:rPr>
        <w:t>Ensure universal a</w:t>
      </w:r>
      <w:r>
        <w:rPr>
          <w:rFonts w:ascii="Garamond" w:hAnsi="Garamond"/>
          <w:sz w:val="26"/>
          <w:szCs w:val="26"/>
          <w:lang w:val="en-GB"/>
        </w:rPr>
        <w:t>ccess to modern energy services; ii) d</w:t>
      </w:r>
      <w:r w:rsidRPr="002947B7">
        <w:rPr>
          <w:rFonts w:ascii="Garamond" w:hAnsi="Garamond"/>
          <w:sz w:val="26"/>
          <w:szCs w:val="26"/>
          <w:lang w:val="en-GB"/>
        </w:rPr>
        <w:t xml:space="preserve">ouble the share of renewable </w:t>
      </w:r>
      <w:r>
        <w:rPr>
          <w:rFonts w:ascii="Garamond" w:hAnsi="Garamond"/>
          <w:sz w:val="26"/>
          <w:szCs w:val="26"/>
          <w:lang w:val="en-GB"/>
        </w:rPr>
        <w:t>energy in the global energy mix; iii) d</w:t>
      </w:r>
      <w:r w:rsidRPr="002947B7">
        <w:rPr>
          <w:rFonts w:ascii="Garamond" w:hAnsi="Garamond"/>
          <w:sz w:val="26"/>
          <w:szCs w:val="26"/>
          <w:lang w:val="en-GB"/>
        </w:rPr>
        <w:t>ouble the global rate of improvem</w:t>
      </w:r>
      <w:r>
        <w:rPr>
          <w:rFonts w:ascii="Garamond" w:hAnsi="Garamond"/>
          <w:sz w:val="26"/>
          <w:szCs w:val="26"/>
          <w:lang w:val="en-GB"/>
        </w:rPr>
        <w:t>ent in energy efficiency (see also box in Section 3.2.2).</w:t>
      </w:r>
    </w:p>
    <w:p w:rsidR="00B721EA" w:rsidRPr="00F94A91" w:rsidRDefault="00B721EA" w:rsidP="00B721EA">
      <w:pPr>
        <w:spacing w:after="0" w:line="240" w:lineRule="auto"/>
        <w:rPr>
          <w:rFonts w:ascii="Garamond" w:hAnsi="Garamond"/>
          <w:sz w:val="26"/>
          <w:szCs w:val="26"/>
          <w:lang w:val="en-GB"/>
        </w:rPr>
      </w:pPr>
    </w:p>
    <w:p w:rsidR="00B721EA" w:rsidRPr="007269AB" w:rsidRDefault="00B721EA" w:rsidP="00B721EA">
      <w:pPr>
        <w:spacing w:after="0" w:line="240" w:lineRule="auto"/>
        <w:rPr>
          <w:rFonts w:ascii="Garamond" w:hAnsi="Garamond"/>
          <w:color w:val="FF0000"/>
          <w:sz w:val="26"/>
          <w:szCs w:val="26"/>
          <w:lang w:val="en-GB"/>
        </w:rPr>
      </w:pPr>
      <w:r w:rsidRPr="00F94A91">
        <w:rPr>
          <w:rFonts w:ascii="Garamond" w:hAnsi="Garamond" w:cs="Calibri"/>
          <w:b/>
          <w:bCs/>
          <w:color w:val="000000"/>
          <w:sz w:val="26"/>
          <w:szCs w:val="26"/>
          <w:lang w:val="en-GB"/>
        </w:rPr>
        <w:t>Strategic Environmental Assessment (SEA</w:t>
      </w:r>
      <w:r w:rsidRPr="00F54F0E">
        <w:rPr>
          <w:rFonts w:ascii="Garamond" w:hAnsi="Garamond"/>
          <w:b/>
          <w:sz w:val="26"/>
          <w:szCs w:val="26"/>
          <w:lang w:val="en-GB"/>
        </w:rPr>
        <w:t>)</w:t>
      </w:r>
      <w:r w:rsidRPr="00F54F0E">
        <w:rPr>
          <w:rFonts w:ascii="Garamond" w:hAnsi="Garamond"/>
          <w:sz w:val="26"/>
          <w:szCs w:val="26"/>
          <w:lang w:val="en-GB"/>
        </w:rPr>
        <w:t xml:space="preserve"> is a systematic decision support process, aiming to ensure that environmental and possibly other sustainability aspects are considered effectively in policy, plan and programme making (see also box in Section 3.1.1).</w:t>
      </w:r>
    </w:p>
    <w:p w:rsidR="006C6D67" w:rsidRDefault="006C6D67" w:rsidP="00B721EA">
      <w:pPr>
        <w:spacing w:after="0" w:line="240" w:lineRule="auto"/>
        <w:rPr>
          <w:rFonts w:ascii="Garamond" w:hAnsi="Garamond" w:cs="Calibri"/>
          <w:b/>
          <w:bCs/>
          <w:color w:val="000000"/>
          <w:sz w:val="26"/>
          <w:szCs w:val="26"/>
          <w:lang w:val="en-GB"/>
        </w:rPr>
      </w:pPr>
    </w:p>
    <w:p w:rsidR="006C6D67" w:rsidRDefault="006C6D67" w:rsidP="006C6D67">
      <w:pPr>
        <w:spacing w:after="0" w:line="240" w:lineRule="auto"/>
        <w:rPr>
          <w:rFonts w:ascii="Garamond" w:hAnsi="Garamond"/>
          <w:sz w:val="26"/>
          <w:szCs w:val="26"/>
          <w:lang w:val="en-GB"/>
        </w:rPr>
      </w:pPr>
      <w:r w:rsidRPr="006C6D67">
        <w:rPr>
          <w:rFonts w:ascii="Garamond" w:hAnsi="Garamond"/>
          <w:b/>
          <w:sz w:val="26"/>
          <w:szCs w:val="26"/>
          <w:lang w:val="en-GB"/>
        </w:rPr>
        <w:t>Theory of change (TOC)</w:t>
      </w:r>
      <w:r w:rsidRPr="006C6D67">
        <w:rPr>
          <w:rFonts w:ascii="Garamond" w:hAnsi="Garamond"/>
          <w:sz w:val="26"/>
          <w:szCs w:val="26"/>
          <w:lang w:val="en-GB"/>
        </w:rPr>
        <w:t xml:space="preserve"> is an approach to test whether it is likely that the input provided into a development process will deliver the expected changes. A starting point is an analysis of the situation and context for the intervention. The intervention links – contribution pathway – between the input, output, outcome and impact are then described. Focus is on describing the links; what assumptions must be made to establish the link, what risks are there and can they be mitigated, what is the evidence for the link. A theory of change normally consists of a flow diagram linking input to impact similar to a results framework (e.g. LFA), and a narrative that explains the contribution story of the input. </w:t>
      </w:r>
    </w:p>
    <w:p w:rsidR="00691977" w:rsidRPr="006C6D67" w:rsidRDefault="00691977" w:rsidP="006C6D67">
      <w:pPr>
        <w:spacing w:after="0" w:line="240" w:lineRule="auto"/>
        <w:rPr>
          <w:rFonts w:ascii="Garamond" w:hAnsi="Garamond"/>
          <w:sz w:val="26"/>
          <w:szCs w:val="26"/>
          <w:lang w:val="en-GB"/>
        </w:rPr>
      </w:pPr>
    </w:p>
    <w:p w:rsidR="00B721EA" w:rsidRDefault="00B721EA" w:rsidP="00B721EA">
      <w:pPr>
        <w:spacing w:after="0" w:line="240" w:lineRule="auto"/>
        <w:rPr>
          <w:rFonts w:ascii="Garamond" w:hAnsi="Garamond"/>
          <w:sz w:val="26"/>
          <w:szCs w:val="26"/>
          <w:lang w:val="en-GB"/>
        </w:rPr>
      </w:pPr>
      <w:r>
        <w:rPr>
          <w:rFonts w:ascii="Garamond" w:hAnsi="Garamond" w:cs="Calibri"/>
          <w:b/>
          <w:bCs/>
          <w:color w:val="000000"/>
          <w:sz w:val="26"/>
          <w:szCs w:val="26"/>
          <w:lang w:val="en-GB"/>
        </w:rPr>
        <w:t>V</w:t>
      </w:r>
      <w:r w:rsidRPr="00F54F0E">
        <w:rPr>
          <w:rFonts w:ascii="Garamond" w:hAnsi="Garamond" w:cs="Calibri"/>
          <w:b/>
          <w:bCs/>
          <w:color w:val="000000"/>
          <w:sz w:val="26"/>
          <w:szCs w:val="26"/>
          <w:lang w:val="en-GB"/>
        </w:rPr>
        <w:t>aluation of natural resources and ecosystem services</w:t>
      </w:r>
      <w:r>
        <w:rPr>
          <w:rFonts w:ascii="Garamond" w:hAnsi="Garamond" w:cs="Calibri"/>
          <w:b/>
          <w:bCs/>
          <w:color w:val="000000"/>
          <w:sz w:val="26"/>
          <w:szCs w:val="26"/>
          <w:lang w:val="en-GB"/>
        </w:rPr>
        <w:t xml:space="preserve">:  </w:t>
      </w:r>
      <w:r w:rsidRPr="00B60E11">
        <w:rPr>
          <w:rFonts w:ascii="Garamond" w:hAnsi="Garamond"/>
          <w:sz w:val="26"/>
          <w:szCs w:val="26"/>
          <w:lang w:val="en-GB"/>
        </w:rPr>
        <w:t xml:space="preserve">Economists measure </w:t>
      </w:r>
      <w:r>
        <w:rPr>
          <w:rFonts w:ascii="Garamond" w:hAnsi="Garamond"/>
          <w:sz w:val="26"/>
          <w:szCs w:val="26"/>
          <w:lang w:val="en-GB"/>
        </w:rPr>
        <w:t xml:space="preserve">the value of natural resources and ecosystem services </w:t>
      </w:r>
      <w:r w:rsidRPr="00B60E11">
        <w:rPr>
          <w:rFonts w:ascii="Garamond" w:hAnsi="Garamond"/>
          <w:sz w:val="26"/>
          <w:szCs w:val="26"/>
          <w:lang w:val="en-GB"/>
        </w:rPr>
        <w:t>to</w:t>
      </w:r>
      <w:r>
        <w:rPr>
          <w:rFonts w:ascii="Garamond" w:hAnsi="Garamond"/>
          <w:sz w:val="26"/>
          <w:szCs w:val="26"/>
          <w:lang w:val="en-GB"/>
        </w:rPr>
        <w:t xml:space="preserve"> provide decision-makers with a more comprehensive economic picture of the benefits provided by nature. For s</w:t>
      </w:r>
      <w:r w:rsidRPr="008B134D">
        <w:rPr>
          <w:rFonts w:ascii="Garamond" w:hAnsi="Garamond"/>
          <w:sz w:val="26"/>
          <w:szCs w:val="26"/>
          <w:lang w:val="en-GB"/>
        </w:rPr>
        <w:t xml:space="preserve">ome </w:t>
      </w:r>
      <w:r>
        <w:rPr>
          <w:rFonts w:ascii="Garamond" w:hAnsi="Garamond"/>
          <w:sz w:val="26"/>
          <w:szCs w:val="26"/>
          <w:lang w:val="en-GB"/>
        </w:rPr>
        <w:t xml:space="preserve">ecosystem </w:t>
      </w:r>
      <w:r w:rsidRPr="008B134D">
        <w:rPr>
          <w:rFonts w:ascii="Garamond" w:hAnsi="Garamond"/>
          <w:sz w:val="26"/>
          <w:szCs w:val="26"/>
          <w:lang w:val="en-GB"/>
        </w:rPr>
        <w:t xml:space="preserve">services </w:t>
      </w:r>
      <w:r>
        <w:rPr>
          <w:rFonts w:ascii="Garamond" w:hAnsi="Garamond"/>
          <w:sz w:val="26"/>
          <w:szCs w:val="26"/>
          <w:lang w:val="en-GB"/>
        </w:rPr>
        <w:t xml:space="preserve">(e.g., food, timber) that </w:t>
      </w:r>
      <w:r w:rsidRPr="008B134D">
        <w:rPr>
          <w:rFonts w:ascii="Garamond" w:hAnsi="Garamond"/>
          <w:sz w:val="26"/>
          <w:szCs w:val="26"/>
          <w:lang w:val="en-GB"/>
        </w:rPr>
        <w:t>are bought and sold in markets</w:t>
      </w:r>
      <w:r>
        <w:rPr>
          <w:rFonts w:ascii="Garamond" w:hAnsi="Garamond"/>
          <w:sz w:val="26"/>
          <w:szCs w:val="26"/>
          <w:lang w:val="en-GB"/>
        </w:rPr>
        <w:t xml:space="preserve">, a quantity and price can be obtained directly. For other </w:t>
      </w:r>
      <w:r w:rsidRPr="008B134D">
        <w:rPr>
          <w:rFonts w:ascii="Garamond" w:hAnsi="Garamond"/>
          <w:sz w:val="26"/>
          <w:szCs w:val="26"/>
          <w:lang w:val="en-GB"/>
        </w:rPr>
        <w:t>ecosystem services</w:t>
      </w:r>
      <w:r w:rsidRPr="00D543B2">
        <w:rPr>
          <w:rFonts w:ascii="Garamond" w:hAnsi="Garamond"/>
          <w:sz w:val="26"/>
          <w:szCs w:val="26"/>
          <w:lang w:val="en-GB"/>
        </w:rPr>
        <w:t xml:space="preserve"> </w:t>
      </w:r>
      <w:r>
        <w:rPr>
          <w:rFonts w:ascii="Garamond" w:hAnsi="Garamond"/>
          <w:sz w:val="26"/>
          <w:szCs w:val="26"/>
          <w:lang w:val="en-GB"/>
        </w:rPr>
        <w:t xml:space="preserve">that </w:t>
      </w:r>
      <w:r w:rsidRPr="008B134D">
        <w:rPr>
          <w:rFonts w:ascii="Garamond" w:hAnsi="Garamond"/>
          <w:sz w:val="26"/>
          <w:szCs w:val="26"/>
          <w:lang w:val="en-GB"/>
        </w:rPr>
        <w:t xml:space="preserve">are not traded in markets, </w:t>
      </w:r>
      <w:r>
        <w:rPr>
          <w:rFonts w:ascii="Garamond" w:hAnsi="Garamond"/>
          <w:sz w:val="26"/>
          <w:szCs w:val="26"/>
          <w:lang w:val="en-GB"/>
        </w:rPr>
        <w:t>such as provisioning of scenic beauty</w:t>
      </w:r>
      <w:r w:rsidRPr="008B134D">
        <w:rPr>
          <w:rFonts w:ascii="Garamond" w:hAnsi="Garamond"/>
          <w:sz w:val="26"/>
          <w:szCs w:val="26"/>
          <w:lang w:val="en-GB"/>
        </w:rPr>
        <w:t xml:space="preserve"> </w:t>
      </w:r>
      <w:r>
        <w:rPr>
          <w:rFonts w:ascii="Garamond" w:hAnsi="Garamond"/>
          <w:sz w:val="26"/>
          <w:szCs w:val="26"/>
          <w:lang w:val="en-GB"/>
        </w:rPr>
        <w:t xml:space="preserve">and flood protection, economists rely on indirect methods (e.g., </w:t>
      </w:r>
      <w:r w:rsidRPr="008B134D">
        <w:rPr>
          <w:rFonts w:ascii="Garamond" w:hAnsi="Garamond"/>
          <w:sz w:val="26"/>
          <w:szCs w:val="26"/>
          <w:lang w:val="en-GB"/>
        </w:rPr>
        <w:t xml:space="preserve">how much </w:t>
      </w:r>
      <w:r>
        <w:rPr>
          <w:rFonts w:ascii="Garamond" w:hAnsi="Garamond"/>
          <w:sz w:val="26"/>
          <w:szCs w:val="26"/>
          <w:lang w:val="en-GB"/>
        </w:rPr>
        <w:t xml:space="preserve">are </w:t>
      </w:r>
      <w:r w:rsidRPr="008B134D">
        <w:rPr>
          <w:rFonts w:ascii="Garamond" w:hAnsi="Garamond"/>
          <w:sz w:val="26"/>
          <w:szCs w:val="26"/>
          <w:lang w:val="en-GB"/>
        </w:rPr>
        <w:t xml:space="preserve">people willing to </w:t>
      </w:r>
      <w:r>
        <w:rPr>
          <w:rFonts w:ascii="Garamond" w:hAnsi="Garamond"/>
          <w:sz w:val="26"/>
          <w:szCs w:val="26"/>
          <w:lang w:val="en-GB"/>
        </w:rPr>
        <w:t>pay t</w:t>
      </w:r>
      <w:r w:rsidRPr="008B134D">
        <w:rPr>
          <w:rFonts w:ascii="Garamond" w:hAnsi="Garamond"/>
          <w:sz w:val="26"/>
          <w:szCs w:val="26"/>
          <w:lang w:val="en-GB"/>
        </w:rPr>
        <w:t xml:space="preserve">o </w:t>
      </w:r>
      <w:r>
        <w:rPr>
          <w:rFonts w:ascii="Garamond" w:hAnsi="Garamond"/>
          <w:sz w:val="26"/>
          <w:szCs w:val="26"/>
          <w:lang w:val="en-GB"/>
        </w:rPr>
        <w:t>enjoy a view, what are the property damages avoided by the service provided?).</w:t>
      </w:r>
    </w:p>
    <w:p w:rsidR="00B721EA" w:rsidRPr="00190638" w:rsidRDefault="00B721EA" w:rsidP="00B721EA">
      <w:pPr>
        <w:pStyle w:val="Listeafsnit"/>
        <w:spacing w:after="0" w:line="240" w:lineRule="auto"/>
        <w:rPr>
          <w:rFonts w:ascii="Garamond" w:hAnsi="Garamond"/>
          <w:sz w:val="26"/>
          <w:szCs w:val="26"/>
          <w:lang w:val="en-GB"/>
        </w:rPr>
      </w:pPr>
    </w:p>
    <w:p w:rsidR="00B721EA" w:rsidRPr="006C6D67" w:rsidRDefault="006C6D67" w:rsidP="006C6D67">
      <w:pPr>
        <w:spacing w:after="0" w:line="240" w:lineRule="auto"/>
        <w:rPr>
          <w:rFonts w:ascii="Garamond" w:hAnsi="Garamond"/>
          <w:sz w:val="26"/>
          <w:szCs w:val="26"/>
          <w:lang w:val="en-GB"/>
        </w:rPr>
      </w:pPr>
      <w:r w:rsidRPr="006C6D67">
        <w:rPr>
          <w:rFonts w:ascii="Garamond" w:hAnsi="Garamond"/>
          <w:b/>
          <w:sz w:val="26"/>
          <w:szCs w:val="26"/>
          <w:lang w:val="en-GB"/>
        </w:rPr>
        <w:t>V</w:t>
      </w:r>
      <w:r w:rsidR="00B721EA" w:rsidRPr="006C6D67">
        <w:rPr>
          <w:rFonts w:ascii="Garamond" w:hAnsi="Garamond"/>
          <w:b/>
          <w:sz w:val="26"/>
          <w:szCs w:val="26"/>
          <w:lang w:val="en-GB"/>
        </w:rPr>
        <w:t>alue chain</w:t>
      </w:r>
      <w:r w:rsidR="00B721EA" w:rsidRPr="006C6D67">
        <w:rPr>
          <w:rFonts w:ascii="Garamond" w:hAnsi="Garamond"/>
          <w:sz w:val="26"/>
          <w:szCs w:val="26"/>
          <w:lang w:val="en-GB"/>
        </w:rPr>
        <w:t xml:space="preserve"> </w:t>
      </w:r>
      <w:r w:rsidR="00B721EA" w:rsidRPr="00F126EE">
        <w:rPr>
          <w:rFonts w:ascii="Garamond" w:hAnsi="Garamond"/>
          <w:sz w:val="26"/>
          <w:szCs w:val="26"/>
          <w:lang w:val="en-GB"/>
        </w:rPr>
        <w:t xml:space="preserve">analysis </w:t>
      </w:r>
      <w:r w:rsidR="00B721EA">
        <w:rPr>
          <w:rFonts w:ascii="Garamond" w:hAnsi="Garamond"/>
          <w:sz w:val="26"/>
          <w:szCs w:val="26"/>
          <w:lang w:val="en-GB"/>
        </w:rPr>
        <w:t>examines</w:t>
      </w:r>
      <w:r w:rsidR="00B721EA" w:rsidRPr="00F126EE">
        <w:rPr>
          <w:rFonts w:ascii="Garamond" w:hAnsi="Garamond"/>
          <w:sz w:val="26"/>
          <w:szCs w:val="26"/>
          <w:lang w:val="en-GB"/>
        </w:rPr>
        <w:t xml:space="preserve"> every step a business goes through, from raw materials to </w:t>
      </w:r>
      <w:r w:rsidR="00B721EA">
        <w:rPr>
          <w:rFonts w:ascii="Garamond" w:hAnsi="Garamond"/>
          <w:sz w:val="26"/>
          <w:szCs w:val="26"/>
          <w:lang w:val="en-GB"/>
        </w:rPr>
        <w:t>processing to final consumption</w:t>
      </w:r>
      <w:r w:rsidR="00B721EA" w:rsidRPr="00F126EE">
        <w:rPr>
          <w:rFonts w:ascii="Garamond" w:hAnsi="Garamond"/>
          <w:sz w:val="26"/>
          <w:szCs w:val="26"/>
          <w:lang w:val="en-GB"/>
        </w:rPr>
        <w:t>. The goal is to deliver maximum value for the least possible total cost.</w:t>
      </w:r>
      <w:r w:rsidR="00B721EA">
        <w:rPr>
          <w:rFonts w:ascii="Garamond" w:hAnsi="Garamond"/>
          <w:sz w:val="26"/>
          <w:szCs w:val="26"/>
          <w:lang w:val="en-GB"/>
        </w:rPr>
        <w:t xml:space="preserve"> Upgrading along the value chain has b</w:t>
      </w:r>
      <w:r w:rsidR="00B721EA" w:rsidRPr="005E544B">
        <w:rPr>
          <w:rFonts w:ascii="Garamond" w:hAnsi="Garamond"/>
          <w:sz w:val="26"/>
          <w:szCs w:val="26"/>
          <w:lang w:val="en-GB"/>
        </w:rPr>
        <w:t xml:space="preserve">een employed as a means of identifying </w:t>
      </w:r>
      <w:r w:rsidR="00B721EA">
        <w:rPr>
          <w:rFonts w:ascii="Garamond" w:hAnsi="Garamond"/>
          <w:sz w:val="26"/>
          <w:szCs w:val="26"/>
          <w:lang w:val="en-GB"/>
        </w:rPr>
        <w:t xml:space="preserve">livelihood and economic growth opportunities. Greening </w:t>
      </w:r>
      <w:r w:rsidR="00B721EA" w:rsidRPr="007355D1">
        <w:rPr>
          <w:rFonts w:ascii="Garamond" w:hAnsi="Garamond"/>
          <w:sz w:val="26"/>
          <w:szCs w:val="26"/>
          <w:lang w:val="en-GB"/>
        </w:rPr>
        <w:t>value chains should optimize the economic and social outcomes in an environmentally sustainable manner thus</w:t>
      </w:r>
      <w:r w:rsidR="00B721EA">
        <w:rPr>
          <w:rFonts w:ascii="Garamond" w:hAnsi="Garamond"/>
          <w:sz w:val="26"/>
          <w:szCs w:val="26"/>
          <w:lang w:val="en-GB"/>
        </w:rPr>
        <w:t>:</w:t>
      </w:r>
      <w:r w:rsidR="00B721EA" w:rsidRPr="007355D1">
        <w:rPr>
          <w:rFonts w:ascii="Garamond" w:hAnsi="Garamond"/>
          <w:sz w:val="26"/>
          <w:szCs w:val="26"/>
          <w:lang w:val="en-GB"/>
        </w:rPr>
        <w:t xml:space="preserve"> i) e</w:t>
      </w:r>
      <w:r w:rsidR="00B721EA" w:rsidRPr="00F54F0E">
        <w:rPr>
          <w:rFonts w:ascii="Garamond" w:hAnsi="Garamond"/>
          <w:sz w:val="26"/>
          <w:szCs w:val="26"/>
          <w:lang w:val="en-GB"/>
        </w:rPr>
        <w:t>nsur</w:t>
      </w:r>
      <w:r w:rsidR="00B721EA">
        <w:rPr>
          <w:rFonts w:ascii="Garamond" w:hAnsi="Garamond"/>
          <w:sz w:val="26"/>
          <w:szCs w:val="26"/>
          <w:lang w:val="en-GB"/>
        </w:rPr>
        <w:t>ing</w:t>
      </w:r>
      <w:r w:rsidR="00B721EA" w:rsidRPr="00F54F0E">
        <w:rPr>
          <w:rFonts w:ascii="Garamond" w:hAnsi="Garamond"/>
          <w:sz w:val="26"/>
          <w:szCs w:val="26"/>
          <w:lang w:val="en-GB"/>
        </w:rPr>
        <w:t xml:space="preserve"> sustainable use of natural resources and increas</w:t>
      </w:r>
      <w:r w:rsidR="00B721EA">
        <w:rPr>
          <w:rFonts w:ascii="Garamond" w:hAnsi="Garamond"/>
          <w:sz w:val="26"/>
          <w:szCs w:val="26"/>
          <w:lang w:val="en-GB"/>
        </w:rPr>
        <w:t>ing</w:t>
      </w:r>
      <w:r w:rsidR="00B721EA" w:rsidRPr="00F54F0E">
        <w:rPr>
          <w:rFonts w:ascii="Garamond" w:hAnsi="Garamond"/>
          <w:sz w:val="26"/>
          <w:szCs w:val="26"/>
          <w:lang w:val="en-GB"/>
        </w:rPr>
        <w:t xml:space="preserve"> the share of renewable and recycled resources at the input side</w:t>
      </w:r>
      <w:r w:rsidR="00B721EA">
        <w:rPr>
          <w:rFonts w:ascii="Garamond" w:hAnsi="Garamond"/>
          <w:sz w:val="26"/>
          <w:szCs w:val="26"/>
          <w:lang w:val="en-GB"/>
        </w:rPr>
        <w:t>; ii) m</w:t>
      </w:r>
      <w:r w:rsidR="00B721EA" w:rsidRPr="00F54F0E">
        <w:rPr>
          <w:rFonts w:ascii="Garamond" w:hAnsi="Garamond"/>
          <w:sz w:val="26"/>
          <w:szCs w:val="26"/>
          <w:lang w:val="en-GB"/>
        </w:rPr>
        <w:t>aximiz</w:t>
      </w:r>
      <w:r w:rsidR="00B721EA">
        <w:rPr>
          <w:rFonts w:ascii="Garamond" w:hAnsi="Garamond"/>
          <w:sz w:val="26"/>
          <w:szCs w:val="26"/>
          <w:lang w:val="en-GB"/>
        </w:rPr>
        <w:t>ing</w:t>
      </w:r>
      <w:r w:rsidR="00B721EA" w:rsidRPr="00F54F0E">
        <w:rPr>
          <w:rFonts w:ascii="Garamond" w:hAnsi="Garamond"/>
          <w:sz w:val="26"/>
          <w:szCs w:val="26"/>
          <w:lang w:val="en-GB"/>
        </w:rPr>
        <w:t xml:space="preserve"> material- and energy efficiency at each stage of the process</w:t>
      </w:r>
      <w:r w:rsidR="00B721EA">
        <w:rPr>
          <w:rFonts w:ascii="Garamond" w:hAnsi="Garamond"/>
          <w:sz w:val="26"/>
          <w:szCs w:val="26"/>
          <w:lang w:val="en-GB"/>
        </w:rPr>
        <w:t>; iii) r</w:t>
      </w:r>
      <w:r w:rsidR="00B721EA" w:rsidRPr="00F54F0E">
        <w:rPr>
          <w:rFonts w:ascii="Garamond" w:hAnsi="Garamond"/>
          <w:sz w:val="26"/>
          <w:szCs w:val="26"/>
          <w:lang w:val="en-GB"/>
        </w:rPr>
        <w:t>educ</w:t>
      </w:r>
      <w:r w:rsidR="00B721EA">
        <w:rPr>
          <w:rFonts w:ascii="Garamond" w:hAnsi="Garamond"/>
          <w:sz w:val="26"/>
          <w:szCs w:val="26"/>
          <w:lang w:val="en-GB"/>
        </w:rPr>
        <w:t>ing</w:t>
      </w:r>
      <w:r w:rsidR="00B721EA" w:rsidRPr="00F54F0E">
        <w:rPr>
          <w:rFonts w:ascii="Garamond" w:hAnsi="Garamond"/>
          <w:sz w:val="26"/>
          <w:szCs w:val="26"/>
          <w:lang w:val="en-GB"/>
        </w:rPr>
        <w:t xml:space="preserve"> negative environmental impacts as outputs at all points of the chain.</w:t>
      </w:r>
    </w:p>
    <w:p w:rsidR="00B721EA" w:rsidRDefault="00B721EA" w:rsidP="00B721EA">
      <w:pPr>
        <w:spacing w:after="0" w:line="240" w:lineRule="auto"/>
        <w:rPr>
          <w:rFonts w:ascii="Garamond" w:hAnsi="Garamond"/>
          <w:sz w:val="26"/>
          <w:szCs w:val="26"/>
          <w:lang w:val="en-GB"/>
        </w:rPr>
      </w:pPr>
    </w:p>
    <w:p w:rsidR="00B721EA" w:rsidRDefault="00B721EA" w:rsidP="00B721EA">
      <w:pPr>
        <w:pStyle w:val="Listeafsnit"/>
        <w:spacing w:after="0" w:line="240" w:lineRule="auto"/>
        <w:rPr>
          <w:rFonts w:ascii="Garamond" w:hAnsi="Garamond"/>
          <w:sz w:val="26"/>
          <w:szCs w:val="26"/>
          <w:lang w:val="en-GB"/>
        </w:rPr>
      </w:pPr>
    </w:p>
    <w:p w:rsidR="00B721EA" w:rsidRPr="00BF3E21" w:rsidRDefault="00B721EA" w:rsidP="00B721EA">
      <w:pPr>
        <w:spacing w:after="0" w:line="240" w:lineRule="auto"/>
        <w:rPr>
          <w:lang w:val="en-GB"/>
        </w:rPr>
      </w:pPr>
    </w:p>
    <w:p w:rsidR="00494BD7" w:rsidRDefault="00494BD7">
      <w:pPr>
        <w:rPr>
          <w:rFonts w:ascii="Garamond" w:eastAsiaTheme="majorEastAsia" w:hAnsi="Garamond" w:cstheme="majorBidi"/>
          <w:b/>
          <w:bCs/>
          <w:color w:val="4F81BD" w:themeColor="accent1"/>
          <w:sz w:val="26"/>
          <w:szCs w:val="26"/>
          <w:lang w:val="en-GB"/>
        </w:rPr>
      </w:pPr>
      <w:r w:rsidRPr="00BF3E21">
        <w:rPr>
          <w:rFonts w:ascii="Garamond" w:hAnsi="Garamond"/>
          <w:lang w:val="en-GB"/>
        </w:rPr>
        <w:br w:type="page"/>
      </w:r>
    </w:p>
    <w:p w:rsidR="00396197" w:rsidRPr="00A557A7" w:rsidRDefault="00396197" w:rsidP="00396197">
      <w:pPr>
        <w:pStyle w:val="Overskrift2"/>
        <w:rPr>
          <w:rFonts w:ascii="Garamond" w:hAnsi="Garamond"/>
        </w:rPr>
      </w:pPr>
      <w:bookmarkStart w:id="68" w:name="_Toc390260655"/>
      <w:r w:rsidRPr="00A557A7">
        <w:rPr>
          <w:rFonts w:ascii="Garamond" w:hAnsi="Garamond"/>
        </w:rPr>
        <w:lastRenderedPageBreak/>
        <w:t>Annex 5 – Monitoring and evaluating green growth engagements</w:t>
      </w:r>
      <w:bookmarkEnd w:id="66"/>
      <w:bookmarkEnd w:id="67"/>
      <w:bookmarkEnd w:id="68"/>
    </w:p>
    <w:p w:rsidR="00396197" w:rsidRPr="00A557A7" w:rsidRDefault="00396197" w:rsidP="00396197">
      <w:pPr>
        <w:pStyle w:val="Default"/>
        <w:rPr>
          <w:rFonts w:ascii="Times New Roman" w:hAnsi="Times New Roman" w:cs="Times New Roman"/>
          <w:sz w:val="23"/>
          <w:szCs w:val="23"/>
          <w:lang w:val="en-GB"/>
        </w:rPr>
      </w:pPr>
      <w:r w:rsidRPr="00A557A7">
        <w:rPr>
          <w:rFonts w:ascii="Garamond" w:hAnsi="Garamond" w:cstheme="minorBidi"/>
          <w:color w:val="auto"/>
          <w:sz w:val="26"/>
          <w:szCs w:val="26"/>
          <w:lang w:val="en-GB"/>
        </w:rPr>
        <w:t xml:space="preserve">This annex gives brief guidance on the general approach to a results-orientation, and further reference is made to the Danida AMG site and to ongoing efforts on the international arena aimed at developing green growth indicators. </w:t>
      </w:r>
      <w:r w:rsidRPr="00A557A7">
        <w:rPr>
          <w:sz w:val="23"/>
          <w:szCs w:val="23"/>
          <w:lang w:val="en-GB"/>
        </w:rPr>
        <w:t xml:space="preserve"> </w:t>
      </w:r>
    </w:p>
    <w:p w:rsidR="00396197" w:rsidRPr="00A557A7" w:rsidRDefault="00396197" w:rsidP="00396197">
      <w:pPr>
        <w:pStyle w:val="Default"/>
        <w:rPr>
          <w:rFonts w:ascii="Garamond" w:eastAsiaTheme="majorEastAsia" w:hAnsi="Garamond" w:cstheme="majorBidi"/>
          <w:bCs/>
          <w:color w:val="auto"/>
          <w:sz w:val="26"/>
          <w:szCs w:val="26"/>
          <w:lang w:val="en-GB"/>
        </w:rPr>
      </w:pPr>
      <w:r w:rsidRPr="00A557A7">
        <w:rPr>
          <w:rFonts w:ascii="Garamond" w:hAnsi="Garamond"/>
          <w:b/>
          <w:sz w:val="26"/>
          <w:szCs w:val="26"/>
          <w:lang w:val="en-GB"/>
        </w:rPr>
        <w:br/>
      </w:r>
      <w:r w:rsidRPr="00A557A7">
        <w:rPr>
          <w:rFonts w:ascii="Garamond" w:eastAsiaTheme="majorEastAsia" w:hAnsi="Garamond" w:cstheme="majorBidi"/>
          <w:bCs/>
          <w:color w:val="auto"/>
          <w:sz w:val="26"/>
          <w:szCs w:val="26"/>
          <w:lang w:val="en-GB"/>
        </w:rPr>
        <w:t xml:space="preserve">Development of the Danida country programme as well as other programmes and projects requires early attention in the preparation process with partners to establishment of concrete and measurable objectives and indicators. </w:t>
      </w:r>
      <w:r w:rsidR="004C32B3" w:rsidRPr="00A557A7">
        <w:rPr>
          <w:rFonts w:ascii="Garamond" w:eastAsiaTheme="majorEastAsia" w:hAnsi="Garamond" w:cstheme="majorBidi"/>
          <w:bCs/>
          <w:color w:val="auto"/>
          <w:sz w:val="26"/>
          <w:szCs w:val="26"/>
          <w:lang w:val="en-GB"/>
        </w:rPr>
        <w:t xml:space="preserve">Based upon a frim intervention logic and theory of change approach a result matrix is identified and a related monitoring and evaluation system designed. </w:t>
      </w:r>
    </w:p>
    <w:p w:rsidR="00396197" w:rsidRPr="00A557A7" w:rsidRDefault="00396197" w:rsidP="00396197">
      <w:pPr>
        <w:pStyle w:val="Default"/>
        <w:rPr>
          <w:rFonts w:ascii="Garamond" w:eastAsiaTheme="majorEastAsia" w:hAnsi="Garamond" w:cstheme="majorBidi"/>
          <w:bCs/>
          <w:color w:val="auto"/>
          <w:sz w:val="26"/>
          <w:szCs w:val="26"/>
          <w:lang w:val="en-GB"/>
        </w:rPr>
      </w:pPr>
    </w:p>
    <w:p w:rsidR="00396197" w:rsidRPr="00A557A7" w:rsidRDefault="00396197" w:rsidP="00396197">
      <w:pPr>
        <w:pStyle w:val="Default"/>
        <w:rPr>
          <w:rFonts w:ascii="Garamond" w:eastAsiaTheme="majorEastAsia" w:hAnsi="Garamond" w:cstheme="majorBidi"/>
          <w:bCs/>
          <w:sz w:val="26"/>
          <w:szCs w:val="26"/>
          <w:lang w:val="en-GB"/>
        </w:rPr>
      </w:pPr>
      <w:r w:rsidRPr="00A557A7">
        <w:rPr>
          <w:rFonts w:ascii="Garamond" w:eastAsiaTheme="majorEastAsia" w:hAnsi="Garamond" w:cstheme="majorBidi"/>
          <w:bCs/>
          <w:color w:val="auto"/>
          <w:sz w:val="26"/>
          <w:szCs w:val="26"/>
          <w:lang w:val="en-GB"/>
        </w:rPr>
        <w:t>Indicators should be selected and validated according to SMART criteria (Specific, Measurable, Attainable, Realistic and Timely). Disaggregated data should as far as possible be presented to clarify any differences between sexes and between different groups of poor people, including excluded groups.  The quality criteria for Danida development cooperation are the five OECD/DACs quality criteria: relevance, effectiveness, efficiency, impact and sustainability.</w:t>
      </w:r>
      <w:r w:rsidRPr="00A557A7">
        <w:rPr>
          <w:rFonts w:ascii="Garamond" w:eastAsiaTheme="majorEastAsia" w:hAnsi="Garamond" w:cstheme="majorBidi"/>
          <w:bCs/>
          <w:sz w:val="26"/>
          <w:szCs w:val="26"/>
          <w:lang w:val="en-GB"/>
        </w:rPr>
        <w:t xml:space="preserve"> </w:t>
      </w:r>
    </w:p>
    <w:p w:rsidR="00F12033" w:rsidRPr="00A557A7" w:rsidRDefault="00F12033" w:rsidP="00396197">
      <w:pPr>
        <w:rPr>
          <w:rFonts w:ascii="Garamond" w:hAnsi="Garamond"/>
          <w:sz w:val="26"/>
          <w:szCs w:val="26"/>
          <w:lang w:val="en-GB"/>
        </w:rPr>
      </w:pP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A few simple guiding questions along the following lines might be useful to consider:</w:t>
      </w:r>
    </w:p>
    <w:p w:rsidR="00396197" w:rsidRPr="00A557A7" w:rsidRDefault="00396197"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 xml:space="preserve">What on-going country-led reporting and monitoring systems are the most relevant for green growth e.g. preparing State of the Environment Reports, poverty-environment mapping, monitoring job creation and growth, etc. </w:t>
      </w:r>
    </w:p>
    <w:p w:rsidR="00396197" w:rsidRPr="00A557A7" w:rsidRDefault="00396197"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Where are the key existing indicator gaps? (</w:t>
      </w:r>
      <w:proofErr w:type="gramStart"/>
      <w:r w:rsidRPr="00A557A7">
        <w:rPr>
          <w:rFonts w:ascii="Garamond" w:hAnsi="Garamond"/>
          <w:sz w:val="26"/>
          <w:szCs w:val="26"/>
          <w:lang w:val="en-GB"/>
        </w:rPr>
        <w:t>at</w:t>
      </w:r>
      <w:proofErr w:type="gramEnd"/>
      <w:r w:rsidRPr="00A557A7">
        <w:rPr>
          <w:rFonts w:ascii="Garamond" w:hAnsi="Garamond"/>
          <w:sz w:val="26"/>
          <w:szCs w:val="26"/>
          <w:lang w:val="en-GB"/>
        </w:rPr>
        <w:t xml:space="preserve"> country programme, thematic programme, development engagement level</w:t>
      </w:r>
      <w:r w:rsidR="00165F03" w:rsidRPr="00A557A7">
        <w:rPr>
          <w:rFonts w:ascii="Garamond" w:hAnsi="Garamond"/>
          <w:sz w:val="26"/>
          <w:szCs w:val="26"/>
          <w:lang w:val="en-GB"/>
        </w:rPr>
        <w:t xml:space="preserve">s, gender disaggregation, etc.) – </w:t>
      </w:r>
      <w:proofErr w:type="gramStart"/>
      <w:r w:rsidR="00165F03" w:rsidRPr="00A557A7">
        <w:rPr>
          <w:rFonts w:ascii="Garamond" w:hAnsi="Garamond"/>
          <w:sz w:val="26"/>
          <w:szCs w:val="26"/>
          <w:lang w:val="en-GB"/>
        </w:rPr>
        <w:t>and</w:t>
      </w:r>
      <w:proofErr w:type="gramEnd"/>
      <w:r w:rsidR="00165F03" w:rsidRPr="00A557A7">
        <w:rPr>
          <w:rFonts w:ascii="Garamond" w:hAnsi="Garamond"/>
          <w:sz w:val="26"/>
          <w:szCs w:val="26"/>
          <w:lang w:val="en-GB"/>
        </w:rPr>
        <w:t xml:space="preserve"> against what baselines (or proxies) are indicators established?</w:t>
      </w:r>
    </w:p>
    <w:p w:rsidR="00396197" w:rsidRPr="00A557A7" w:rsidRDefault="00396197"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What recent work was done to check if other indicator initiatives have already been undertaken in similar areas?</w:t>
      </w:r>
    </w:p>
    <w:p w:rsidR="00396197" w:rsidRPr="00A557A7" w:rsidRDefault="00396197"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Who are the key national stakeholders with whom dialogue could be intensified?</w:t>
      </w:r>
    </w:p>
    <w:p w:rsidR="00396197" w:rsidRPr="00A557A7" w:rsidRDefault="00396197"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 xml:space="preserve">Which reality check was made on the sustainability of M&amp;E systems and the capacity and cost of the means of verification? </w:t>
      </w:r>
    </w:p>
    <w:p w:rsidR="00165F03" w:rsidRPr="00A557A7" w:rsidRDefault="00BB5AD0"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 xml:space="preserve">Does the information generated by the M&amp;E system facilitate possible evaluation? </w:t>
      </w:r>
    </w:p>
    <w:p w:rsidR="00396197" w:rsidRPr="00A557A7" w:rsidRDefault="00396197"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What information is available concerning capacity of institutions responsible for monitoring processes – do they have adequate resources to be effective and accountable and if not could they be supported?</w:t>
      </w:r>
    </w:p>
    <w:p w:rsidR="00396197" w:rsidRPr="00A557A7" w:rsidRDefault="00396197" w:rsidP="00396197">
      <w:pPr>
        <w:pStyle w:val="Listeafsnit"/>
        <w:numPr>
          <w:ilvl w:val="0"/>
          <w:numId w:val="17"/>
        </w:numPr>
        <w:rPr>
          <w:rFonts w:ascii="Garamond" w:hAnsi="Garamond"/>
          <w:sz w:val="26"/>
          <w:szCs w:val="26"/>
          <w:lang w:val="en-GB"/>
        </w:rPr>
      </w:pPr>
      <w:r w:rsidRPr="00A557A7">
        <w:rPr>
          <w:rFonts w:ascii="Garamond" w:hAnsi="Garamond"/>
          <w:sz w:val="26"/>
          <w:szCs w:val="26"/>
          <w:lang w:val="en-GB"/>
        </w:rPr>
        <w:t>How are linkages ensured to MDGs - and to SDGs as they evolve?</w:t>
      </w:r>
    </w:p>
    <w:p w:rsidR="00396197" w:rsidRPr="00A557A7" w:rsidRDefault="00396197" w:rsidP="00396197">
      <w:pPr>
        <w:pStyle w:val="Default"/>
        <w:rPr>
          <w:rFonts w:ascii="Garamond" w:eastAsiaTheme="majorEastAsia" w:hAnsi="Garamond" w:cstheme="majorBidi"/>
          <w:bCs/>
          <w:sz w:val="26"/>
          <w:szCs w:val="26"/>
          <w:lang w:val="en-GB"/>
        </w:rPr>
      </w:pPr>
    </w:p>
    <w:p w:rsidR="00396197" w:rsidRPr="00A557A7" w:rsidRDefault="00396197" w:rsidP="00396197">
      <w:pPr>
        <w:pStyle w:val="Default"/>
        <w:rPr>
          <w:rFonts w:ascii="Garamond" w:eastAsiaTheme="majorEastAsia" w:hAnsi="Garamond" w:cstheme="majorBidi"/>
          <w:bCs/>
          <w:sz w:val="26"/>
          <w:szCs w:val="26"/>
          <w:lang w:val="en-GB"/>
        </w:rPr>
      </w:pPr>
      <w:r w:rsidRPr="00A557A7">
        <w:rPr>
          <w:rFonts w:ascii="Garamond" w:hAnsi="Garamond"/>
          <w:b/>
          <w:sz w:val="26"/>
          <w:szCs w:val="26"/>
          <w:lang w:val="en-GB"/>
        </w:rPr>
        <w:t>Danida Results Framework</w:t>
      </w:r>
    </w:p>
    <w:p w:rsidR="00396197" w:rsidRPr="00A557A7" w:rsidRDefault="00396197" w:rsidP="00396197">
      <w:pPr>
        <w:pStyle w:val="Default"/>
        <w:rPr>
          <w:rFonts w:ascii="Garamond" w:hAnsi="Garamond" w:cstheme="minorBidi"/>
          <w:color w:val="auto"/>
          <w:sz w:val="26"/>
          <w:szCs w:val="26"/>
          <w:lang w:val="en-GB"/>
        </w:rPr>
      </w:pPr>
    </w:p>
    <w:p w:rsidR="00396197" w:rsidRPr="00A557A7" w:rsidRDefault="00396197" w:rsidP="00396197">
      <w:pPr>
        <w:pStyle w:val="Default"/>
        <w:rPr>
          <w:lang w:val="en-GB"/>
        </w:rPr>
      </w:pPr>
      <w:r w:rsidRPr="00A557A7">
        <w:rPr>
          <w:rFonts w:ascii="Garamond" w:hAnsi="Garamond" w:cstheme="minorBidi"/>
          <w:color w:val="auto"/>
          <w:sz w:val="26"/>
          <w:szCs w:val="26"/>
          <w:lang w:val="en-GB"/>
        </w:rPr>
        <w:t xml:space="preserve">Reference is made to the </w:t>
      </w:r>
      <w:hyperlink r:id="rId65" w:history="1">
        <w:r w:rsidRPr="00A557A7">
          <w:rPr>
            <w:rStyle w:val="Hyperlink"/>
            <w:rFonts w:ascii="Garamond" w:hAnsi="Garamond" w:cstheme="minorBidi"/>
            <w:sz w:val="26"/>
            <w:szCs w:val="26"/>
            <w:lang w:val="en-GB"/>
          </w:rPr>
          <w:t>AMG Results Framework tool/template</w:t>
        </w:r>
      </w:hyperlink>
      <w:r w:rsidRPr="00A557A7">
        <w:rPr>
          <w:rFonts w:ascii="Garamond" w:hAnsi="Garamond" w:cstheme="minorBidi"/>
          <w:color w:val="auto"/>
          <w:sz w:val="26"/>
          <w:szCs w:val="26"/>
          <w:lang w:val="en-GB"/>
        </w:rPr>
        <w:t xml:space="preserve"> that is intended to facilitate a uniform presentation of (country) programme Results Frameworks in Concept Notes, (Country) programme Documents and Development engagement Documents. The building </w:t>
      </w:r>
      <w:r w:rsidRPr="00A557A7">
        <w:rPr>
          <w:rFonts w:ascii="Garamond" w:hAnsi="Garamond" w:cstheme="minorBidi"/>
          <w:color w:val="auto"/>
          <w:sz w:val="26"/>
          <w:szCs w:val="26"/>
          <w:lang w:val="en-GB"/>
        </w:rPr>
        <w:lastRenderedPageBreak/>
        <w:t>blocks for presentation of a (country) programme’s Results Framework are based on the descriptions and requirements stated in the Guidelines for Country programmes. Quantitative indicators are preferred but also qualitative indicators are accepted.</w:t>
      </w:r>
    </w:p>
    <w:p w:rsidR="00396197" w:rsidRPr="00A557A7" w:rsidRDefault="00396197" w:rsidP="00396197">
      <w:pPr>
        <w:pStyle w:val="Default"/>
        <w:rPr>
          <w:rFonts w:ascii="Garamond" w:hAnsi="Garamond" w:cstheme="minorBidi"/>
          <w:color w:val="auto"/>
          <w:sz w:val="26"/>
          <w:szCs w:val="26"/>
          <w:lang w:val="en-GB"/>
        </w:rPr>
      </w:pPr>
    </w:p>
    <w:p w:rsidR="00396197" w:rsidRPr="00A557A7" w:rsidRDefault="00396197" w:rsidP="00396197">
      <w:pPr>
        <w:rPr>
          <w:rFonts w:ascii="Garamond" w:eastAsiaTheme="majorEastAsia" w:hAnsi="Garamond" w:cstheme="majorBidi"/>
          <w:bCs/>
          <w:sz w:val="26"/>
          <w:szCs w:val="26"/>
          <w:lang w:val="en-GB"/>
        </w:rPr>
      </w:pPr>
      <w:r w:rsidRPr="00A557A7">
        <w:rPr>
          <w:rFonts w:ascii="Garamond" w:eastAsiaTheme="majorEastAsia" w:hAnsi="Garamond" w:cstheme="majorBidi"/>
          <w:bCs/>
          <w:sz w:val="26"/>
          <w:szCs w:val="26"/>
          <w:lang w:val="en-GB"/>
        </w:rPr>
        <w:t xml:space="preserve">As mentioned in “A Greener World for All” Denmark will place particular emphasis on strengthening existing national and global monitoring systems. Although there is no single green monitoring system, it is evident that all countries and partners have opportunities to make their monitoring and reporting systems greener and more inclusive (and linked with the </w:t>
      </w:r>
      <w:r w:rsidR="00F46BEB" w:rsidRPr="00A557A7">
        <w:rPr>
          <w:rFonts w:ascii="Garamond" w:eastAsiaTheme="majorEastAsia" w:hAnsi="Garamond" w:cstheme="majorBidi"/>
          <w:bCs/>
          <w:sz w:val="26"/>
          <w:szCs w:val="26"/>
          <w:lang w:val="en-GB"/>
        </w:rPr>
        <w:t xml:space="preserve">emerging </w:t>
      </w:r>
      <w:r w:rsidRPr="00A557A7">
        <w:rPr>
          <w:rFonts w:ascii="Garamond" w:eastAsiaTheme="majorEastAsia" w:hAnsi="Garamond" w:cstheme="majorBidi"/>
          <w:bCs/>
          <w:sz w:val="26"/>
          <w:szCs w:val="26"/>
          <w:lang w:val="en-GB"/>
        </w:rPr>
        <w:t xml:space="preserve">post-2015 development agenda </w:t>
      </w:r>
      <w:r w:rsidR="00F46BEB" w:rsidRPr="00A557A7">
        <w:rPr>
          <w:rFonts w:ascii="Garamond" w:eastAsiaTheme="majorEastAsia" w:hAnsi="Garamond" w:cstheme="majorBidi"/>
          <w:bCs/>
          <w:sz w:val="26"/>
          <w:szCs w:val="26"/>
          <w:lang w:val="en-GB"/>
        </w:rPr>
        <w:t>and its indicators</w:t>
      </w:r>
      <w:r w:rsidRPr="00A557A7">
        <w:rPr>
          <w:rFonts w:ascii="Garamond" w:eastAsiaTheme="majorEastAsia" w:hAnsi="Garamond" w:cstheme="majorBidi"/>
          <w:bCs/>
          <w:sz w:val="26"/>
          <w:szCs w:val="26"/>
          <w:lang w:val="en-GB"/>
        </w:rPr>
        <w:t xml:space="preserve">). There may also be important opportunities for Danish support to improving public access to information about the sustainability of development and involving the public in monitoring (e.g. citizen feedback on state of the environment and service delivery).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This Guidance Note will not give detailed suggestions on green growth indicators</w:t>
      </w:r>
      <w:r w:rsidRPr="00A557A7">
        <w:rPr>
          <w:rStyle w:val="Fodnotehenvisning"/>
          <w:rFonts w:ascii="Garamond" w:hAnsi="Garamond"/>
          <w:sz w:val="26"/>
          <w:szCs w:val="26"/>
          <w:lang w:val="en-GB"/>
        </w:rPr>
        <w:footnoteReference w:id="9"/>
      </w:r>
      <w:r w:rsidRPr="00A557A7">
        <w:rPr>
          <w:rFonts w:ascii="Garamond" w:hAnsi="Garamond"/>
          <w:sz w:val="26"/>
          <w:szCs w:val="26"/>
          <w:lang w:val="en-GB"/>
        </w:rPr>
        <w:t xml:space="preserve">. This is however an area of concerted efforts at the international level and while there is still </w:t>
      </w:r>
      <w:r w:rsidRPr="00A557A7">
        <w:rPr>
          <w:rFonts w:ascii="Garamond" w:hAnsi="Garamond"/>
          <w:sz w:val="26"/>
          <w:szCs w:val="26"/>
          <w:u w:val="single"/>
          <w:lang w:val="en-GB"/>
        </w:rPr>
        <w:t>not</w:t>
      </w:r>
      <w:r w:rsidRPr="00A557A7">
        <w:rPr>
          <w:rFonts w:ascii="Garamond" w:hAnsi="Garamond"/>
          <w:sz w:val="26"/>
          <w:szCs w:val="26"/>
          <w:lang w:val="en-GB"/>
        </w:rPr>
        <w:t xml:space="preserve"> a lot of operational guidance on green growth M&amp;E and indicators on the Internet, it is worth noting that the Green Growth Knowledge Platform has developed a Scoping Paper: </w:t>
      </w:r>
      <w:hyperlink r:id="rId66" w:history="1">
        <w:r w:rsidRPr="00DA6F80">
          <w:rPr>
            <w:rStyle w:val="Hyperlink"/>
            <w:rFonts w:ascii="Garamond" w:hAnsi="Garamond"/>
            <w:sz w:val="26"/>
            <w:szCs w:val="26"/>
            <w:lang w:val="en-GB"/>
          </w:rPr>
          <w:t>“Moving towards a Common Approach on Green Growth Indicators”</w:t>
        </w:r>
      </w:hyperlink>
      <w:r w:rsidR="00DA6F80">
        <w:rPr>
          <w:rFonts w:ascii="Garamond" w:hAnsi="Garamond"/>
          <w:sz w:val="26"/>
          <w:szCs w:val="26"/>
          <w:lang w:val="en-GB"/>
        </w:rPr>
        <w:t>.</w:t>
      </w:r>
      <w:r w:rsidRPr="00A557A7">
        <w:rPr>
          <w:rFonts w:ascii="Garamond" w:hAnsi="Garamond"/>
          <w:sz w:val="26"/>
          <w:szCs w:val="26"/>
          <w:lang w:val="en-GB"/>
        </w:rPr>
        <w:t xml:space="preserve"> This report marks a</w:t>
      </w:r>
      <w:r w:rsidRPr="00A557A7">
        <w:rPr>
          <w:rFonts w:ascii="Garamond" w:eastAsiaTheme="majorEastAsia" w:hAnsi="Garamond" w:cstheme="majorBidi"/>
          <w:bCs/>
          <w:sz w:val="24"/>
          <w:szCs w:val="24"/>
          <w:lang w:val="en-GB"/>
        </w:rPr>
        <w:t xml:space="preserve"> </w:t>
      </w:r>
      <w:r w:rsidRPr="00A557A7">
        <w:rPr>
          <w:rFonts w:ascii="Garamond" w:hAnsi="Garamond"/>
          <w:sz w:val="26"/>
          <w:szCs w:val="26"/>
          <w:lang w:val="en-GB"/>
        </w:rPr>
        <w:t>major effort by OECD, UNEP, World Bank and GGGI toward establishing a common basis for measuring green growth progress and outlines how strong international cooperation on testing, exploring, and refining measurement tools on green growth and green economy is essential for supporting practical implementation and assessing progress of policies.</w:t>
      </w:r>
      <w:r w:rsidRPr="00A557A7">
        <w:rPr>
          <w:rFonts w:ascii="Garamond" w:eastAsiaTheme="majorEastAsia" w:hAnsi="Garamond" w:cstheme="majorBidi"/>
          <w:bCs/>
          <w:sz w:val="24"/>
          <w:szCs w:val="24"/>
          <w:lang w:val="en-GB"/>
        </w:rPr>
        <w:t xml:space="preserve"> </w:t>
      </w:r>
      <w:r w:rsidRPr="00A557A7">
        <w:rPr>
          <w:rFonts w:ascii="Garamond" w:eastAsiaTheme="majorEastAsia" w:hAnsi="Garamond" w:cstheme="majorBidi"/>
          <w:bCs/>
          <w:sz w:val="24"/>
          <w:szCs w:val="24"/>
          <w:lang w:val="en-GB"/>
        </w:rPr>
        <w:br/>
      </w:r>
      <w:r w:rsidRPr="00A557A7">
        <w:rPr>
          <w:rFonts w:ascii="Garamond" w:hAnsi="Garamond"/>
          <w:sz w:val="26"/>
          <w:szCs w:val="26"/>
          <w:lang w:val="en-GB"/>
        </w:rPr>
        <w:br/>
        <w:t xml:space="preserve">It is also worth mentioning the OECD has a </w:t>
      </w:r>
      <w:hyperlink r:id="rId67" w:history="1">
        <w:r w:rsidRPr="00A557A7">
          <w:rPr>
            <w:rStyle w:val="Hyperlink"/>
            <w:rFonts w:ascii="Garamond" w:hAnsi="Garamond"/>
            <w:sz w:val="26"/>
            <w:szCs w:val="26"/>
            <w:lang w:val="en-GB"/>
          </w:rPr>
          <w:t>set of green growth indicators</w:t>
        </w:r>
      </w:hyperlink>
      <w:r w:rsidRPr="00A557A7">
        <w:rPr>
          <w:rFonts w:ascii="Garamond" w:hAnsi="Garamond"/>
          <w:sz w:val="26"/>
          <w:szCs w:val="26"/>
          <w:lang w:val="en-GB"/>
        </w:rPr>
        <w:t xml:space="preserve"> for a number of OECD and developing countries.</w:t>
      </w:r>
    </w:p>
    <w:p w:rsidR="00396197" w:rsidRPr="00A557A7" w:rsidRDefault="00396197" w:rsidP="00396197">
      <w:pPr>
        <w:pStyle w:val="Default"/>
        <w:rPr>
          <w:rFonts w:ascii="Garamond" w:eastAsiaTheme="majorEastAsia" w:hAnsi="Garamond" w:cstheme="majorBidi"/>
          <w:b/>
          <w:bCs/>
          <w:color w:val="4F81BD" w:themeColor="accent1"/>
          <w:sz w:val="26"/>
          <w:szCs w:val="26"/>
          <w:lang w:val="en-GB"/>
        </w:rPr>
      </w:pPr>
      <w:r w:rsidRPr="00A557A7">
        <w:rPr>
          <w:rFonts w:ascii="Garamond" w:hAnsi="Garamond"/>
          <w:lang w:val="en-GB"/>
        </w:rPr>
        <w:br w:type="page"/>
      </w:r>
      <w:r w:rsidRPr="00A557A7">
        <w:rPr>
          <w:sz w:val="22"/>
          <w:szCs w:val="22"/>
          <w:lang w:val="en-GB"/>
        </w:rPr>
        <w:lastRenderedPageBreak/>
        <w:t xml:space="preserve"> </w:t>
      </w:r>
    </w:p>
    <w:p w:rsidR="00396197" w:rsidRPr="00A557A7" w:rsidRDefault="00396197" w:rsidP="00396197">
      <w:pPr>
        <w:pStyle w:val="Overskrift2"/>
        <w:rPr>
          <w:rFonts w:ascii="Garamond" w:hAnsi="Garamond"/>
        </w:rPr>
      </w:pPr>
      <w:bookmarkStart w:id="69" w:name="_Toc379803074"/>
      <w:bookmarkStart w:id="70" w:name="_Toc381373017"/>
      <w:bookmarkStart w:id="71" w:name="_Toc390260656"/>
      <w:r w:rsidRPr="00A557A7">
        <w:rPr>
          <w:rFonts w:ascii="Garamond" w:hAnsi="Garamond"/>
        </w:rPr>
        <w:t>Annex 6 – Green growth and the private sector</w:t>
      </w:r>
      <w:bookmarkEnd w:id="69"/>
      <w:bookmarkEnd w:id="70"/>
      <w:bookmarkEnd w:id="71"/>
    </w:p>
    <w:p w:rsidR="00396197" w:rsidRPr="00A557A7" w:rsidRDefault="00396197" w:rsidP="00211265">
      <w:pPr>
        <w:rPr>
          <w:rFonts w:ascii="Garamond" w:hAnsi="Garamond"/>
          <w:sz w:val="26"/>
          <w:szCs w:val="26"/>
          <w:lang w:val="en-GB"/>
        </w:rPr>
      </w:pPr>
      <w:r w:rsidRPr="00A557A7">
        <w:rPr>
          <w:rFonts w:ascii="Garamond" w:hAnsi="Garamond"/>
          <w:sz w:val="26"/>
          <w:szCs w:val="26"/>
          <w:lang w:val="en-GB"/>
        </w:rPr>
        <w:t xml:space="preserve">Engaging the private sector </w:t>
      </w:r>
      <w:r w:rsidR="00211265" w:rsidRPr="00A557A7">
        <w:rPr>
          <w:rFonts w:ascii="Garamond" w:hAnsi="Garamond"/>
          <w:sz w:val="26"/>
          <w:szCs w:val="26"/>
          <w:lang w:val="en-GB"/>
        </w:rPr>
        <w:t xml:space="preserve">in partner countries and in Denmark </w:t>
      </w:r>
      <w:r w:rsidRPr="00A557A7">
        <w:rPr>
          <w:rFonts w:ascii="Garamond" w:hAnsi="Garamond"/>
          <w:sz w:val="26"/>
          <w:szCs w:val="26"/>
          <w:lang w:val="en-GB"/>
        </w:rPr>
        <w:t>is an important element of Denmark’s development cooperation. This includes both the direct cooperation with private companies</w:t>
      </w:r>
      <w:r w:rsidR="00BF4164" w:rsidRPr="00A557A7">
        <w:rPr>
          <w:rFonts w:ascii="Garamond" w:hAnsi="Garamond"/>
          <w:sz w:val="26"/>
          <w:szCs w:val="26"/>
          <w:lang w:val="en-GB"/>
        </w:rPr>
        <w:t>, investors</w:t>
      </w:r>
      <w:r w:rsidRPr="00A557A7">
        <w:rPr>
          <w:rFonts w:ascii="Garamond" w:hAnsi="Garamond"/>
          <w:sz w:val="26"/>
          <w:szCs w:val="26"/>
          <w:lang w:val="en-GB"/>
        </w:rPr>
        <w:t xml:space="preserve"> and foundations and the facilitation of public-private partnerships</w:t>
      </w:r>
      <w:r w:rsidR="00A61C50" w:rsidRPr="00A557A7">
        <w:rPr>
          <w:rStyle w:val="Fodnotehenvisning"/>
          <w:rFonts w:ascii="Garamond" w:hAnsi="Garamond"/>
          <w:sz w:val="26"/>
          <w:szCs w:val="26"/>
          <w:lang w:val="en-GB"/>
        </w:rPr>
        <w:footnoteReference w:id="10"/>
      </w:r>
      <w:r w:rsidRPr="00A557A7">
        <w:rPr>
          <w:rFonts w:ascii="Garamond" w:hAnsi="Garamond"/>
          <w:sz w:val="26"/>
          <w:szCs w:val="26"/>
          <w:lang w:val="en-GB"/>
        </w:rPr>
        <w:t xml:space="preserve">. </w:t>
      </w:r>
    </w:p>
    <w:p w:rsidR="00396197" w:rsidRPr="00A557A7" w:rsidRDefault="00396197" w:rsidP="00396197">
      <w:pPr>
        <w:ind w:left="63"/>
        <w:rPr>
          <w:rFonts w:ascii="Garamond" w:hAnsi="Garamond"/>
          <w:sz w:val="26"/>
          <w:szCs w:val="26"/>
          <w:lang w:val="en-GB"/>
        </w:rPr>
      </w:pPr>
      <w:r w:rsidRPr="00A557A7">
        <w:rPr>
          <w:rFonts w:ascii="Garamond" w:hAnsi="Garamond"/>
          <w:sz w:val="26"/>
          <w:szCs w:val="26"/>
          <w:lang w:val="en-GB"/>
        </w:rPr>
        <w:t xml:space="preserve">Such partnerships should contribute to fighting poverty and building an inclusive and green economy. This encompasses responsible conduct in regard to climate concerns, use of natural resources and environmental impact, human rights, workers’ rights, working environment and the fight against corruption.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 xml:space="preserve">There is growing interest among Danish and international investors in engaging in responsible investments in emerging markets. Hence, efforts are increased to systematically mobilize private capital and innovative financing in order to strengthen development, including through the use of </w:t>
      </w:r>
      <w:r w:rsidR="00E868BE" w:rsidRPr="00A557A7">
        <w:rPr>
          <w:rFonts w:ascii="Garamond" w:hAnsi="Garamond"/>
          <w:sz w:val="26"/>
          <w:szCs w:val="26"/>
          <w:lang w:val="en-GB"/>
        </w:rPr>
        <w:t xml:space="preserve">e.g. </w:t>
      </w:r>
      <w:r w:rsidRPr="00A557A7">
        <w:rPr>
          <w:rFonts w:ascii="Garamond" w:hAnsi="Garamond"/>
          <w:sz w:val="26"/>
          <w:szCs w:val="26"/>
          <w:lang w:val="en-GB"/>
        </w:rPr>
        <w:t xml:space="preserve">guarantee schemes. </w:t>
      </w:r>
      <w:r w:rsidR="00BF4164" w:rsidRPr="00A557A7">
        <w:rPr>
          <w:rFonts w:ascii="Garamond" w:hAnsi="Garamond"/>
          <w:sz w:val="26"/>
          <w:szCs w:val="26"/>
          <w:lang w:val="en-GB"/>
        </w:rPr>
        <w:t xml:space="preserve">A new and innovative example is the Danish Climate Investment Fund (DCIF), which has been successful in attracting significant capital from institutional investors. </w:t>
      </w:r>
      <w:r w:rsidRPr="00A557A7">
        <w:rPr>
          <w:rFonts w:ascii="Garamond" w:hAnsi="Garamond"/>
          <w:sz w:val="26"/>
          <w:szCs w:val="26"/>
          <w:lang w:val="en-GB"/>
        </w:rPr>
        <w:t>Moreover efforts are made to engage development banks and developments funds in public-private cooperation that can benefit developing countries. Developing new types of partnerships can generate new solutions and scale up funds to transform economies towards a green growth pathway.</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 xml:space="preserve">The trend of developing new kinds of collaborative partnerships, where Official Development Assistance (ODA) acts as a catalyst also holds the potential of engaging companies in addressing development challenges by </w:t>
      </w:r>
      <w:r w:rsidR="00545806" w:rsidRPr="00A557A7">
        <w:rPr>
          <w:rFonts w:ascii="Garamond" w:hAnsi="Garamond"/>
          <w:sz w:val="26"/>
          <w:szCs w:val="26"/>
          <w:lang w:val="en-GB"/>
        </w:rPr>
        <w:t>offering</w:t>
      </w:r>
      <w:r w:rsidRPr="00A557A7">
        <w:rPr>
          <w:rFonts w:ascii="Garamond" w:hAnsi="Garamond"/>
          <w:sz w:val="26"/>
          <w:szCs w:val="26"/>
          <w:lang w:val="en-GB"/>
        </w:rPr>
        <w:t xml:space="preserve"> Trade Council services on commercial terms. Additionally, in Denmark like in several like-minded donor countries – attention is given to making sure that ODA to new emerging markets also contributes to growth and employment in Denmark. Therefore, despite the fact that the overall objective of engaging the private sector via Danida Business instruments is to eradicate poverty, and the overall objective of Trade Council interventions is to foster Danish exports and investments, they both hold the potential of contributing to inclusive green growth in a partner country while at the same time contributing to growth and employment in Denmark.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 xml:space="preserve">This situation has led to the increased focus on strengthening synergy between development cooperation and commercial interventions within the Ministry of Foreign Affairs. This implies that </w:t>
      </w:r>
      <w:r w:rsidR="00285E2A" w:rsidRPr="00A557A7">
        <w:rPr>
          <w:rFonts w:ascii="Garamond" w:hAnsi="Garamond"/>
          <w:sz w:val="26"/>
          <w:szCs w:val="26"/>
          <w:lang w:val="en-GB"/>
        </w:rPr>
        <w:t>missions</w:t>
      </w:r>
      <w:r w:rsidRPr="00A557A7">
        <w:rPr>
          <w:rFonts w:ascii="Garamond" w:hAnsi="Garamond"/>
          <w:sz w:val="26"/>
          <w:szCs w:val="26"/>
          <w:lang w:val="en-GB"/>
        </w:rPr>
        <w:t xml:space="preserve"> formerly having perceived themselves as pure “Danida” missions should consider how Danish comparative strengths can be utilized when planning new programmes (cf. the Country Policy Paper and related analyses) and how the missions must be able to respond to commercial requests from Danish companies.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lastRenderedPageBreak/>
        <w:t>Below is a brief description of the various instruments that can engage the Danish business community to promote green growth in developing countries:</w:t>
      </w:r>
    </w:p>
    <w:p w:rsidR="00396197" w:rsidRPr="00A557A7" w:rsidRDefault="00396197" w:rsidP="00396197">
      <w:pPr>
        <w:pStyle w:val="Listeafsnit"/>
        <w:numPr>
          <w:ilvl w:val="0"/>
          <w:numId w:val="32"/>
        </w:numPr>
        <w:rPr>
          <w:rFonts w:ascii="Garamond" w:hAnsi="Garamond"/>
          <w:sz w:val="26"/>
          <w:szCs w:val="26"/>
          <w:lang w:val="en-GB"/>
        </w:rPr>
      </w:pPr>
      <w:r w:rsidRPr="00A557A7">
        <w:rPr>
          <w:rFonts w:ascii="Garamond" w:hAnsi="Garamond"/>
          <w:sz w:val="26"/>
          <w:szCs w:val="26"/>
          <w:lang w:val="en-GB"/>
        </w:rPr>
        <w:t xml:space="preserve">Business Opportunity Profiles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An internet-based tool that shall provide an overview of market data that will allow for comparability across markets in developing countries as well as specific business opportunities identified based on country priorities, needs and demand. Will be rolled out in Kenya a as a pilot in 2014.</w:t>
      </w:r>
    </w:p>
    <w:p w:rsidR="00396197" w:rsidRPr="002A0798" w:rsidRDefault="000669B6" w:rsidP="00396197">
      <w:pPr>
        <w:pStyle w:val="Listeafsnit"/>
        <w:numPr>
          <w:ilvl w:val="0"/>
          <w:numId w:val="32"/>
        </w:numPr>
        <w:rPr>
          <w:rFonts w:ascii="Garamond" w:hAnsi="Garamond"/>
          <w:sz w:val="26"/>
          <w:szCs w:val="26"/>
          <w:lang w:val="en-GB"/>
        </w:rPr>
      </w:pPr>
      <w:r w:rsidRPr="002A0798">
        <w:rPr>
          <w:rFonts w:ascii="Garamond" w:hAnsi="Garamond"/>
          <w:sz w:val="26"/>
          <w:szCs w:val="26"/>
          <w:lang w:val="en-GB"/>
        </w:rPr>
        <w:t xml:space="preserve">Danida Business Explorer (DBE) </w:t>
      </w:r>
      <w:r w:rsidR="002A0798">
        <w:rPr>
          <w:rFonts w:ascii="Garamond" w:hAnsi="Garamond"/>
          <w:sz w:val="26"/>
          <w:szCs w:val="26"/>
          <w:lang w:val="en-GB"/>
        </w:rPr>
        <w:t>(webpage under construction)</w:t>
      </w:r>
    </w:p>
    <w:p w:rsidR="000669B6" w:rsidRPr="00A557A7" w:rsidRDefault="00396197" w:rsidP="00396197">
      <w:pPr>
        <w:rPr>
          <w:rFonts w:ascii="Garamond" w:hAnsi="Garamond"/>
          <w:sz w:val="26"/>
          <w:szCs w:val="26"/>
          <w:lang w:val="en-GB"/>
        </w:rPr>
      </w:pPr>
      <w:r w:rsidRPr="00A557A7">
        <w:rPr>
          <w:rFonts w:ascii="Garamond" w:hAnsi="Garamond"/>
          <w:sz w:val="26"/>
          <w:szCs w:val="26"/>
          <w:lang w:val="en-GB"/>
        </w:rPr>
        <w:t xml:space="preserve">Danida financed support scheme to assist Danish companies in evaluating a business case and conducting a feasibility study or a market survey in a developing country with the view to entering the market either via Danida Business Partnership, commercially via TC support or via IFU or EKF. Hence, this provides initial seed-money as a catalyst for Danish companies to explore </w:t>
      </w:r>
      <w:r w:rsidR="000669B6" w:rsidRPr="00A557A7">
        <w:rPr>
          <w:rFonts w:ascii="Garamond" w:hAnsi="Garamond"/>
          <w:sz w:val="26"/>
          <w:szCs w:val="26"/>
          <w:lang w:val="en-GB"/>
        </w:rPr>
        <w:t>and develop market</w:t>
      </w:r>
      <w:r w:rsidRPr="00A557A7">
        <w:rPr>
          <w:rFonts w:ascii="Garamond" w:hAnsi="Garamond"/>
          <w:sz w:val="26"/>
          <w:szCs w:val="26"/>
          <w:lang w:val="en-GB"/>
        </w:rPr>
        <w:t xml:space="preserve"> opportunities</w:t>
      </w:r>
      <w:r w:rsidR="000669B6" w:rsidRPr="00A557A7">
        <w:rPr>
          <w:rFonts w:ascii="Garamond" w:hAnsi="Garamond"/>
          <w:sz w:val="26"/>
          <w:szCs w:val="26"/>
          <w:lang w:val="en-GB"/>
        </w:rPr>
        <w:t xml:space="preserve"> in developing countries</w:t>
      </w:r>
      <w:r w:rsidRPr="00A557A7">
        <w:rPr>
          <w:rFonts w:ascii="Garamond" w:hAnsi="Garamond"/>
          <w:sz w:val="26"/>
          <w:szCs w:val="26"/>
          <w:lang w:val="en-GB"/>
        </w:rPr>
        <w:t xml:space="preserve">.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 xml:space="preserve">Contact: The Danish Embassy in the partner country or Danida Business Partnerships </w:t>
      </w:r>
      <w:hyperlink r:id="rId68" w:history="1">
        <w:r w:rsidR="000669B6" w:rsidRPr="00A557A7">
          <w:rPr>
            <w:rStyle w:val="Hyperlink"/>
            <w:rFonts w:ascii="Garamond" w:hAnsi="Garamond"/>
            <w:sz w:val="26"/>
            <w:szCs w:val="26"/>
            <w:lang w:val="en-GB"/>
          </w:rPr>
          <w:t>dbpartnerships@um.dk</w:t>
        </w:r>
      </w:hyperlink>
      <w:r w:rsidR="000669B6" w:rsidRPr="00A557A7">
        <w:rPr>
          <w:rFonts w:ascii="Garamond" w:hAnsi="Garamond"/>
          <w:sz w:val="26"/>
          <w:szCs w:val="26"/>
          <w:lang w:val="en-GB"/>
        </w:rPr>
        <w:t xml:space="preserve"> </w:t>
      </w:r>
    </w:p>
    <w:p w:rsidR="00396197" w:rsidRPr="00A557A7" w:rsidRDefault="00294E16" w:rsidP="00396197">
      <w:pPr>
        <w:pStyle w:val="Listeafsnit"/>
        <w:numPr>
          <w:ilvl w:val="0"/>
          <w:numId w:val="32"/>
        </w:numPr>
        <w:rPr>
          <w:rFonts w:ascii="Garamond" w:hAnsi="Garamond"/>
          <w:sz w:val="26"/>
          <w:szCs w:val="26"/>
          <w:lang w:val="en-GB"/>
        </w:rPr>
      </w:pPr>
      <w:hyperlink r:id="rId69" w:history="1">
        <w:r w:rsidR="00396197" w:rsidRPr="00A557A7">
          <w:rPr>
            <w:rStyle w:val="Hyperlink"/>
            <w:rFonts w:ascii="Garamond" w:hAnsi="Garamond"/>
            <w:sz w:val="26"/>
            <w:szCs w:val="26"/>
            <w:lang w:val="en-GB"/>
          </w:rPr>
          <w:t>Danida Business Finance (DBF)</w:t>
        </w:r>
      </w:hyperlink>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A Danida scheme with interest free loans providing finance for large infrastructure projects in developing countries that cannot be financed on commercial terms.</w:t>
      </w:r>
      <w:r w:rsidR="00083459" w:rsidRPr="00A557A7">
        <w:rPr>
          <w:rFonts w:ascii="Garamond" w:hAnsi="Garamond"/>
          <w:sz w:val="26"/>
          <w:szCs w:val="26"/>
          <w:lang w:val="en-GB"/>
        </w:rPr>
        <w:t xml:space="preserve"> Projects must contribute to a green transition in developing countries based on transfer of technology and know-how from a Danish company. </w:t>
      </w:r>
      <w:r w:rsidRPr="00A557A7">
        <w:rPr>
          <w:rFonts w:ascii="Garamond" w:hAnsi="Garamond"/>
          <w:sz w:val="26"/>
          <w:szCs w:val="26"/>
          <w:lang w:val="en-GB"/>
        </w:rPr>
        <w:t xml:space="preserve">A Danish company must be the main contractor. </w:t>
      </w:r>
      <w:r w:rsidR="00AD1122" w:rsidRPr="00A557A7">
        <w:rPr>
          <w:rFonts w:ascii="Garamond" w:hAnsi="Garamond"/>
          <w:sz w:val="26"/>
          <w:szCs w:val="26"/>
          <w:lang w:val="en-GB"/>
        </w:rPr>
        <w:t>This instrument can support the TC initiative on high potential projects.</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Contact: dbfinance@um.dk</w:t>
      </w:r>
    </w:p>
    <w:p w:rsidR="00396197" w:rsidRPr="00A557A7" w:rsidRDefault="00294E16" w:rsidP="00396197">
      <w:pPr>
        <w:pStyle w:val="Listeafsnit"/>
        <w:numPr>
          <w:ilvl w:val="0"/>
          <w:numId w:val="32"/>
        </w:numPr>
        <w:rPr>
          <w:rFonts w:ascii="Garamond" w:hAnsi="Garamond"/>
          <w:sz w:val="26"/>
          <w:szCs w:val="26"/>
          <w:lang w:val="en-GB"/>
        </w:rPr>
      </w:pPr>
      <w:hyperlink r:id="rId70" w:history="1">
        <w:r w:rsidR="00396197" w:rsidRPr="00A557A7">
          <w:rPr>
            <w:rStyle w:val="Hyperlink"/>
            <w:rFonts w:ascii="Garamond" w:hAnsi="Garamond"/>
            <w:sz w:val="26"/>
            <w:szCs w:val="26"/>
            <w:lang w:val="en-GB"/>
          </w:rPr>
          <w:t>Danida Business Partnerships (DBP)</w:t>
        </w:r>
      </w:hyperlink>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A Danida scheme providing financial support - on a reimbursement basis- to activities during the establishment of a partnership between Danish companies and l</w:t>
      </w:r>
      <w:r w:rsidR="004F6793" w:rsidRPr="00A557A7">
        <w:rPr>
          <w:rFonts w:ascii="Garamond" w:hAnsi="Garamond"/>
          <w:sz w:val="26"/>
          <w:szCs w:val="26"/>
          <w:lang w:val="en-GB"/>
        </w:rPr>
        <w:t>ocal actors – companies, organiz</w:t>
      </w:r>
      <w:r w:rsidRPr="00A557A7">
        <w:rPr>
          <w:rFonts w:ascii="Garamond" w:hAnsi="Garamond"/>
          <w:sz w:val="26"/>
          <w:szCs w:val="26"/>
          <w:lang w:val="en-GB"/>
        </w:rPr>
        <w:t>ations, NGOs. This instrument can be combined with TC Global Publi</w:t>
      </w:r>
      <w:r w:rsidR="008F3D78" w:rsidRPr="00A557A7">
        <w:rPr>
          <w:rFonts w:ascii="Garamond" w:hAnsi="Garamond"/>
          <w:sz w:val="26"/>
          <w:szCs w:val="26"/>
          <w:lang w:val="en-GB"/>
        </w:rPr>
        <w:t>c Affairs (GPA) support</w:t>
      </w:r>
      <w:r w:rsidRPr="00A557A7">
        <w:rPr>
          <w:rFonts w:ascii="Garamond" w:hAnsi="Garamond"/>
          <w:sz w:val="26"/>
          <w:szCs w:val="26"/>
          <w:lang w:val="en-GB"/>
        </w:rPr>
        <w:t xml:space="preserve">. </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Contact: dbpartnerships@um.dk</w:t>
      </w:r>
    </w:p>
    <w:p w:rsidR="00396197" w:rsidRPr="00A557A7" w:rsidRDefault="00396197" w:rsidP="00396197">
      <w:pPr>
        <w:rPr>
          <w:rFonts w:ascii="Garamond" w:hAnsi="Garamond"/>
          <w:i/>
          <w:sz w:val="26"/>
          <w:szCs w:val="26"/>
          <w:lang w:val="en-GB"/>
        </w:rPr>
      </w:pPr>
      <w:r w:rsidRPr="00A557A7">
        <w:rPr>
          <w:rFonts w:ascii="Garamond" w:hAnsi="Garamond"/>
          <w:i/>
          <w:sz w:val="26"/>
          <w:szCs w:val="26"/>
          <w:lang w:val="en-GB"/>
        </w:rPr>
        <w:t xml:space="preserve">Note: Only two red lines apply when combining DBP and TC support: TC advisory services cannot be reimbursed via DBP funding and DBP support cannot be made conditional on purchase of TC advisory services.  </w:t>
      </w:r>
    </w:p>
    <w:p w:rsidR="00396197" w:rsidRPr="00A557A7" w:rsidRDefault="00976084" w:rsidP="00396197">
      <w:pPr>
        <w:pStyle w:val="Listeafsnit"/>
        <w:numPr>
          <w:ilvl w:val="0"/>
          <w:numId w:val="32"/>
        </w:numPr>
        <w:rPr>
          <w:rFonts w:ascii="Garamond" w:hAnsi="Garamond"/>
          <w:sz w:val="26"/>
          <w:szCs w:val="26"/>
          <w:lang w:val="en-GB"/>
        </w:rPr>
      </w:pPr>
      <w:r w:rsidRPr="00A557A7">
        <w:rPr>
          <w:rFonts w:ascii="Garamond" w:hAnsi="Garamond"/>
          <w:sz w:val="26"/>
          <w:szCs w:val="26"/>
          <w:lang w:val="en-GB"/>
        </w:rPr>
        <w:t xml:space="preserve">The Danish </w:t>
      </w:r>
      <w:r w:rsidR="00396197" w:rsidRPr="00A557A7">
        <w:rPr>
          <w:rFonts w:ascii="Garamond" w:hAnsi="Garamond"/>
          <w:sz w:val="26"/>
          <w:szCs w:val="26"/>
          <w:lang w:val="en-GB"/>
        </w:rPr>
        <w:t>Climate Investment Fund</w:t>
      </w:r>
      <w:r w:rsidRPr="00A557A7">
        <w:rPr>
          <w:rFonts w:ascii="Garamond" w:hAnsi="Garamond"/>
          <w:sz w:val="26"/>
          <w:szCs w:val="26"/>
          <w:lang w:val="en-GB"/>
        </w:rPr>
        <w:t xml:space="preserve"> (DCIF)</w:t>
      </w:r>
    </w:p>
    <w:p w:rsidR="00396197" w:rsidRPr="00A557A7" w:rsidRDefault="00865CB2" w:rsidP="00396197">
      <w:pPr>
        <w:rPr>
          <w:rFonts w:ascii="Garamond" w:hAnsi="Garamond"/>
          <w:sz w:val="26"/>
          <w:szCs w:val="26"/>
          <w:lang w:val="en-GB"/>
        </w:rPr>
      </w:pPr>
      <w:proofErr w:type="gramStart"/>
      <w:r w:rsidRPr="00A557A7">
        <w:rPr>
          <w:rFonts w:ascii="Garamond" w:hAnsi="Garamond"/>
          <w:sz w:val="26"/>
          <w:szCs w:val="26"/>
          <w:lang w:val="en-GB"/>
        </w:rPr>
        <w:lastRenderedPageBreak/>
        <w:t xml:space="preserve">A </w:t>
      </w:r>
      <w:r w:rsidR="00396197" w:rsidRPr="00A557A7">
        <w:rPr>
          <w:rFonts w:ascii="Garamond" w:hAnsi="Garamond"/>
          <w:sz w:val="26"/>
          <w:szCs w:val="26"/>
          <w:lang w:val="en-GB"/>
        </w:rPr>
        <w:t xml:space="preserve">public-private partnership between the Danish government, institutional investors and the </w:t>
      </w:r>
      <w:hyperlink r:id="rId71" w:history="1">
        <w:r w:rsidR="00396197" w:rsidRPr="00A557A7">
          <w:rPr>
            <w:rStyle w:val="Hyperlink"/>
            <w:rFonts w:ascii="Garamond" w:hAnsi="Garamond"/>
            <w:sz w:val="26"/>
            <w:szCs w:val="26"/>
            <w:lang w:val="en-GB"/>
          </w:rPr>
          <w:t>Investment Fund for Developing Countries (IFU)</w:t>
        </w:r>
      </w:hyperlink>
      <w:r w:rsidR="00396197" w:rsidRPr="00A557A7">
        <w:rPr>
          <w:rFonts w:ascii="Garamond" w:hAnsi="Garamond"/>
          <w:sz w:val="26"/>
          <w:szCs w:val="26"/>
          <w:lang w:val="en-GB"/>
        </w:rPr>
        <w:t xml:space="preserve"> wherein IFU</w:t>
      </w:r>
      <w:r w:rsidR="00396197" w:rsidRPr="00A557A7">
        <w:rPr>
          <w:rStyle w:val="Fodnotehenvisning"/>
          <w:rFonts w:ascii="Garamond" w:hAnsi="Garamond"/>
          <w:sz w:val="26"/>
          <w:szCs w:val="26"/>
          <w:lang w:val="en-GB"/>
        </w:rPr>
        <w:footnoteReference w:id="11"/>
      </w:r>
      <w:r w:rsidR="00396197" w:rsidRPr="00A557A7">
        <w:rPr>
          <w:rFonts w:ascii="Garamond" w:hAnsi="Garamond"/>
          <w:sz w:val="26"/>
          <w:szCs w:val="26"/>
          <w:lang w:val="en-GB"/>
        </w:rPr>
        <w:t xml:space="preserve"> is the fund manager.</w:t>
      </w:r>
      <w:proofErr w:type="gramEnd"/>
      <w:r w:rsidR="00396197" w:rsidRPr="00A557A7">
        <w:rPr>
          <w:rFonts w:ascii="Garamond" w:hAnsi="Garamond"/>
          <w:sz w:val="26"/>
          <w:szCs w:val="26"/>
          <w:lang w:val="en-GB"/>
        </w:rPr>
        <w:t xml:space="preserve"> The </w:t>
      </w:r>
      <w:r w:rsidR="00976084" w:rsidRPr="00A557A7">
        <w:rPr>
          <w:rFonts w:ascii="Garamond" w:hAnsi="Garamond"/>
          <w:sz w:val="26"/>
          <w:szCs w:val="26"/>
          <w:lang w:val="en-GB"/>
        </w:rPr>
        <w:t>main objective of the DCIF</w:t>
      </w:r>
      <w:r w:rsidR="00396197" w:rsidRPr="00A557A7">
        <w:rPr>
          <w:rFonts w:ascii="Garamond" w:hAnsi="Garamond"/>
          <w:sz w:val="26"/>
          <w:szCs w:val="26"/>
          <w:lang w:val="en-GB"/>
        </w:rPr>
        <w:t xml:space="preserve"> is </w:t>
      </w:r>
      <w:r w:rsidR="00976084" w:rsidRPr="00A557A7">
        <w:rPr>
          <w:rFonts w:ascii="Garamond" w:hAnsi="Garamond"/>
          <w:sz w:val="26"/>
          <w:szCs w:val="26"/>
          <w:lang w:val="en-GB"/>
        </w:rPr>
        <w:t xml:space="preserve">to mobilize private and public capital for investments with a positive climate impact in developing countries. The Fund is </w:t>
      </w:r>
      <w:r w:rsidR="00396197" w:rsidRPr="00A557A7">
        <w:rPr>
          <w:rFonts w:ascii="Garamond" w:hAnsi="Garamond"/>
          <w:sz w:val="26"/>
          <w:szCs w:val="26"/>
          <w:lang w:val="en-GB"/>
        </w:rPr>
        <w:t>expected to assist Danish companies in gaining access to new countries and markets on the OECD-DAC list, either directly or as suppliers to larger climate projects.</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 xml:space="preserve">Contact: </w:t>
      </w:r>
      <w:r w:rsidR="004F6793" w:rsidRPr="00A557A7">
        <w:rPr>
          <w:rFonts w:ascii="Garamond" w:hAnsi="Garamond"/>
          <w:sz w:val="26"/>
          <w:szCs w:val="26"/>
          <w:lang w:val="en-GB"/>
        </w:rPr>
        <w:t>grv@um.dk</w:t>
      </w:r>
    </w:p>
    <w:p w:rsidR="00396197" w:rsidRPr="00A557A7" w:rsidRDefault="00294E16" w:rsidP="00396197">
      <w:pPr>
        <w:pStyle w:val="Listeafsnit"/>
        <w:numPr>
          <w:ilvl w:val="0"/>
          <w:numId w:val="32"/>
        </w:numPr>
        <w:rPr>
          <w:rFonts w:ascii="Garamond" w:hAnsi="Garamond"/>
          <w:sz w:val="26"/>
          <w:szCs w:val="26"/>
          <w:lang w:val="en-GB"/>
        </w:rPr>
      </w:pPr>
      <w:hyperlink r:id="rId72" w:history="1">
        <w:r w:rsidR="00396197" w:rsidRPr="00A557A7">
          <w:rPr>
            <w:rStyle w:val="Hyperlink"/>
            <w:rFonts w:ascii="Garamond" w:hAnsi="Garamond"/>
            <w:sz w:val="26"/>
            <w:szCs w:val="26"/>
            <w:lang w:val="en-GB"/>
          </w:rPr>
          <w:t>TC Global Growth solutions</w:t>
        </w:r>
      </w:hyperlink>
    </w:p>
    <w:p w:rsidR="00396197" w:rsidRPr="00A557A7" w:rsidRDefault="00396197" w:rsidP="00396197">
      <w:pPr>
        <w:rPr>
          <w:rFonts w:ascii="Garamond" w:hAnsi="Garamond"/>
          <w:sz w:val="26"/>
          <w:szCs w:val="26"/>
          <w:lang w:val="en-GB"/>
        </w:rPr>
      </w:pPr>
      <w:proofErr w:type="gramStart"/>
      <w:r w:rsidRPr="00A557A7">
        <w:rPr>
          <w:rFonts w:ascii="Garamond" w:hAnsi="Garamond"/>
          <w:sz w:val="26"/>
          <w:szCs w:val="26"/>
          <w:lang w:val="en-GB"/>
        </w:rPr>
        <w:t>Provides consultancy services regarding partner search, market surveys, etc. on a commercial basis for a fee.</w:t>
      </w:r>
      <w:proofErr w:type="gramEnd"/>
    </w:p>
    <w:p w:rsidR="00396197" w:rsidRPr="00A557A7" w:rsidRDefault="00294E16" w:rsidP="00396197">
      <w:pPr>
        <w:pStyle w:val="Listeafsnit"/>
        <w:numPr>
          <w:ilvl w:val="0"/>
          <w:numId w:val="32"/>
        </w:numPr>
        <w:spacing w:after="0"/>
        <w:rPr>
          <w:rFonts w:ascii="Garamond" w:hAnsi="Garamond"/>
          <w:sz w:val="26"/>
          <w:szCs w:val="26"/>
          <w:lang w:val="en-GB"/>
        </w:rPr>
      </w:pPr>
      <w:hyperlink r:id="rId73" w:history="1">
        <w:r w:rsidR="00396197" w:rsidRPr="00A557A7">
          <w:rPr>
            <w:rStyle w:val="Hyperlink"/>
            <w:rFonts w:ascii="Garamond" w:hAnsi="Garamond"/>
            <w:sz w:val="26"/>
            <w:szCs w:val="26"/>
            <w:lang w:val="en-GB"/>
          </w:rPr>
          <w:t>TC Focus Denmark</w:t>
        </w:r>
      </w:hyperlink>
      <w:r w:rsidR="00396197" w:rsidRPr="00A557A7">
        <w:rPr>
          <w:rFonts w:ascii="Garamond" w:hAnsi="Garamond"/>
          <w:sz w:val="26"/>
          <w:szCs w:val="26"/>
          <w:lang w:val="en-GB"/>
        </w:rPr>
        <w:t xml:space="preserve"> </w:t>
      </w:r>
    </w:p>
    <w:p w:rsidR="00396197" w:rsidRPr="00A557A7" w:rsidRDefault="00396197" w:rsidP="00396197">
      <w:pPr>
        <w:spacing w:after="0"/>
        <w:rPr>
          <w:rFonts w:ascii="Garamond" w:hAnsi="Garamond"/>
          <w:sz w:val="26"/>
          <w:szCs w:val="26"/>
          <w:lang w:val="en-GB"/>
        </w:rPr>
      </w:pPr>
      <w:proofErr w:type="gramStart"/>
      <w:r w:rsidRPr="00A557A7">
        <w:rPr>
          <w:rFonts w:ascii="Garamond" w:hAnsi="Garamond"/>
          <w:sz w:val="26"/>
          <w:szCs w:val="26"/>
          <w:lang w:val="en-GB"/>
        </w:rPr>
        <w:t>Denmark’s official English-language magazine aiming to provide information on Denmark with an emphasis on business and investment and Danish strongholds.</w:t>
      </w:r>
      <w:proofErr w:type="gramEnd"/>
      <w:r w:rsidRPr="00A557A7">
        <w:rPr>
          <w:rFonts w:ascii="Garamond" w:hAnsi="Garamond"/>
          <w:sz w:val="26"/>
          <w:szCs w:val="26"/>
          <w:lang w:val="en-GB"/>
        </w:rPr>
        <w:t xml:space="preserve"> The first issue in 2014 has s focus on green pioneers and a special edition on </w:t>
      </w:r>
      <w:hyperlink r:id="rId74" w:history="1">
        <w:r w:rsidRPr="00A557A7">
          <w:rPr>
            <w:rStyle w:val="Hyperlink"/>
            <w:rFonts w:ascii="Garamond" w:hAnsi="Garamond"/>
            <w:sz w:val="26"/>
            <w:szCs w:val="26"/>
            <w:lang w:val="en-GB"/>
          </w:rPr>
          <w:t>Energy Efficiency</w:t>
        </w:r>
      </w:hyperlink>
      <w:r w:rsidRPr="00A557A7">
        <w:rPr>
          <w:rFonts w:ascii="Garamond" w:hAnsi="Garamond"/>
          <w:sz w:val="26"/>
          <w:szCs w:val="26"/>
          <w:lang w:val="en-GB"/>
        </w:rPr>
        <w:t xml:space="preserve"> is particularly relevant in a green growth perspective</w:t>
      </w:r>
      <w:r w:rsidRPr="00A557A7">
        <w:rPr>
          <w:lang w:val="en-GB"/>
        </w:rPr>
        <w:t>.</w:t>
      </w:r>
    </w:p>
    <w:p w:rsidR="00396197" w:rsidRPr="00A557A7" w:rsidRDefault="00396197" w:rsidP="00396197">
      <w:pPr>
        <w:rPr>
          <w:rFonts w:ascii="Garamond" w:hAnsi="Garamond"/>
          <w:sz w:val="26"/>
          <w:szCs w:val="26"/>
          <w:lang w:val="en-GB"/>
        </w:rPr>
      </w:pPr>
    </w:p>
    <w:p w:rsidR="00396197" w:rsidRPr="00A557A7" w:rsidRDefault="00294E16" w:rsidP="00396197">
      <w:pPr>
        <w:pStyle w:val="Listeafsnit"/>
        <w:numPr>
          <w:ilvl w:val="0"/>
          <w:numId w:val="32"/>
        </w:numPr>
        <w:rPr>
          <w:rFonts w:ascii="Garamond" w:hAnsi="Garamond"/>
          <w:sz w:val="26"/>
          <w:szCs w:val="26"/>
          <w:lang w:val="en-GB"/>
        </w:rPr>
      </w:pPr>
      <w:hyperlink r:id="rId75" w:history="1">
        <w:r w:rsidR="00396197" w:rsidRPr="00A557A7">
          <w:rPr>
            <w:rStyle w:val="Hyperlink"/>
            <w:rFonts w:ascii="Garamond" w:hAnsi="Garamond"/>
            <w:sz w:val="26"/>
            <w:szCs w:val="26"/>
            <w:lang w:val="en-GB"/>
          </w:rPr>
          <w:t>TC Global Public Affairs (GPA) solutions</w:t>
        </w:r>
      </w:hyperlink>
    </w:p>
    <w:p w:rsidR="00396197" w:rsidRPr="00A557A7" w:rsidRDefault="00396197" w:rsidP="00396197">
      <w:pPr>
        <w:rPr>
          <w:rFonts w:ascii="Garamond" w:hAnsi="Garamond"/>
          <w:sz w:val="26"/>
          <w:szCs w:val="26"/>
          <w:lang w:val="en-GB"/>
        </w:rPr>
      </w:pPr>
      <w:proofErr w:type="gramStart"/>
      <w:r w:rsidRPr="00A557A7">
        <w:rPr>
          <w:rFonts w:ascii="Garamond" w:hAnsi="Garamond"/>
          <w:sz w:val="26"/>
          <w:szCs w:val="26"/>
          <w:lang w:val="en-GB"/>
        </w:rPr>
        <w:t>Provides political-commercial advisory services at a fee on political risk management, stakeholder management, relations building and dialogue with public authorities.</w:t>
      </w:r>
      <w:proofErr w:type="gramEnd"/>
    </w:p>
    <w:p w:rsidR="00396197" w:rsidRPr="00A557A7" w:rsidRDefault="00294E16" w:rsidP="00396197">
      <w:pPr>
        <w:pStyle w:val="Listeafsnit"/>
        <w:numPr>
          <w:ilvl w:val="0"/>
          <w:numId w:val="32"/>
        </w:numPr>
        <w:rPr>
          <w:rFonts w:ascii="Garamond" w:hAnsi="Garamond"/>
          <w:sz w:val="26"/>
          <w:szCs w:val="26"/>
          <w:lang w:val="en-GB"/>
        </w:rPr>
      </w:pPr>
      <w:hyperlink r:id="rId76" w:history="1">
        <w:r w:rsidR="00396197" w:rsidRPr="00A557A7">
          <w:rPr>
            <w:rStyle w:val="Hyperlink"/>
            <w:rFonts w:ascii="Garamond" w:hAnsi="Garamond"/>
            <w:sz w:val="26"/>
            <w:szCs w:val="26"/>
            <w:lang w:val="en-GB"/>
          </w:rPr>
          <w:t>Global Green Growth Forum (3GF)</w:t>
        </w:r>
      </w:hyperlink>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 xml:space="preserve">3GF provides an international platform, including a yearly event in Copenhagen, for showcasing sustainable business solutions and innovative green growth partnerships between a variety of public and private actors (PPPs). Contact: </w:t>
      </w:r>
      <w:hyperlink r:id="rId77" w:history="1">
        <w:r w:rsidR="003104C7" w:rsidRPr="00A557A7">
          <w:rPr>
            <w:rStyle w:val="Hyperlink"/>
            <w:rFonts w:ascii="Garamond" w:hAnsi="Garamond"/>
            <w:sz w:val="26"/>
            <w:szCs w:val="26"/>
            <w:lang w:val="en-GB"/>
          </w:rPr>
          <w:t>3gf@um.dk</w:t>
        </w:r>
      </w:hyperlink>
      <w:r w:rsidR="003104C7" w:rsidRPr="00A557A7">
        <w:rPr>
          <w:rFonts w:ascii="Garamond" w:hAnsi="Garamond"/>
          <w:sz w:val="26"/>
          <w:szCs w:val="26"/>
          <w:lang w:val="en-GB"/>
        </w:rPr>
        <w:t xml:space="preserve"> </w:t>
      </w:r>
      <w:r w:rsidRPr="00A557A7">
        <w:rPr>
          <w:rFonts w:ascii="Garamond" w:hAnsi="Garamond"/>
          <w:sz w:val="26"/>
          <w:szCs w:val="26"/>
          <w:lang w:val="en-GB"/>
        </w:rPr>
        <w:t xml:space="preserve"> </w:t>
      </w:r>
    </w:p>
    <w:p w:rsidR="007E0F32" w:rsidRPr="007E0F32" w:rsidRDefault="00294E16" w:rsidP="007E0F32">
      <w:pPr>
        <w:pStyle w:val="Listeafsnit"/>
        <w:numPr>
          <w:ilvl w:val="0"/>
          <w:numId w:val="32"/>
        </w:numPr>
        <w:rPr>
          <w:rFonts w:ascii="Garamond" w:eastAsiaTheme="majorEastAsia" w:hAnsi="Garamond" w:cstheme="majorBidi"/>
          <w:b/>
          <w:bCs/>
          <w:color w:val="4F81BD" w:themeColor="accent1"/>
          <w:sz w:val="26"/>
          <w:szCs w:val="26"/>
          <w:lang w:val="en-GB"/>
        </w:rPr>
      </w:pPr>
      <w:hyperlink r:id="rId78" w:history="1">
        <w:r w:rsidR="007E0F32" w:rsidRPr="007E0F32">
          <w:rPr>
            <w:rStyle w:val="Hyperlink"/>
            <w:rFonts w:ascii="Garamond" w:hAnsi="Garamond"/>
            <w:sz w:val="26"/>
            <w:szCs w:val="26"/>
            <w:lang w:val="en-GB"/>
          </w:rPr>
          <w:t>House of Green</w:t>
        </w:r>
      </w:hyperlink>
      <w:r w:rsidR="007E0F32">
        <w:rPr>
          <w:rFonts w:ascii="Garamond" w:hAnsi="Garamond"/>
          <w:sz w:val="26"/>
          <w:szCs w:val="26"/>
          <w:lang w:val="en-GB"/>
        </w:rPr>
        <w:t xml:space="preserve"> </w:t>
      </w:r>
    </w:p>
    <w:p w:rsidR="00396197" w:rsidRPr="007E0F32" w:rsidRDefault="004358FE" w:rsidP="007E0F32">
      <w:pPr>
        <w:rPr>
          <w:rFonts w:ascii="Garamond" w:eastAsiaTheme="majorEastAsia" w:hAnsi="Garamond" w:cstheme="majorBidi"/>
          <w:b/>
          <w:bCs/>
          <w:color w:val="4F81BD" w:themeColor="accent1"/>
          <w:sz w:val="26"/>
          <w:szCs w:val="26"/>
          <w:lang w:val="en-GB"/>
        </w:rPr>
      </w:pPr>
      <w:r>
        <w:rPr>
          <w:rFonts w:ascii="Garamond" w:hAnsi="Garamond"/>
          <w:sz w:val="26"/>
          <w:szCs w:val="26"/>
          <w:lang w:val="en-GB"/>
        </w:rPr>
        <w:t>House of Green</w:t>
      </w:r>
      <w:r w:rsidR="007E0F32" w:rsidRPr="007E0F32">
        <w:rPr>
          <w:rFonts w:ascii="Garamond" w:hAnsi="Garamond"/>
          <w:sz w:val="26"/>
          <w:szCs w:val="26"/>
          <w:lang w:val="en-GB"/>
        </w:rPr>
        <w:t xml:space="preserve"> is an interactive showroom and visitors' cent</w:t>
      </w:r>
      <w:r>
        <w:rPr>
          <w:rFonts w:ascii="Garamond" w:hAnsi="Garamond"/>
          <w:sz w:val="26"/>
          <w:szCs w:val="26"/>
          <w:lang w:val="en-GB"/>
        </w:rPr>
        <w:t xml:space="preserve">re located at </w:t>
      </w:r>
      <w:proofErr w:type="spellStart"/>
      <w:r w:rsidR="007E0F32" w:rsidRPr="007E0F32">
        <w:rPr>
          <w:rFonts w:ascii="Garamond" w:hAnsi="Garamond"/>
          <w:sz w:val="26"/>
          <w:szCs w:val="26"/>
          <w:lang w:val="en-GB"/>
        </w:rPr>
        <w:t>Industriens</w:t>
      </w:r>
      <w:proofErr w:type="spellEnd"/>
      <w:r w:rsidR="007E0F32" w:rsidRPr="007E0F32">
        <w:rPr>
          <w:rFonts w:ascii="Garamond" w:hAnsi="Garamond"/>
          <w:sz w:val="26"/>
          <w:szCs w:val="26"/>
          <w:lang w:val="en-GB"/>
        </w:rPr>
        <w:t xml:space="preserve"> Hus in the heart of Copenhagen. House of Green uses a combination of guided storytelling and self-exploration to showcase Danish integrated solutions and scenarios across the landscape of energy, water, climate, resources and the environment.</w:t>
      </w:r>
      <w:r w:rsidR="007E0F32" w:rsidRPr="00BF3E21">
        <w:rPr>
          <w:rFonts w:ascii="Open Sans" w:hAnsi="Open Sans"/>
          <w:color w:val="FFFFFF"/>
          <w:sz w:val="21"/>
          <w:szCs w:val="21"/>
          <w:lang w:val="en-GB"/>
        </w:rPr>
        <w:t xml:space="preserve"> </w:t>
      </w:r>
      <w:r w:rsidR="00396197" w:rsidRPr="007E0F32">
        <w:rPr>
          <w:rFonts w:ascii="Garamond" w:hAnsi="Garamond"/>
          <w:sz w:val="26"/>
          <w:szCs w:val="26"/>
          <w:lang w:val="en-GB"/>
        </w:rPr>
        <w:br w:type="page"/>
      </w:r>
    </w:p>
    <w:p w:rsidR="00396197" w:rsidRPr="00A557A7" w:rsidRDefault="00396197" w:rsidP="00396197">
      <w:pPr>
        <w:pStyle w:val="Overskrift2"/>
        <w:rPr>
          <w:rFonts w:ascii="Garamond" w:hAnsi="Garamond"/>
        </w:rPr>
      </w:pPr>
      <w:bookmarkStart w:id="72" w:name="_Toc379803075"/>
      <w:bookmarkStart w:id="73" w:name="_Toc381373018"/>
      <w:bookmarkStart w:id="74" w:name="_Toc390260657"/>
      <w:r w:rsidRPr="00A557A7">
        <w:rPr>
          <w:rFonts w:ascii="Garamond" w:hAnsi="Garamond"/>
        </w:rPr>
        <w:lastRenderedPageBreak/>
        <w:t>Annex 7 - Tools and resources</w:t>
      </w:r>
      <w:bookmarkEnd w:id="72"/>
      <w:bookmarkEnd w:id="73"/>
      <w:bookmarkEnd w:id="74"/>
      <w:r w:rsidRPr="00A557A7">
        <w:rPr>
          <w:rFonts w:ascii="Garamond" w:hAnsi="Garamond"/>
        </w:rPr>
        <w:t xml:space="preserve"> </w:t>
      </w:r>
    </w:p>
    <w:p w:rsidR="00396197" w:rsidRPr="00A557A7" w:rsidRDefault="00396197" w:rsidP="00396197">
      <w:pPr>
        <w:spacing w:after="0"/>
        <w:rPr>
          <w:rFonts w:ascii="Garamond" w:hAnsi="Garamond"/>
          <w:b/>
          <w:sz w:val="26"/>
          <w:szCs w:val="26"/>
          <w:u w:val="single"/>
          <w:lang w:val="en-GB"/>
        </w:rPr>
      </w:pPr>
    </w:p>
    <w:p w:rsidR="00396197" w:rsidRPr="00A557A7" w:rsidRDefault="00396197" w:rsidP="00396197">
      <w:pPr>
        <w:spacing w:after="0"/>
        <w:rPr>
          <w:rFonts w:ascii="Garamond" w:hAnsi="Garamond"/>
          <w:b/>
          <w:sz w:val="26"/>
          <w:szCs w:val="26"/>
          <w:u w:val="single"/>
          <w:lang w:val="en-GB"/>
        </w:rPr>
      </w:pPr>
      <w:r w:rsidRPr="00A557A7">
        <w:rPr>
          <w:rFonts w:ascii="Garamond" w:hAnsi="Garamond"/>
          <w:b/>
          <w:sz w:val="26"/>
          <w:szCs w:val="26"/>
          <w:u w:val="single"/>
          <w:lang w:val="en-GB"/>
        </w:rPr>
        <w:t xml:space="preserve">How is this Guidance Note complemented by other forms of guidance and resources?  </w:t>
      </w:r>
    </w:p>
    <w:p w:rsidR="00396197" w:rsidRPr="00A557A7" w:rsidRDefault="00396197" w:rsidP="00396197">
      <w:pPr>
        <w:spacing w:after="0"/>
        <w:rPr>
          <w:rFonts w:ascii="Garamond" w:hAnsi="Garamond"/>
          <w:sz w:val="26"/>
          <w:szCs w:val="26"/>
          <w:lang w:val="en-GB"/>
        </w:rPr>
      </w:pPr>
      <w:r w:rsidRPr="00A557A7">
        <w:rPr>
          <w:rFonts w:ascii="Garamond" w:hAnsi="Garamond"/>
          <w:sz w:val="26"/>
          <w:szCs w:val="26"/>
          <w:lang w:val="en-GB"/>
        </w:rPr>
        <w:t>This Guidance Note should be used together with other AMG tools, information on MFA/Danida green growth websites, an e-bite for online learning, a catalogue of green growth cases, etc. Also, more effective peer-to-peer exchanges and networking among staff at the Danish missions abroad and the Home Service will be increasingly important as a supplement to this Note - and this is facilitated by communication technology such as Lync, video conferences, possible webinars, etc. MFA/Danida seminars on green growth issues held in 2013 have produced useful reference material and the flying squad missions from early 2014 also provide advice and assistance to missions abroad. A lot of material is available from multilateral development agencies and other development partners, and it is important to be selective. In the following, a limited number of links and references are given.</w:t>
      </w:r>
    </w:p>
    <w:p w:rsidR="00396197" w:rsidRPr="00A557A7" w:rsidRDefault="00396197" w:rsidP="00396197">
      <w:pPr>
        <w:spacing w:after="0"/>
        <w:rPr>
          <w:rFonts w:ascii="Garamond" w:hAnsi="Garamond"/>
          <w:b/>
          <w:sz w:val="26"/>
          <w:szCs w:val="26"/>
          <w:u w:val="single"/>
          <w:lang w:val="en-GB"/>
        </w:rPr>
      </w:pPr>
    </w:p>
    <w:p w:rsidR="00396197" w:rsidRPr="00A557A7" w:rsidRDefault="00396197" w:rsidP="00396197">
      <w:pPr>
        <w:spacing w:after="0"/>
        <w:rPr>
          <w:rFonts w:ascii="Garamond" w:hAnsi="Garamond"/>
          <w:b/>
          <w:sz w:val="26"/>
          <w:szCs w:val="26"/>
          <w:u w:val="single"/>
          <w:lang w:val="en-GB"/>
        </w:rPr>
      </w:pPr>
      <w:r w:rsidRPr="00A557A7">
        <w:rPr>
          <w:rFonts w:ascii="Garamond" w:hAnsi="Garamond"/>
          <w:b/>
          <w:sz w:val="26"/>
          <w:szCs w:val="26"/>
          <w:u w:val="single"/>
          <w:lang w:val="en-GB"/>
        </w:rPr>
        <w:t>Where do I get more information on Danida green growth engagements, tools, and experience?</w:t>
      </w:r>
    </w:p>
    <w:p w:rsidR="00396197" w:rsidRPr="00A557A7" w:rsidRDefault="00396197" w:rsidP="00396197">
      <w:pPr>
        <w:pStyle w:val="Listeafsnit"/>
        <w:numPr>
          <w:ilvl w:val="0"/>
          <w:numId w:val="11"/>
        </w:numPr>
        <w:spacing w:after="0"/>
        <w:rPr>
          <w:rFonts w:ascii="Garamond" w:hAnsi="Garamond"/>
          <w:sz w:val="26"/>
          <w:szCs w:val="26"/>
          <w:lang w:val="en-GB"/>
        </w:rPr>
      </w:pPr>
      <w:r w:rsidRPr="00A557A7">
        <w:rPr>
          <w:rFonts w:ascii="Garamond" w:hAnsi="Garamond"/>
          <w:sz w:val="26"/>
          <w:szCs w:val="26"/>
          <w:lang w:val="en-GB"/>
        </w:rPr>
        <w:t xml:space="preserve">The Danida </w:t>
      </w:r>
      <w:hyperlink r:id="rId79" w:history="1">
        <w:r w:rsidR="00DA6F80">
          <w:rPr>
            <w:rStyle w:val="Hyperlink"/>
            <w:rFonts w:ascii="Garamond" w:hAnsi="Garamond"/>
            <w:sz w:val="26"/>
            <w:szCs w:val="26"/>
            <w:lang w:val="en-GB"/>
          </w:rPr>
          <w:t>Green G</w:t>
        </w:r>
        <w:r w:rsidRPr="00A557A7">
          <w:rPr>
            <w:rStyle w:val="Hyperlink"/>
            <w:rFonts w:ascii="Garamond" w:hAnsi="Garamond"/>
            <w:sz w:val="26"/>
            <w:szCs w:val="26"/>
            <w:lang w:val="en-GB"/>
          </w:rPr>
          <w:t>rowth internet site</w:t>
        </w:r>
      </w:hyperlink>
      <w:r w:rsidRPr="00A557A7">
        <w:rPr>
          <w:rFonts w:ascii="Garamond" w:hAnsi="Garamond"/>
          <w:sz w:val="26"/>
          <w:szCs w:val="26"/>
          <w:lang w:val="en-GB"/>
        </w:rPr>
        <w:t xml:space="preserve">.  </w:t>
      </w:r>
    </w:p>
    <w:p w:rsidR="00396197" w:rsidRPr="00A557A7" w:rsidRDefault="00396197" w:rsidP="00396197">
      <w:pPr>
        <w:pStyle w:val="Listeafsnit"/>
        <w:numPr>
          <w:ilvl w:val="0"/>
          <w:numId w:val="11"/>
        </w:numPr>
        <w:rPr>
          <w:rFonts w:ascii="Garamond" w:hAnsi="Garamond"/>
          <w:sz w:val="26"/>
          <w:szCs w:val="26"/>
          <w:lang w:val="en-GB"/>
        </w:rPr>
      </w:pPr>
      <w:r w:rsidRPr="00A557A7">
        <w:rPr>
          <w:rFonts w:ascii="Garamond" w:hAnsi="Garamond"/>
          <w:sz w:val="26"/>
          <w:szCs w:val="26"/>
          <w:lang w:val="en-GB"/>
        </w:rPr>
        <w:t xml:space="preserve">Aid Management Guidelines </w:t>
      </w:r>
      <w:hyperlink r:id="rId80" w:history="1">
        <w:r w:rsidRPr="00A557A7">
          <w:rPr>
            <w:rStyle w:val="Hyperlink"/>
            <w:rFonts w:ascii="Garamond" w:hAnsi="Garamond"/>
            <w:sz w:val="26"/>
            <w:szCs w:val="26"/>
            <w:lang w:val="en-GB"/>
          </w:rPr>
          <w:t>Green Growth</w:t>
        </w:r>
      </w:hyperlink>
      <w:r w:rsidRPr="00A557A7">
        <w:rPr>
          <w:rFonts w:ascii="Garamond" w:hAnsi="Garamond"/>
          <w:sz w:val="26"/>
          <w:szCs w:val="26"/>
          <w:lang w:val="en-GB"/>
        </w:rPr>
        <w:t>.</w:t>
      </w:r>
    </w:p>
    <w:p w:rsidR="00396197" w:rsidRPr="00A557A7" w:rsidRDefault="00294E16" w:rsidP="00396197">
      <w:pPr>
        <w:pStyle w:val="Listeafsnit"/>
        <w:numPr>
          <w:ilvl w:val="0"/>
          <w:numId w:val="11"/>
        </w:numPr>
        <w:spacing w:after="0"/>
        <w:rPr>
          <w:rFonts w:ascii="Garamond" w:hAnsi="Garamond"/>
          <w:sz w:val="26"/>
          <w:szCs w:val="26"/>
          <w:lang w:val="en-GB"/>
        </w:rPr>
      </w:pPr>
      <w:hyperlink r:id="rId81" w:history="1">
        <w:r w:rsidR="00396197" w:rsidRPr="000A45B1">
          <w:rPr>
            <w:rStyle w:val="Hyperlink"/>
            <w:rFonts w:ascii="Garamond" w:hAnsi="Garamond"/>
            <w:sz w:val="26"/>
            <w:szCs w:val="26"/>
            <w:lang w:val="en-GB"/>
          </w:rPr>
          <w:t>Catalogue on green growth cases and interventions</w:t>
        </w:r>
        <w:r w:rsidR="000A45B1" w:rsidRPr="000A45B1">
          <w:rPr>
            <w:rStyle w:val="Hyperlink"/>
            <w:rFonts w:ascii="Garamond" w:hAnsi="Garamond"/>
            <w:sz w:val="26"/>
            <w:szCs w:val="26"/>
            <w:lang w:val="en-GB"/>
          </w:rPr>
          <w:t>.</w:t>
        </w:r>
      </w:hyperlink>
      <w:r w:rsidR="00396197" w:rsidRPr="00A557A7">
        <w:rPr>
          <w:rFonts w:ascii="Garamond" w:hAnsi="Garamond"/>
          <w:sz w:val="26"/>
          <w:szCs w:val="26"/>
          <w:lang w:val="en-GB"/>
        </w:rPr>
        <w:t xml:space="preserve"> </w:t>
      </w:r>
    </w:p>
    <w:p w:rsidR="00396197" w:rsidRPr="00A557A7" w:rsidRDefault="00396197" w:rsidP="00396197">
      <w:pPr>
        <w:pStyle w:val="Listeafsnit"/>
        <w:numPr>
          <w:ilvl w:val="0"/>
          <w:numId w:val="9"/>
        </w:numPr>
        <w:spacing w:after="0"/>
        <w:rPr>
          <w:rFonts w:ascii="Garamond" w:hAnsi="Garamond"/>
          <w:sz w:val="26"/>
          <w:szCs w:val="26"/>
          <w:lang w:val="en-GB"/>
        </w:rPr>
      </w:pPr>
      <w:proofErr w:type="gramStart"/>
      <w:r w:rsidRPr="00A557A7">
        <w:rPr>
          <w:rFonts w:ascii="Garamond" w:hAnsi="Garamond"/>
          <w:sz w:val="26"/>
          <w:szCs w:val="26"/>
          <w:lang w:val="en-GB"/>
        </w:rPr>
        <w:t>e-bite</w:t>
      </w:r>
      <w:proofErr w:type="gramEnd"/>
      <w:r w:rsidRPr="00A557A7">
        <w:rPr>
          <w:rFonts w:ascii="Garamond" w:hAnsi="Garamond"/>
          <w:sz w:val="26"/>
          <w:szCs w:val="26"/>
          <w:lang w:val="en-GB"/>
        </w:rPr>
        <w:t xml:space="preserve"> “</w:t>
      </w:r>
      <w:hyperlink r:id="rId82" w:history="1">
        <w:r w:rsidRPr="00F41A9D">
          <w:rPr>
            <w:rStyle w:val="Hyperlink"/>
            <w:rFonts w:ascii="Garamond" w:hAnsi="Garamond"/>
            <w:sz w:val="26"/>
            <w:szCs w:val="26"/>
            <w:lang w:val="en-GB"/>
          </w:rPr>
          <w:t>Introduction to Green Growth</w:t>
        </w:r>
        <w:r w:rsidR="00F41A9D" w:rsidRPr="00F41A9D">
          <w:rPr>
            <w:rStyle w:val="Hyperlink"/>
            <w:rFonts w:ascii="Garamond" w:hAnsi="Garamond"/>
            <w:sz w:val="26"/>
            <w:szCs w:val="26"/>
            <w:lang w:val="en-GB"/>
          </w:rPr>
          <w:t>”.</w:t>
        </w:r>
      </w:hyperlink>
    </w:p>
    <w:p w:rsidR="00396197" w:rsidRPr="00A557A7" w:rsidRDefault="00294E16" w:rsidP="00396197">
      <w:pPr>
        <w:pStyle w:val="Listeafsnit"/>
        <w:numPr>
          <w:ilvl w:val="0"/>
          <w:numId w:val="9"/>
        </w:numPr>
        <w:spacing w:after="0"/>
        <w:rPr>
          <w:rFonts w:ascii="Garamond" w:hAnsi="Garamond"/>
          <w:sz w:val="26"/>
          <w:szCs w:val="26"/>
          <w:lang w:val="en-GB"/>
        </w:rPr>
      </w:pPr>
      <w:hyperlink r:id="rId83" w:history="1">
        <w:r w:rsidR="00396197" w:rsidRPr="00A557A7">
          <w:rPr>
            <w:rStyle w:val="Hyperlink"/>
            <w:rFonts w:ascii="Garamond" w:hAnsi="Garamond"/>
            <w:sz w:val="26"/>
            <w:szCs w:val="26"/>
            <w:lang w:val="en-GB"/>
          </w:rPr>
          <w:t>Danida Research Portal</w:t>
        </w:r>
      </w:hyperlink>
      <w:r w:rsidR="00396197" w:rsidRPr="00A557A7">
        <w:rPr>
          <w:rFonts w:ascii="Garamond" w:hAnsi="Garamond"/>
          <w:sz w:val="26"/>
          <w:szCs w:val="26"/>
          <w:lang w:val="en-GB"/>
        </w:rPr>
        <w:t xml:space="preserve"> gives an overview of research projects funded by Danida.</w:t>
      </w:r>
    </w:p>
    <w:p w:rsidR="00396197" w:rsidRPr="00A557A7" w:rsidRDefault="00396197" w:rsidP="00396197">
      <w:pPr>
        <w:pStyle w:val="Listeafsnit"/>
        <w:numPr>
          <w:ilvl w:val="0"/>
          <w:numId w:val="11"/>
        </w:numPr>
        <w:rPr>
          <w:rFonts w:ascii="Garamond" w:hAnsi="Garamond"/>
          <w:sz w:val="26"/>
          <w:szCs w:val="26"/>
          <w:lang w:val="en-GB"/>
        </w:rPr>
      </w:pPr>
      <w:r w:rsidRPr="00A557A7">
        <w:rPr>
          <w:rFonts w:ascii="Garamond" w:hAnsi="Garamond"/>
          <w:sz w:val="26"/>
          <w:szCs w:val="26"/>
          <w:lang w:val="en-GB"/>
        </w:rPr>
        <w:t xml:space="preserve">The </w:t>
      </w:r>
      <w:hyperlink r:id="rId84" w:history="1">
        <w:r w:rsidRPr="00A557A7">
          <w:rPr>
            <w:rStyle w:val="Hyperlink"/>
            <w:rFonts w:ascii="Garamond" w:hAnsi="Garamond"/>
            <w:sz w:val="26"/>
            <w:szCs w:val="26"/>
            <w:lang w:val="en-GB"/>
          </w:rPr>
          <w:t>Danida transparency site</w:t>
        </w:r>
      </w:hyperlink>
      <w:r w:rsidRPr="00A557A7">
        <w:rPr>
          <w:rFonts w:ascii="Garamond" w:hAnsi="Garamond"/>
          <w:sz w:val="26"/>
          <w:szCs w:val="26"/>
          <w:lang w:val="en-GB"/>
        </w:rPr>
        <w:t xml:space="preserve"> </w:t>
      </w:r>
      <w:r w:rsidRPr="00A557A7">
        <w:rPr>
          <w:rStyle w:val="Fodnotehenvisning"/>
          <w:rFonts w:ascii="Garamond" w:hAnsi="Garamond"/>
          <w:sz w:val="26"/>
          <w:szCs w:val="26"/>
          <w:lang w:val="en-GB"/>
        </w:rPr>
        <w:footnoteReference w:id="12"/>
      </w:r>
      <w:r w:rsidRPr="00A557A7">
        <w:rPr>
          <w:rFonts w:ascii="Garamond" w:hAnsi="Garamond"/>
          <w:sz w:val="26"/>
          <w:szCs w:val="26"/>
          <w:lang w:val="en-GB"/>
        </w:rPr>
        <w:t xml:space="preserve">gives easy access </w:t>
      </w:r>
      <w:proofErr w:type="gramStart"/>
      <w:r w:rsidRPr="00A557A7">
        <w:rPr>
          <w:rFonts w:ascii="Garamond" w:hAnsi="Garamond"/>
          <w:sz w:val="26"/>
          <w:szCs w:val="26"/>
          <w:lang w:val="en-GB"/>
        </w:rPr>
        <w:t>to  recent</w:t>
      </w:r>
      <w:proofErr w:type="gramEnd"/>
      <w:r w:rsidRPr="00A557A7">
        <w:rPr>
          <w:rFonts w:ascii="Garamond" w:hAnsi="Garamond"/>
          <w:sz w:val="26"/>
          <w:szCs w:val="26"/>
          <w:lang w:val="en-GB"/>
        </w:rPr>
        <w:t xml:space="preserve"> documents submitted to the Danida Programme Committee, the internal and external Grant Committees, and the Council for Development Policy. It may be useful to see how others have addressed green growth issues for example in the </w:t>
      </w:r>
      <w:r w:rsidRPr="00A557A7">
        <w:rPr>
          <w:rFonts w:ascii="Garamond" w:hAnsi="Garamond"/>
          <w:sz w:val="26"/>
          <w:szCs w:val="26"/>
          <w:u w:val="single"/>
          <w:lang w:val="en-GB"/>
        </w:rPr>
        <w:t>strategic questions</w:t>
      </w:r>
      <w:r w:rsidRPr="00A557A7">
        <w:rPr>
          <w:rFonts w:ascii="Garamond" w:hAnsi="Garamond"/>
          <w:sz w:val="26"/>
          <w:szCs w:val="26"/>
          <w:lang w:val="en-GB"/>
        </w:rPr>
        <w:t xml:space="preserve"> raised in the Concept Notes and </w:t>
      </w:r>
      <w:proofErr w:type="gramStart"/>
      <w:r w:rsidRPr="00A557A7">
        <w:rPr>
          <w:rFonts w:ascii="Garamond" w:hAnsi="Garamond"/>
          <w:sz w:val="26"/>
          <w:szCs w:val="26"/>
          <w:lang w:val="en-GB"/>
        </w:rPr>
        <w:t xml:space="preserve">in </w:t>
      </w:r>
      <w:r w:rsidRPr="00A557A7">
        <w:rPr>
          <w:rFonts w:ascii="Garamond" w:hAnsi="Garamond"/>
          <w:sz w:val="26"/>
          <w:szCs w:val="26"/>
          <w:u w:val="single"/>
          <w:lang w:val="en-GB"/>
        </w:rPr>
        <w:t xml:space="preserve"> the</w:t>
      </w:r>
      <w:proofErr w:type="gramEnd"/>
      <w:r w:rsidRPr="00A557A7">
        <w:rPr>
          <w:rFonts w:ascii="Garamond" w:hAnsi="Garamond"/>
          <w:sz w:val="26"/>
          <w:szCs w:val="26"/>
          <w:u w:val="single"/>
          <w:lang w:val="en-GB"/>
        </w:rPr>
        <w:t xml:space="preserve"> Climate Change and Green Growth Screening Notes presented in annex</w:t>
      </w:r>
      <w:r w:rsidRPr="00A557A7">
        <w:rPr>
          <w:rFonts w:ascii="Garamond" w:hAnsi="Garamond"/>
          <w:sz w:val="26"/>
          <w:szCs w:val="26"/>
          <w:lang w:val="en-GB"/>
        </w:rPr>
        <w:t xml:space="preserve"> to the Concept Note. The </w:t>
      </w:r>
      <w:r w:rsidRPr="00A557A7">
        <w:rPr>
          <w:rFonts w:ascii="Garamond" w:hAnsi="Garamond"/>
          <w:sz w:val="26"/>
          <w:szCs w:val="26"/>
          <w:u w:val="single"/>
          <w:lang w:val="en-GB"/>
        </w:rPr>
        <w:t>Chairman’s summary</w:t>
      </w:r>
      <w:r w:rsidRPr="00A557A7">
        <w:rPr>
          <w:rFonts w:ascii="Garamond" w:hAnsi="Garamond"/>
          <w:sz w:val="26"/>
          <w:szCs w:val="26"/>
          <w:lang w:val="en-GB"/>
        </w:rPr>
        <w:t xml:space="preserve"> of meeting conclusions will reflect the Danida position on key issues discussed.  </w:t>
      </w:r>
    </w:p>
    <w:p w:rsidR="00396197" w:rsidRPr="00A557A7" w:rsidRDefault="00396197" w:rsidP="00396197">
      <w:pPr>
        <w:pStyle w:val="Listeafsnit"/>
        <w:numPr>
          <w:ilvl w:val="0"/>
          <w:numId w:val="11"/>
        </w:numPr>
        <w:rPr>
          <w:rFonts w:ascii="Garamond" w:hAnsi="Garamond"/>
          <w:sz w:val="26"/>
          <w:szCs w:val="26"/>
          <w:lang w:val="en-GB"/>
        </w:rPr>
      </w:pPr>
      <w:r w:rsidRPr="00A557A7">
        <w:rPr>
          <w:rFonts w:ascii="Garamond" w:hAnsi="Garamond"/>
          <w:sz w:val="26"/>
          <w:szCs w:val="26"/>
          <w:lang w:val="en-GB"/>
        </w:rPr>
        <w:t>More detailed information could be found in the engagement documents and other documentation in the Danida Project Database (</w:t>
      </w:r>
      <w:r w:rsidRPr="00A557A7">
        <w:rPr>
          <w:rFonts w:ascii="Garamond" w:hAnsi="Garamond"/>
          <w:sz w:val="26"/>
          <w:szCs w:val="26"/>
          <w:u w:val="single"/>
          <w:lang w:val="en-GB"/>
        </w:rPr>
        <w:t>PDB</w:t>
      </w:r>
      <w:r w:rsidRPr="00A557A7">
        <w:rPr>
          <w:rFonts w:ascii="Garamond" w:hAnsi="Garamond"/>
          <w:sz w:val="26"/>
          <w:szCs w:val="26"/>
          <w:lang w:val="en-GB"/>
        </w:rPr>
        <w:t xml:space="preserve">) for those who have access to it. In line with </w:t>
      </w:r>
      <w:proofErr w:type="spellStart"/>
      <w:r w:rsidRPr="00A557A7">
        <w:rPr>
          <w:rFonts w:ascii="Garamond" w:hAnsi="Garamond"/>
          <w:sz w:val="26"/>
          <w:szCs w:val="26"/>
          <w:lang w:val="en-GB"/>
        </w:rPr>
        <w:t>Danida’s</w:t>
      </w:r>
      <w:proofErr w:type="spellEnd"/>
      <w:r w:rsidRPr="00A557A7">
        <w:rPr>
          <w:rFonts w:ascii="Garamond" w:hAnsi="Garamond"/>
          <w:sz w:val="26"/>
          <w:szCs w:val="26"/>
          <w:lang w:val="en-GB"/>
        </w:rPr>
        <w:t xml:space="preserve"> commitment to transparent development cooperation, Denmark is working toward full implementation of the </w:t>
      </w:r>
      <w:hyperlink r:id="rId85" w:history="1">
        <w:r w:rsidRPr="00A557A7">
          <w:rPr>
            <w:rStyle w:val="Hyperlink"/>
            <w:rFonts w:ascii="Garamond" w:hAnsi="Garamond"/>
            <w:sz w:val="26"/>
            <w:szCs w:val="26"/>
            <w:lang w:val="en-GB"/>
          </w:rPr>
          <w:t>common standard for reporting development cooperation</w:t>
        </w:r>
      </w:hyperlink>
      <w:r w:rsidRPr="00A557A7">
        <w:rPr>
          <w:rFonts w:ascii="Garamond" w:hAnsi="Garamond"/>
          <w:sz w:val="26"/>
          <w:szCs w:val="26"/>
          <w:lang w:val="en-GB"/>
        </w:rPr>
        <w:t xml:space="preserve"> by 2015. Meanwhile, external access to information on objectives, results and the status of Danish development assistance can be found on </w:t>
      </w:r>
      <w:proofErr w:type="spellStart"/>
      <w:r w:rsidRPr="00A557A7">
        <w:rPr>
          <w:rFonts w:ascii="Garamond" w:hAnsi="Garamond"/>
          <w:sz w:val="26"/>
          <w:szCs w:val="26"/>
          <w:lang w:val="en-GB"/>
        </w:rPr>
        <w:t>Danida’s</w:t>
      </w:r>
      <w:proofErr w:type="spellEnd"/>
      <w:r w:rsidRPr="00A557A7">
        <w:rPr>
          <w:rFonts w:ascii="Garamond" w:hAnsi="Garamond"/>
          <w:sz w:val="26"/>
          <w:szCs w:val="26"/>
          <w:lang w:val="en-GB"/>
        </w:rPr>
        <w:t xml:space="preserve"> </w:t>
      </w:r>
      <w:hyperlink r:id="rId86" w:history="1">
        <w:r w:rsidRPr="00A557A7">
          <w:rPr>
            <w:rStyle w:val="Hyperlink"/>
            <w:rFonts w:ascii="Garamond" w:hAnsi="Garamond"/>
            <w:sz w:val="26"/>
            <w:szCs w:val="26"/>
            <w:lang w:val="en-GB"/>
          </w:rPr>
          <w:t>Programme and Project Orientation</w:t>
        </w:r>
      </w:hyperlink>
      <w:r w:rsidRPr="00A557A7">
        <w:rPr>
          <w:rFonts w:ascii="Garamond" w:hAnsi="Garamond"/>
          <w:sz w:val="26"/>
          <w:szCs w:val="26"/>
          <w:lang w:val="en-GB"/>
        </w:rPr>
        <w:t xml:space="preserve"> (PPO). The PPO is however only available in Danish and the latest overview is from 2012. Green growth is not a separate category here; the database is organized by country/sector and where relevant by organisation. </w:t>
      </w:r>
    </w:p>
    <w:p w:rsidR="00CA6A7D" w:rsidRPr="00F41A9D" w:rsidRDefault="00F41A9D" w:rsidP="00396197">
      <w:pPr>
        <w:pStyle w:val="Listeafsnit"/>
        <w:numPr>
          <w:ilvl w:val="0"/>
          <w:numId w:val="11"/>
        </w:numPr>
        <w:rPr>
          <w:rFonts w:ascii="Garamond" w:hAnsi="Garamond"/>
          <w:sz w:val="26"/>
          <w:szCs w:val="26"/>
          <w:lang w:val="en-GB"/>
        </w:rPr>
      </w:pPr>
      <w:r w:rsidRPr="00F41A9D">
        <w:rPr>
          <w:rFonts w:ascii="Garamond" w:hAnsi="Garamond"/>
          <w:sz w:val="26"/>
          <w:szCs w:val="26"/>
          <w:lang w:val="en-GB"/>
        </w:rPr>
        <w:lastRenderedPageBreak/>
        <w:t xml:space="preserve">Information about Danida evaluations can be found on the </w:t>
      </w:r>
      <w:hyperlink r:id="rId87" w:history="1">
        <w:r w:rsidRPr="00F41A9D">
          <w:rPr>
            <w:rStyle w:val="Hyperlink"/>
            <w:rFonts w:ascii="Garamond" w:hAnsi="Garamond"/>
            <w:sz w:val="26"/>
            <w:szCs w:val="26"/>
            <w:lang w:val="en-GB"/>
          </w:rPr>
          <w:t>Evaluation Department’s website.</w:t>
        </w:r>
      </w:hyperlink>
    </w:p>
    <w:p w:rsidR="00396197" w:rsidRPr="00A557A7" w:rsidRDefault="00396197" w:rsidP="00396197">
      <w:pPr>
        <w:pStyle w:val="Listeafsnit"/>
        <w:numPr>
          <w:ilvl w:val="0"/>
          <w:numId w:val="11"/>
        </w:numPr>
        <w:rPr>
          <w:rFonts w:ascii="Garamond" w:hAnsi="Garamond"/>
          <w:sz w:val="26"/>
          <w:szCs w:val="26"/>
          <w:lang w:val="en-GB"/>
        </w:rPr>
      </w:pPr>
      <w:r w:rsidRPr="00A557A7">
        <w:rPr>
          <w:rFonts w:ascii="Garamond" w:hAnsi="Garamond"/>
          <w:sz w:val="26"/>
          <w:szCs w:val="26"/>
          <w:lang w:val="en-GB"/>
        </w:rPr>
        <w:t>(</w:t>
      </w:r>
      <w:proofErr w:type="gramStart"/>
      <w:r w:rsidRPr="00A557A7">
        <w:rPr>
          <w:rFonts w:ascii="Garamond" w:hAnsi="Garamond"/>
          <w:sz w:val="26"/>
          <w:szCs w:val="26"/>
          <w:lang w:val="en-GB"/>
        </w:rPr>
        <w:t>only</w:t>
      </w:r>
      <w:proofErr w:type="gramEnd"/>
      <w:r w:rsidRPr="00A557A7">
        <w:rPr>
          <w:rFonts w:ascii="Garamond" w:hAnsi="Garamond"/>
          <w:sz w:val="26"/>
          <w:szCs w:val="26"/>
          <w:lang w:val="en-GB"/>
        </w:rPr>
        <w:t xml:space="preserve"> for users with Intranet access): Outcome Report from the Danida Seminar </w:t>
      </w:r>
      <w:hyperlink r:id="rId88" w:history="1">
        <w:r w:rsidRPr="00A557A7">
          <w:rPr>
            <w:rStyle w:val="Hyperlink"/>
            <w:rFonts w:ascii="Garamond" w:hAnsi="Garamond"/>
            <w:sz w:val="26"/>
            <w:szCs w:val="26"/>
            <w:lang w:val="en-GB"/>
          </w:rPr>
          <w:t>Green Growth in Practice</w:t>
        </w:r>
      </w:hyperlink>
      <w:r w:rsidRPr="00A557A7">
        <w:rPr>
          <w:rFonts w:ascii="Garamond" w:hAnsi="Garamond"/>
          <w:sz w:val="26"/>
          <w:szCs w:val="26"/>
          <w:lang w:val="en-GB"/>
        </w:rPr>
        <w:t xml:space="preserve"> held during 24-26 September 2013.</w:t>
      </w:r>
    </w:p>
    <w:p w:rsidR="00396197" w:rsidRPr="00A557A7" w:rsidRDefault="00396197" w:rsidP="00396197">
      <w:pPr>
        <w:rPr>
          <w:rFonts w:ascii="Garamond" w:hAnsi="Garamond"/>
          <w:b/>
          <w:sz w:val="26"/>
          <w:szCs w:val="26"/>
          <w:u w:val="single"/>
          <w:lang w:val="en-GB"/>
        </w:rPr>
      </w:pPr>
      <w:r w:rsidRPr="00A557A7">
        <w:rPr>
          <w:rFonts w:ascii="Garamond" w:hAnsi="Garamond"/>
          <w:b/>
          <w:sz w:val="26"/>
          <w:szCs w:val="26"/>
          <w:u w:val="single"/>
          <w:lang w:val="en-GB"/>
        </w:rPr>
        <w:t>Which are the most relevant of the many web-resources and guidance/learning opportunities from other development partners?</w:t>
      </w:r>
    </w:p>
    <w:p w:rsidR="00396197" w:rsidRPr="00A557A7" w:rsidRDefault="00396197" w:rsidP="00396197">
      <w:pPr>
        <w:rPr>
          <w:rFonts w:ascii="Garamond" w:hAnsi="Garamond"/>
          <w:sz w:val="26"/>
          <w:szCs w:val="26"/>
          <w:lang w:val="en-GB"/>
        </w:rPr>
      </w:pPr>
      <w:r w:rsidRPr="00A557A7">
        <w:rPr>
          <w:rFonts w:ascii="Garamond" w:hAnsi="Garamond"/>
          <w:sz w:val="26"/>
          <w:szCs w:val="26"/>
          <w:lang w:val="en-GB"/>
        </w:rPr>
        <w:t>There is a lot of material on green growth and green economy. Links are given below to a few selected sites that are considered the most relevant for Danida staff working on bilateral programmes.</w:t>
      </w:r>
    </w:p>
    <w:tbl>
      <w:tblPr>
        <w:tblW w:w="0" w:type="auto"/>
        <w:tblLook w:val="04A0" w:firstRow="1" w:lastRow="0" w:firstColumn="1" w:lastColumn="0" w:noHBand="0" w:noVBand="1"/>
      </w:tblPr>
      <w:tblGrid>
        <w:gridCol w:w="9778"/>
      </w:tblGrid>
      <w:tr w:rsidR="00396197" w:rsidRPr="00294E16" w:rsidTr="00396197">
        <w:tc>
          <w:tcPr>
            <w:tcW w:w="9778" w:type="dxa"/>
          </w:tcPr>
          <w:p w:rsidR="00396197" w:rsidRPr="00A557A7" w:rsidRDefault="00294E16" w:rsidP="00396197">
            <w:pPr>
              <w:shd w:val="clear" w:color="auto" w:fill="D9D9D9" w:themeFill="background1" w:themeFillShade="D9"/>
              <w:rPr>
                <w:rFonts w:ascii="Garamond" w:hAnsi="Garamond"/>
                <w:b/>
                <w:sz w:val="22"/>
                <w:szCs w:val="22"/>
                <w:lang w:val="en-GB"/>
              </w:rPr>
            </w:pPr>
            <w:hyperlink r:id="rId89" w:history="1">
              <w:r w:rsidR="00396197" w:rsidRPr="00A557A7">
                <w:rPr>
                  <w:rStyle w:val="Hyperlink"/>
                  <w:rFonts w:ascii="Garamond" w:hAnsi="Garamond"/>
                  <w:b/>
                  <w:sz w:val="22"/>
                  <w:szCs w:val="22"/>
                  <w:lang w:val="en-GB"/>
                </w:rPr>
                <w:t>Green Growth Knowledge Platform (GGKP)</w:t>
              </w:r>
            </w:hyperlink>
          </w:p>
          <w:p w:rsidR="00396197" w:rsidRPr="00A557A7" w:rsidRDefault="00396197" w:rsidP="00396197">
            <w:pPr>
              <w:rPr>
                <w:rFonts w:ascii="Garamond" w:hAnsi="Garamond"/>
                <w:sz w:val="26"/>
                <w:szCs w:val="26"/>
                <w:lang w:val="en-GB"/>
              </w:rPr>
            </w:pPr>
            <w:r w:rsidRPr="00A557A7">
              <w:rPr>
                <w:rFonts w:ascii="Garamond" w:hAnsi="Garamond"/>
                <w:sz w:val="22"/>
                <w:szCs w:val="22"/>
                <w:lang w:val="en-GB"/>
              </w:rPr>
              <w:t xml:space="preserve">Established in January 2012 by the Global Green Growth Institute (GGGI), the Organisation for Economic Co-operation and Development (OECD), the United Nations Environment Programme (UNEP), and the World Bank the GGKP is now a global network of international organizations and experts that identifies and addresses major knowledge gaps in green growth theory and practice. GGKP offers policy guidance, good practices, tools, and data to practitioners and policy makers.  Information can be accessed by </w:t>
            </w:r>
            <w:hyperlink r:id="rId90" w:history="1">
              <w:r w:rsidRPr="00A557A7">
                <w:rPr>
                  <w:rStyle w:val="Hyperlink"/>
                  <w:rFonts w:ascii="Garamond" w:hAnsi="Garamond"/>
                  <w:sz w:val="22"/>
                  <w:szCs w:val="22"/>
                  <w:lang w:val="en-GB"/>
                </w:rPr>
                <w:t>sector</w:t>
              </w:r>
            </w:hyperlink>
            <w:r w:rsidRPr="00A557A7">
              <w:rPr>
                <w:rFonts w:ascii="Garamond" w:hAnsi="Garamond"/>
                <w:sz w:val="22"/>
                <w:szCs w:val="22"/>
                <w:lang w:val="en-GB"/>
              </w:rPr>
              <w:t xml:space="preserve"> (11): Agriculture, Water, Forestry, Fisheries, Biodiversity, Tourism, Energy, Manufacturing, Waste, Buildings, and Transport. Information can also be accessed by </w:t>
            </w:r>
            <w:hyperlink r:id="rId91" w:history="1">
              <w:r w:rsidRPr="00A557A7">
                <w:rPr>
                  <w:rStyle w:val="Hyperlink"/>
                  <w:rFonts w:ascii="Garamond" w:hAnsi="Garamond"/>
                  <w:sz w:val="22"/>
                  <w:szCs w:val="22"/>
                  <w:lang w:val="en-GB"/>
                </w:rPr>
                <w:t>theme</w:t>
              </w:r>
            </w:hyperlink>
            <w:r w:rsidRPr="00A557A7">
              <w:rPr>
                <w:rFonts w:ascii="Garamond" w:hAnsi="Garamond"/>
                <w:sz w:val="22"/>
                <w:szCs w:val="22"/>
                <w:lang w:val="en-GB"/>
              </w:rPr>
              <w:t xml:space="preserve"> (16): Cities, Gender, Investment, Risk &amp; Resilience, Climate Change, Government Procurement, Jobs, Standards &amp; Regulations, Development, Indicators and Measurement, Market Mechanisms, Technology &amp; Innovation, Fiscal Instruments, Institutions &amp; Governance, Poverty &amp; Equity, and Trade &amp; Supply Chains. A clickable </w:t>
            </w:r>
            <w:hyperlink r:id="rId92" w:history="1">
              <w:r w:rsidRPr="00A557A7">
                <w:rPr>
                  <w:rStyle w:val="Hyperlink"/>
                  <w:rFonts w:ascii="Garamond" w:hAnsi="Garamond"/>
                  <w:color w:val="auto"/>
                  <w:sz w:val="22"/>
                  <w:szCs w:val="22"/>
                  <w:lang w:val="en-GB"/>
                </w:rPr>
                <w:t>Green Growth Map</w:t>
              </w:r>
            </w:hyperlink>
            <w:r w:rsidRPr="00A557A7">
              <w:rPr>
                <w:rFonts w:ascii="Garamond" w:hAnsi="Garamond"/>
                <w:sz w:val="22"/>
                <w:szCs w:val="22"/>
                <w:lang w:val="en-GB"/>
              </w:rPr>
              <w:t xml:space="preserve"> provides easy access to country-specific data, resources, policies and projects. Through dedicated </w:t>
            </w:r>
            <w:hyperlink r:id="rId93" w:tgtFrame="_blank" w:history="1">
              <w:r w:rsidRPr="00A557A7">
                <w:rPr>
                  <w:rStyle w:val="Hyperlink"/>
                  <w:rFonts w:ascii="Garamond" w:hAnsi="Garamond"/>
                  <w:color w:val="008000"/>
                  <w:sz w:val="22"/>
                  <w:szCs w:val="22"/>
                  <w:lang w:val="en-GB"/>
                </w:rPr>
                <w:t xml:space="preserve">news </w:t>
              </w:r>
            </w:hyperlink>
            <w:r w:rsidRPr="00A557A7">
              <w:rPr>
                <w:rFonts w:ascii="Garamond" w:hAnsi="Garamond"/>
                <w:sz w:val="22"/>
                <w:szCs w:val="22"/>
                <w:lang w:val="en-GB"/>
              </w:rPr>
              <w:t>and</w:t>
            </w:r>
            <w:r w:rsidRPr="00A557A7">
              <w:rPr>
                <w:rFonts w:ascii="Garamond" w:hAnsi="Garamond"/>
                <w:color w:val="333333"/>
                <w:sz w:val="22"/>
                <w:szCs w:val="22"/>
                <w:lang w:val="en-GB"/>
              </w:rPr>
              <w:t xml:space="preserve"> </w:t>
            </w:r>
            <w:hyperlink r:id="rId94" w:tgtFrame="_blank" w:history="1">
              <w:r w:rsidRPr="00A557A7">
                <w:rPr>
                  <w:rStyle w:val="Hyperlink"/>
                  <w:rFonts w:ascii="Garamond" w:hAnsi="Garamond"/>
                  <w:color w:val="008000"/>
                  <w:sz w:val="22"/>
                  <w:szCs w:val="22"/>
                  <w:lang w:val="en-GB"/>
                </w:rPr>
                <w:t xml:space="preserve">events </w:t>
              </w:r>
            </w:hyperlink>
            <w:r w:rsidRPr="00A557A7">
              <w:rPr>
                <w:rFonts w:ascii="Garamond" w:hAnsi="Garamond"/>
                <w:sz w:val="22"/>
                <w:szCs w:val="22"/>
                <w:lang w:val="en-GB"/>
              </w:rPr>
              <w:t>pages, the GGKP also provides updates on recently released green growth research, tools and data as well as on upcoming green growth events.</w:t>
            </w:r>
          </w:p>
        </w:tc>
      </w:tr>
      <w:tr w:rsidR="00396197" w:rsidRPr="00A557A7" w:rsidTr="00396197">
        <w:tc>
          <w:tcPr>
            <w:tcW w:w="9778" w:type="dxa"/>
            <w:shd w:val="clear" w:color="auto" w:fill="FFFFFF" w:themeFill="background1"/>
          </w:tcPr>
          <w:p w:rsidR="00396197" w:rsidRPr="00A557A7" w:rsidRDefault="00396197" w:rsidP="00396197">
            <w:pPr>
              <w:shd w:val="clear" w:color="auto" w:fill="D9D9D9" w:themeFill="background1" w:themeFillShade="D9"/>
              <w:rPr>
                <w:rStyle w:val="Hyperlink"/>
                <w:b/>
                <w:lang w:val="en-GB"/>
              </w:rPr>
            </w:pPr>
            <w:r w:rsidRPr="00A557A7">
              <w:rPr>
                <w:rStyle w:val="Hyperlink"/>
                <w:rFonts w:ascii="Garamond" w:hAnsi="Garamond"/>
                <w:b/>
                <w:color w:val="auto"/>
                <w:sz w:val="22"/>
                <w:szCs w:val="22"/>
                <w:lang w:val="en-GB"/>
              </w:rPr>
              <w:t>World Bank</w:t>
            </w:r>
          </w:p>
          <w:p w:rsidR="00396197" w:rsidRPr="00A557A7" w:rsidRDefault="00396197" w:rsidP="00396197">
            <w:pPr>
              <w:rPr>
                <w:rFonts w:ascii="Garamond" w:hAnsi="Garamond"/>
                <w:sz w:val="22"/>
                <w:szCs w:val="22"/>
                <w:lang w:val="en-GB"/>
              </w:rPr>
            </w:pPr>
            <w:r w:rsidRPr="00A557A7">
              <w:rPr>
                <w:rFonts w:ascii="Garamond" w:hAnsi="Garamond"/>
                <w:sz w:val="22"/>
                <w:szCs w:val="22"/>
                <w:lang w:val="en-GB"/>
              </w:rPr>
              <w:t>The Bank’s 2012 landmark publication “</w:t>
            </w:r>
            <w:hyperlink r:id="rId95" w:history="1">
              <w:r w:rsidRPr="00A557A7">
                <w:rPr>
                  <w:rStyle w:val="Hyperlink"/>
                  <w:rFonts w:ascii="Garamond" w:hAnsi="Garamond"/>
                  <w:sz w:val="22"/>
                  <w:szCs w:val="22"/>
                  <w:lang w:val="en-GB"/>
                </w:rPr>
                <w:t>Inclusive Green Growth</w:t>
              </w:r>
            </w:hyperlink>
            <w:r w:rsidRPr="00A557A7">
              <w:rPr>
                <w:rFonts w:ascii="Garamond" w:hAnsi="Garamond"/>
                <w:sz w:val="22"/>
                <w:szCs w:val="22"/>
                <w:lang w:val="en-GB"/>
              </w:rPr>
              <w:t>: The Pathway to Sustainable Development” makes the key economic arguments and argues the case for early action to prevent countries from locking into growth patterns that may not be sustainable in the future. It focuses on input, efficiency, stimulus, and innovation effects and also contains an analytical framework and a step-by-step guide toward crafting a green growth strategy.</w:t>
            </w:r>
          </w:p>
          <w:p w:rsidR="00396197" w:rsidRPr="00A557A7" w:rsidRDefault="00396197" w:rsidP="00396197">
            <w:pPr>
              <w:rPr>
                <w:rStyle w:val="Hyperlink"/>
                <w:lang w:val="en-GB"/>
              </w:rPr>
            </w:pPr>
            <w:r w:rsidRPr="00A557A7">
              <w:rPr>
                <w:rFonts w:ascii="Garamond" w:hAnsi="Garamond"/>
                <w:sz w:val="22"/>
                <w:szCs w:val="22"/>
                <w:lang w:val="en-GB"/>
              </w:rPr>
              <w:t>The Bank’s Energy Sector Management Assistance Program (</w:t>
            </w:r>
            <w:hyperlink r:id="rId96" w:history="1">
              <w:r w:rsidRPr="00A557A7">
                <w:rPr>
                  <w:rStyle w:val="Hyperlink"/>
                  <w:rFonts w:ascii="Garamond" w:hAnsi="Garamond"/>
                  <w:sz w:val="22"/>
                  <w:szCs w:val="22"/>
                  <w:lang w:val="en-GB"/>
                </w:rPr>
                <w:t>ESMAP</w:t>
              </w:r>
            </w:hyperlink>
            <w:r w:rsidRPr="00A557A7">
              <w:rPr>
                <w:rFonts w:ascii="Garamond" w:hAnsi="Garamond"/>
                <w:sz w:val="22"/>
                <w:szCs w:val="22"/>
                <w:lang w:val="en-GB"/>
              </w:rPr>
              <w:t xml:space="preserve">) has a wide range of knowledge products on low-carbon development access to energy, energy efficiency and renewable energy. Denmark is one of the main contributors to ESMAP.  </w:t>
            </w:r>
          </w:p>
        </w:tc>
      </w:tr>
      <w:tr w:rsidR="00396197" w:rsidRPr="00294E16" w:rsidTr="00396197">
        <w:tc>
          <w:tcPr>
            <w:tcW w:w="9778" w:type="dxa"/>
            <w:shd w:val="clear" w:color="auto" w:fill="auto"/>
          </w:tcPr>
          <w:p w:rsidR="00396197" w:rsidRPr="00A557A7" w:rsidRDefault="00396197" w:rsidP="00396197">
            <w:pPr>
              <w:rPr>
                <w:rStyle w:val="Hyperlink"/>
                <w:lang w:val="en-GB"/>
              </w:rPr>
            </w:pPr>
            <w:r w:rsidRPr="00A557A7">
              <w:rPr>
                <w:rStyle w:val="Hyperlink"/>
                <w:rFonts w:ascii="Garamond" w:hAnsi="Garamond"/>
                <w:color w:val="auto"/>
                <w:sz w:val="22"/>
                <w:szCs w:val="22"/>
                <w:shd w:val="clear" w:color="auto" w:fill="DBE5F1" w:themeFill="accent1" w:themeFillTint="33"/>
                <w:lang w:val="en-GB"/>
              </w:rPr>
              <w:t xml:space="preserve">Climate Innovation </w:t>
            </w:r>
            <w:proofErr w:type="spellStart"/>
            <w:r w:rsidRPr="00A557A7">
              <w:rPr>
                <w:rStyle w:val="Hyperlink"/>
                <w:rFonts w:ascii="Garamond" w:hAnsi="Garamond"/>
                <w:color w:val="auto"/>
                <w:sz w:val="22"/>
                <w:szCs w:val="22"/>
                <w:shd w:val="clear" w:color="auto" w:fill="DBE5F1" w:themeFill="accent1" w:themeFillTint="33"/>
                <w:lang w:val="en-GB"/>
              </w:rPr>
              <w:t>Centers</w:t>
            </w:r>
            <w:proofErr w:type="spellEnd"/>
            <w:r w:rsidRPr="00A557A7">
              <w:rPr>
                <w:rStyle w:val="Hyperlink"/>
                <w:rFonts w:ascii="Garamond" w:hAnsi="Garamond"/>
                <w:color w:val="auto"/>
                <w:sz w:val="22"/>
                <w:szCs w:val="22"/>
                <w:shd w:val="clear" w:color="auto" w:fill="DBE5F1" w:themeFill="accent1" w:themeFillTint="33"/>
                <w:lang w:val="en-GB"/>
              </w:rPr>
              <w:t xml:space="preserve"> - </w:t>
            </w:r>
            <w:r w:rsidRPr="00A557A7">
              <w:rPr>
                <w:rFonts w:ascii="Garamond" w:hAnsi="Garamond"/>
                <w:sz w:val="22"/>
                <w:szCs w:val="22"/>
                <w:shd w:val="clear" w:color="auto" w:fill="DBE5F1" w:themeFill="accent1" w:themeFillTint="33"/>
                <w:lang w:val="en-GB"/>
              </w:rPr>
              <w:t xml:space="preserve">The </w:t>
            </w:r>
            <w:hyperlink r:id="rId97" w:history="1">
              <w:r w:rsidRPr="00A557A7">
                <w:rPr>
                  <w:rStyle w:val="Hyperlink"/>
                  <w:rFonts w:ascii="Garamond" w:hAnsi="Garamond"/>
                  <w:sz w:val="22"/>
                  <w:szCs w:val="22"/>
                  <w:shd w:val="clear" w:color="auto" w:fill="DBE5F1" w:themeFill="accent1" w:themeFillTint="33"/>
                  <w:lang w:val="en-GB"/>
                </w:rPr>
                <w:t>Climate Technology Program</w:t>
              </w:r>
            </w:hyperlink>
            <w:r w:rsidRPr="00A557A7">
              <w:rPr>
                <w:rFonts w:ascii="Garamond" w:hAnsi="Garamond"/>
                <w:sz w:val="22"/>
                <w:szCs w:val="22"/>
                <w:shd w:val="clear" w:color="auto" w:fill="DBE5F1" w:themeFill="accent1" w:themeFillTint="33"/>
                <w:lang w:val="en-GB"/>
              </w:rPr>
              <w:t xml:space="preserve"> (CTP) is housed at </w:t>
            </w:r>
            <w:proofErr w:type="spellStart"/>
            <w:r w:rsidRPr="00A557A7">
              <w:rPr>
                <w:rFonts w:ascii="Garamond" w:hAnsi="Garamond"/>
                <w:sz w:val="22"/>
                <w:szCs w:val="22"/>
                <w:shd w:val="clear" w:color="auto" w:fill="DBE5F1" w:themeFill="accent1" w:themeFillTint="33"/>
                <w:lang w:val="en-GB"/>
              </w:rPr>
              <w:t>infoDev</w:t>
            </w:r>
            <w:proofErr w:type="spellEnd"/>
            <w:r w:rsidRPr="00A557A7">
              <w:rPr>
                <w:rFonts w:ascii="Garamond" w:hAnsi="Garamond"/>
                <w:sz w:val="22"/>
                <w:szCs w:val="22"/>
                <w:lang w:val="en-GB"/>
              </w:rPr>
              <w:br/>
              <w:t xml:space="preserve">a global technology and entrepreneurship program in the World Bank Group. The CTP supports the private sector in developing countries - targeting SMEs and entrepreneurs - to </w:t>
            </w:r>
            <w:proofErr w:type="gramStart"/>
            <w:r w:rsidRPr="00A557A7">
              <w:rPr>
                <w:rFonts w:ascii="Garamond" w:hAnsi="Garamond"/>
                <w:sz w:val="22"/>
                <w:szCs w:val="22"/>
                <w:lang w:val="en-GB"/>
              </w:rPr>
              <w:t>innovate</w:t>
            </w:r>
            <w:proofErr w:type="gramEnd"/>
            <w:r w:rsidRPr="00A557A7">
              <w:rPr>
                <w:rFonts w:ascii="Garamond" w:hAnsi="Garamond"/>
                <w:sz w:val="22"/>
                <w:szCs w:val="22"/>
                <w:lang w:val="en-GB"/>
              </w:rPr>
              <w:t xml:space="preserve"> novel technologies and business models to address local climate challenges. The CTP’s flagship initiative is the development and implementation of country-level Climate Innovation Centers (CICs). The CICs are designed as locally owned and run institutions that provide a suite of services and venture financing that address the specific needs of local climate innovators and companies. Denmark supports the development of CICs in for example </w:t>
            </w:r>
            <w:hyperlink r:id="rId98" w:history="1">
              <w:r w:rsidRPr="00A557A7">
                <w:rPr>
                  <w:rStyle w:val="Hyperlink"/>
                  <w:rFonts w:ascii="Garamond" w:hAnsi="Garamond"/>
                  <w:sz w:val="22"/>
                  <w:szCs w:val="22"/>
                  <w:lang w:val="en-GB"/>
                </w:rPr>
                <w:t>Kenya</w:t>
              </w:r>
            </w:hyperlink>
            <w:r w:rsidRPr="00A557A7">
              <w:rPr>
                <w:rFonts w:ascii="Garamond" w:hAnsi="Garamond"/>
                <w:sz w:val="22"/>
                <w:szCs w:val="22"/>
                <w:lang w:val="en-GB"/>
              </w:rPr>
              <w:t xml:space="preserve"> and </w:t>
            </w:r>
            <w:hyperlink r:id="rId99" w:history="1">
              <w:r w:rsidRPr="00A557A7">
                <w:rPr>
                  <w:rStyle w:val="Hyperlink"/>
                  <w:rFonts w:ascii="Garamond" w:hAnsi="Garamond"/>
                  <w:sz w:val="22"/>
                  <w:szCs w:val="22"/>
                  <w:lang w:val="en-GB"/>
                </w:rPr>
                <w:t>Ghana</w:t>
              </w:r>
            </w:hyperlink>
          </w:p>
        </w:tc>
      </w:tr>
      <w:tr w:rsidR="00396197" w:rsidRPr="00294E16" w:rsidTr="00396197">
        <w:tc>
          <w:tcPr>
            <w:tcW w:w="9778" w:type="dxa"/>
          </w:tcPr>
          <w:p w:rsidR="00396197" w:rsidRPr="00A557A7" w:rsidRDefault="00396197" w:rsidP="00396197">
            <w:pPr>
              <w:shd w:val="clear" w:color="auto" w:fill="D9D9D9" w:themeFill="background1" w:themeFillShade="D9"/>
              <w:rPr>
                <w:rStyle w:val="Hyperlink"/>
                <w:lang w:val="en-GB"/>
              </w:rPr>
            </w:pPr>
            <w:r w:rsidRPr="00A557A7">
              <w:rPr>
                <w:rStyle w:val="Hyperlink"/>
                <w:rFonts w:ascii="Garamond" w:hAnsi="Garamond"/>
                <w:b/>
                <w:color w:val="auto"/>
                <w:sz w:val="22"/>
                <w:szCs w:val="22"/>
                <w:lang w:val="en-GB"/>
              </w:rPr>
              <w:lastRenderedPageBreak/>
              <w:t>UNDP</w:t>
            </w:r>
            <w:r w:rsidRPr="00A557A7">
              <w:rPr>
                <w:rStyle w:val="Hyperlink"/>
                <w:rFonts w:ascii="Garamond" w:hAnsi="Garamond"/>
                <w:color w:val="auto"/>
                <w:sz w:val="22"/>
                <w:szCs w:val="22"/>
                <w:lang w:val="en-GB"/>
              </w:rPr>
              <w:t xml:space="preserve"> resources developed with partners</w:t>
            </w:r>
          </w:p>
          <w:p w:rsidR="00396197" w:rsidRPr="00A557A7" w:rsidRDefault="00396197" w:rsidP="00396197">
            <w:pPr>
              <w:rPr>
                <w:rStyle w:val="Hyperlink"/>
                <w:lang w:val="en-GB"/>
              </w:rPr>
            </w:pPr>
            <w:r w:rsidRPr="00A557A7">
              <w:rPr>
                <w:rFonts w:ascii="Garamond" w:hAnsi="Garamond"/>
                <w:sz w:val="22"/>
                <w:szCs w:val="22"/>
                <w:lang w:val="en-GB"/>
              </w:rPr>
              <w:t xml:space="preserve">A few examples: </w:t>
            </w:r>
            <w:hyperlink r:id="rId100" w:history="1">
              <w:r w:rsidRPr="00A557A7">
                <w:rPr>
                  <w:rStyle w:val="Hyperlink"/>
                  <w:rFonts w:ascii="Garamond" w:hAnsi="Garamond"/>
                  <w:sz w:val="22"/>
                  <w:szCs w:val="22"/>
                  <w:lang w:val="en-GB"/>
                </w:rPr>
                <w:t>G20 Toolkit of Policy Options to Support Inclusive Green Growth</w:t>
              </w:r>
            </w:hyperlink>
            <w:r w:rsidRPr="00A557A7">
              <w:rPr>
                <w:rStyle w:val="Hyperlink"/>
                <w:rFonts w:ascii="Garamond" w:hAnsi="Garamond"/>
                <w:sz w:val="22"/>
                <w:szCs w:val="22"/>
                <w:lang w:val="en-GB"/>
              </w:rPr>
              <w:t xml:space="preserve"> </w:t>
            </w:r>
            <w:r w:rsidRPr="00A557A7">
              <w:rPr>
                <w:rFonts w:ascii="Garamond" w:hAnsi="Garamond"/>
                <w:sz w:val="22"/>
                <w:szCs w:val="22"/>
                <w:lang w:val="en-GB"/>
              </w:rPr>
              <w:t xml:space="preserve">and </w:t>
            </w:r>
          </w:p>
          <w:p w:rsidR="00396197" w:rsidRPr="00A557A7" w:rsidRDefault="00294E16" w:rsidP="00396197">
            <w:pPr>
              <w:rPr>
                <w:rFonts w:ascii="Garamond" w:hAnsi="Garamond"/>
                <w:color w:val="0000FF" w:themeColor="hyperlink"/>
                <w:sz w:val="22"/>
                <w:szCs w:val="22"/>
                <w:u w:val="single"/>
                <w:lang w:val="en-GB"/>
              </w:rPr>
            </w:pPr>
            <w:hyperlink r:id="rId101" w:history="1">
              <w:r w:rsidR="00396197" w:rsidRPr="00A557A7">
                <w:rPr>
                  <w:rStyle w:val="Hyperlink"/>
                  <w:rFonts w:ascii="Garamond" w:hAnsi="Garamond"/>
                  <w:sz w:val="22"/>
                  <w:szCs w:val="22"/>
                  <w:lang w:val="en-GB"/>
                </w:rPr>
                <w:t>Green Jobs for Women and Youth- What Can Local Governments Do?</w:t>
              </w:r>
            </w:hyperlink>
          </w:p>
        </w:tc>
      </w:tr>
      <w:tr w:rsidR="00396197" w:rsidRPr="00294E16" w:rsidTr="00396197">
        <w:tc>
          <w:tcPr>
            <w:tcW w:w="9778" w:type="dxa"/>
          </w:tcPr>
          <w:p w:rsidR="00396197" w:rsidRPr="00A557A7" w:rsidRDefault="00294E16" w:rsidP="00396197">
            <w:pPr>
              <w:shd w:val="clear" w:color="auto" w:fill="D9D9D9" w:themeFill="background1" w:themeFillShade="D9"/>
              <w:rPr>
                <w:rFonts w:ascii="Garamond" w:hAnsi="Garamond"/>
                <w:b/>
                <w:sz w:val="22"/>
                <w:szCs w:val="22"/>
                <w:lang w:val="en-GB"/>
              </w:rPr>
            </w:pPr>
            <w:hyperlink r:id="rId102" w:history="1">
              <w:r w:rsidR="00396197" w:rsidRPr="00A557A7">
                <w:rPr>
                  <w:rStyle w:val="Hyperlink"/>
                  <w:rFonts w:ascii="Garamond" w:hAnsi="Garamond"/>
                  <w:b/>
                  <w:sz w:val="22"/>
                  <w:szCs w:val="22"/>
                  <w:lang w:val="en-GB"/>
                </w:rPr>
                <w:t>UNEP</w:t>
              </w:r>
              <w:r w:rsidR="00396197" w:rsidRPr="00A557A7">
                <w:rPr>
                  <w:rStyle w:val="Hyperlink"/>
                  <w:rFonts w:ascii="Garamond" w:hAnsi="Garamond"/>
                  <w:sz w:val="22"/>
                  <w:szCs w:val="22"/>
                  <w:lang w:val="en-GB"/>
                </w:rPr>
                <w:t xml:space="preserve"> Green Economy Initiative</w:t>
              </w:r>
            </w:hyperlink>
            <w:r w:rsidR="00396197" w:rsidRPr="00A557A7">
              <w:rPr>
                <w:rFonts w:ascii="Garamond" w:hAnsi="Garamond"/>
                <w:b/>
                <w:sz w:val="22"/>
                <w:szCs w:val="22"/>
                <w:lang w:val="en-GB"/>
              </w:rPr>
              <w:t xml:space="preserve"> </w:t>
            </w:r>
          </w:p>
          <w:p w:rsidR="00396197" w:rsidRPr="00A557A7" w:rsidRDefault="00396197" w:rsidP="00396197">
            <w:pPr>
              <w:rPr>
                <w:rStyle w:val="Hyperlink"/>
                <w:lang w:val="en-GB"/>
              </w:rPr>
            </w:pPr>
            <w:r w:rsidRPr="00A557A7">
              <w:rPr>
                <w:rFonts w:ascii="Garamond" w:hAnsi="Garamond"/>
                <w:sz w:val="22"/>
                <w:szCs w:val="22"/>
                <w:lang w:val="en-GB"/>
              </w:rPr>
              <w:t xml:space="preserve">Contains toolkits and guidebooks, including the very comprehensive </w:t>
            </w:r>
            <w:hyperlink r:id="rId103" w:history="1">
              <w:r w:rsidRPr="00A557A7">
                <w:rPr>
                  <w:rStyle w:val="Hyperlink"/>
                  <w:rFonts w:ascii="Garamond" w:hAnsi="Garamond"/>
                  <w:sz w:val="22"/>
                  <w:szCs w:val="22"/>
                  <w:lang w:val="en-GB"/>
                </w:rPr>
                <w:t>Towards a Green Economy: Pathways to Sustainable Development and Poverty Eradication</w:t>
              </w:r>
            </w:hyperlink>
            <w:r w:rsidRPr="00A557A7">
              <w:rPr>
                <w:rStyle w:val="Hyperlink"/>
                <w:rFonts w:ascii="Garamond" w:hAnsi="Garamond"/>
                <w:sz w:val="22"/>
                <w:szCs w:val="22"/>
                <w:lang w:val="en-GB"/>
              </w:rPr>
              <w:t xml:space="preserve"> </w:t>
            </w:r>
            <w:r w:rsidRPr="00A557A7">
              <w:rPr>
                <w:rFonts w:ascii="Garamond" w:hAnsi="Garamond"/>
                <w:sz w:val="22"/>
                <w:szCs w:val="22"/>
                <w:lang w:val="en-GB"/>
              </w:rPr>
              <w:t xml:space="preserve">that may be useful for making a case for specific green growth engagements. It also comprises </w:t>
            </w:r>
            <w:hyperlink r:id="rId104" w:history="1">
              <w:r w:rsidRPr="00A557A7">
                <w:rPr>
                  <w:rStyle w:val="Hyperlink"/>
                  <w:rFonts w:ascii="Garamond" w:hAnsi="Garamond"/>
                  <w:sz w:val="22"/>
                  <w:szCs w:val="22"/>
                  <w:lang w:val="en-GB"/>
                </w:rPr>
                <w:t>A Synthesis for Policy Makers</w:t>
              </w:r>
            </w:hyperlink>
            <w:r w:rsidRPr="00A557A7">
              <w:rPr>
                <w:rStyle w:val="Hyperlink"/>
                <w:rFonts w:ascii="Garamond" w:hAnsi="Garamond"/>
                <w:sz w:val="22"/>
                <w:szCs w:val="22"/>
                <w:lang w:val="en-GB"/>
              </w:rPr>
              <w:t xml:space="preserve"> </w:t>
            </w:r>
          </w:p>
          <w:p w:rsidR="00396197" w:rsidRPr="00A557A7" w:rsidRDefault="00396197" w:rsidP="00396197">
            <w:pPr>
              <w:rPr>
                <w:rFonts w:ascii="Garamond" w:hAnsi="Garamond"/>
                <w:sz w:val="26"/>
                <w:szCs w:val="26"/>
                <w:lang w:val="en-GB"/>
              </w:rPr>
            </w:pPr>
            <w:r w:rsidRPr="00A557A7">
              <w:rPr>
                <w:rFonts w:ascii="Garamond" w:hAnsi="Garamond"/>
                <w:sz w:val="22"/>
                <w:szCs w:val="22"/>
                <w:lang w:val="en-GB"/>
              </w:rPr>
              <w:t>Useful material is found in the documentation of</w:t>
            </w:r>
            <w:r w:rsidRPr="00A557A7">
              <w:rPr>
                <w:rStyle w:val="Hyperlink"/>
                <w:rFonts w:ascii="Garamond" w:hAnsi="Garamond"/>
                <w:sz w:val="22"/>
                <w:szCs w:val="22"/>
                <w:lang w:val="en-GB"/>
              </w:rPr>
              <w:t xml:space="preserve"> </w:t>
            </w:r>
            <w:hyperlink r:id="rId105" w:history="1">
              <w:r w:rsidRPr="00A557A7">
                <w:rPr>
                  <w:rStyle w:val="Hyperlink"/>
                  <w:rFonts w:ascii="Garamond" w:hAnsi="Garamond"/>
                  <w:sz w:val="22"/>
                  <w:szCs w:val="22"/>
                  <w:lang w:val="en-GB"/>
                </w:rPr>
                <w:t xml:space="preserve">Inter-regional Technical Workshop on Tools and Measures to Inform Inclusive Green Economy Policies- Nairobi July 2-4, 2013 </w:t>
              </w:r>
            </w:hyperlink>
          </w:p>
        </w:tc>
      </w:tr>
      <w:tr w:rsidR="00396197" w:rsidRPr="00294E16" w:rsidTr="00396197">
        <w:tc>
          <w:tcPr>
            <w:tcW w:w="9778" w:type="dxa"/>
          </w:tcPr>
          <w:p w:rsidR="00396197" w:rsidRPr="00A557A7" w:rsidRDefault="00396197" w:rsidP="00396197">
            <w:pPr>
              <w:shd w:val="clear" w:color="auto" w:fill="D9D9D9" w:themeFill="background1" w:themeFillShade="D9"/>
              <w:rPr>
                <w:rStyle w:val="Hyperlink"/>
                <w:lang w:val="en-GB"/>
              </w:rPr>
            </w:pPr>
            <w:r w:rsidRPr="00A557A7">
              <w:rPr>
                <w:rStyle w:val="Hyperlink"/>
                <w:rFonts w:ascii="Garamond" w:hAnsi="Garamond"/>
                <w:b/>
                <w:color w:val="auto"/>
                <w:sz w:val="22"/>
                <w:szCs w:val="22"/>
                <w:lang w:val="en-GB"/>
              </w:rPr>
              <w:t>OECD</w:t>
            </w:r>
            <w:r w:rsidRPr="00A557A7">
              <w:rPr>
                <w:rStyle w:val="Hyperlink"/>
                <w:rFonts w:ascii="Garamond" w:hAnsi="Garamond"/>
                <w:color w:val="auto"/>
                <w:sz w:val="22"/>
                <w:szCs w:val="22"/>
                <w:lang w:val="en-GB"/>
              </w:rPr>
              <w:t xml:space="preserve"> toolkits and guidebooks</w:t>
            </w:r>
          </w:p>
          <w:p w:rsidR="00396197" w:rsidRPr="00A557A7" w:rsidRDefault="00396197" w:rsidP="00396197">
            <w:pPr>
              <w:rPr>
                <w:rFonts w:ascii="Garamond" w:hAnsi="Garamond"/>
                <w:sz w:val="26"/>
                <w:szCs w:val="26"/>
                <w:lang w:val="en-GB"/>
              </w:rPr>
            </w:pPr>
            <w:r w:rsidRPr="00A557A7">
              <w:rPr>
                <w:rFonts w:ascii="Garamond" w:hAnsi="Garamond"/>
                <w:sz w:val="22"/>
                <w:szCs w:val="22"/>
                <w:lang w:val="en-GB"/>
              </w:rPr>
              <w:t>The</w:t>
            </w:r>
            <w:r w:rsidRPr="00A557A7">
              <w:rPr>
                <w:lang w:val="en-GB"/>
              </w:rPr>
              <w:t xml:space="preserve"> </w:t>
            </w:r>
            <w:hyperlink r:id="rId106" w:history="1">
              <w:r w:rsidRPr="00A557A7">
                <w:rPr>
                  <w:rStyle w:val="Hyperlink"/>
                  <w:rFonts w:ascii="Garamond" w:hAnsi="Garamond"/>
                  <w:sz w:val="22"/>
                  <w:szCs w:val="22"/>
                  <w:lang w:val="en-GB"/>
                </w:rPr>
                <w:t>Tools for Delivering on Green Growth</w:t>
              </w:r>
            </w:hyperlink>
            <w:r w:rsidRPr="00A557A7">
              <w:rPr>
                <w:rStyle w:val="Hyperlink"/>
                <w:lang w:val="en-GB"/>
              </w:rPr>
              <w:t xml:space="preserve"> </w:t>
            </w:r>
            <w:r w:rsidRPr="00A557A7">
              <w:rPr>
                <w:rFonts w:ascii="Garamond" w:hAnsi="Garamond"/>
                <w:sz w:val="22"/>
                <w:szCs w:val="22"/>
                <w:lang w:val="en-GB"/>
              </w:rPr>
              <w:t>includes an interesting diagnostic framework for identifying key constraints to greening growth.</w:t>
            </w:r>
            <w:r w:rsidRPr="00A557A7">
              <w:rPr>
                <w:highlight w:val="yellow"/>
                <w:lang w:val="en-GB"/>
              </w:rPr>
              <w:t xml:space="preserve">  </w:t>
            </w:r>
          </w:p>
        </w:tc>
      </w:tr>
      <w:tr w:rsidR="00396197" w:rsidRPr="00294E16" w:rsidTr="00396197">
        <w:tc>
          <w:tcPr>
            <w:tcW w:w="9778" w:type="dxa"/>
          </w:tcPr>
          <w:p w:rsidR="00396197" w:rsidRPr="00A557A7" w:rsidRDefault="00396197" w:rsidP="00396197">
            <w:pPr>
              <w:shd w:val="clear" w:color="auto" w:fill="D9D9D9" w:themeFill="background1" w:themeFillShade="D9"/>
              <w:rPr>
                <w:rFonts w:ascii="Garamond" w:hAnsi="Garamond"/>
                <w:sz w:val="22"/>
                <w:szCs w:val="22"/>
                <w:lang w:val="en-GB"/>
              </w:rPr>
            </w:pPr>
            <w:r w:rsidRPr="00A557A7">
              <w:rPr>
                <w:rFonts w:ascii="Garamond" w:hAnsi="Garamond"/>
                <w:b/>
                <w:sz w:val="22"/>
                <w:szCs w:val="22"/>
                <w:lang w:val="en-GB"/>
              </w:rPr>
              <w:t>European Union</w:t>
            </w:r>
          </w:p>
          <w:p w:rsidR="00396197" w:rsidRPr="00A557A7" w:rsidRDefault="00396197" w:rsidP="00B50EEE">
            <w:pPr>
              <w:rPr>
                <w:rFonts w:ascii="Garamond" w:hAnsi="Garamond"/>
                <w:sz w:val="22"/>
                <w:szCs w:val="22"/>
                <w:lang w:val="en-GB"/>
              </w:rPr>
            </w:pPr>
            <w:r w:rsidRPr="00A557A7">
              <w:rPr>
                <w:rFonts w:ascii="Garamond" w:hAnsi="Garamond"/>
                <w:sz w:val="22"/>
                <w:szCs w:val="22"/>
                <w:lang w:val="en-GB"/>
              </w:rPr>
              <w:t xml:space="preserve">Read more about Denmark’s priorities concerning the </w:t>
            </w:r>
            <w:hyperlink r:id="rId107" w:history="1">
              <w:r w:rsidRPr="00996306">
                <w:rPr>
                  <w:rStyle w:val="Hyperlink"/>
                  <w:rFonts w:ascii="Garamond" w:hAnsi="Garamond"/>
                  <w:sz w:val="22"/>
                  <w:szCs w:val="22"/>
                  <w:lang w:val="en-GB"/>
                </w:rPr>
                <w:t>EU as a driver of green sustainable growth and development</w:t>
              </w:r>
            </w:hyperlink>
            <w:r w:rsidRPr="00996306">
              <w:rPr>
                <w:rFonts w:ascii="Garamond" w:hAnsi="Garamond"/>
                <w:sz w:val="22"/>
                <w:szCs w:val="22"/>
                <w:lang w:val="en-GB"/>
              </w:rPr>
              <w:t>.</w:t>
            </w:r>
          </w:p>
          <w:p w:rsidR="00396197" w:rsidRPr="00A557A7" w:rsidRDefault="00396197" w:rsidP="00B50EEE">
            <w:pPr>
              <w:rPr>
                <w:rFonts w:ascii="Garamond" w:hAnsi="Garamond"/>
                <w:i/>
                <w:sz w:val="22"/>
                <w:szCs w:val="22"/>
                <w:lang w:val="en-GB"/>
              </w:rPr>
            </w:pPr>
            <w:r w:rsidRPr="00A557A7">
              <w:rPr>
                <w:rFonts w:ascii="Garamond" w:hAnsi="Garamond"/>
                <w:sz w:val="22"/>
                <w:szCs w:val="22"/>
                <w:lang w:val="en-GB"/>
              </w:rPr>
              <w:t xml:space="preserve">For the EU countries themselves </w:t>
            </w:r>
            <w:hyperlink r:id="rId108" w:history="1">
              <w:r w:rsidRPr="00A557A7">
                <w:rPr>
                  <w:rStyle w:val="Hyperlink"/>
                  <w:rFonts w:ascii="Garamond" w:hAnsi="Garamond"/>
                  <w:sz w:val="22"/>
                  <w:szCs w:val="22"/>
                  <w:lang w:val="en-GB"/>
                </w:rPr>
                <w:t>Europe 2020</w:t>
              </w:r>
            </w:hyperlink>
            <w:r w:rsidRPr="00A557A7">
              <w:rPr>
                <w:rFonts w:ascii="Garamond" w:hAnsi="Garamond"/>
                <w:sz w:val="22"/>
                <w:szCs w:val="22"/>
                <w:lang w:val="en-GB"/>
              </w:rPr>
              <w:t xml:space="preserve"> is the EU's growth strategy for the coming decade.</w:t>
            </w:r>
          </w:p>
        </w:tc>
      </w:tr>
      <w:tr w:rsidR="00396197" w:rsidRPr="00294E16" w:rsidTr="00396197">
        <w:tc>
          <w:tcPr>
            <w:tcW w:w="9778" w:type="dxa"/>
          </w:tcPr>
          <w:p w:rsidR="00396197" w:rsidRPr="00A557A7" w:rsidRDefault="00396197" w:rsidP="00396197">
            <w:pPr>
              <w:shd w:val="clear" w:color="auto" w:fill="D9D9D9" w:themeFill="background1" w:themeFillShade="D9"/>
              <w:rPr>
                <w:rFonts w:ascii="Garamond" w:hAnsi="Garamond"/>
                <w:b/>
                <w:sz w:val="22"/>
                <w:szCs w:val="22"/>
                <w:lang w:val="en-GB"/>
              </w:rPr>
            </w:pPr>
            <w:r w:rsidRPr="00A557A7">
              <w:rPr>
                <w:rFonts w:ascii="Garamond" w:hAnsi="Garamond"/>
                <w:b/>
                <w:sz w:val="22"/>
                <w:szCs w:val="22"/>
                <w:lang w:val="en-GB"/>
              </w:rPr>
              <w:t xml:space="preserve">UNIDO </w:t>
            </w:r>
          </w:p>
          <w:p w:rsidR="00396197" w:rsidRPr="00A557A7" w:rsidRDefault="00294E16" w:rsidP="00396197">
            <w:pPr>
              <w:rPr>
                <w:rFonts w:ascii="Garamond" w:hAnsi="Garamond"/>
                <w:sz w:val="22"/>
                <w:szCs w:val="22"/>
                <w:lang w:val="en-GB"/>
              </w:rPr>
            </w:pPr>
            <w:hyperlink r:id="rId109" w:history="1">
              <w:r w:rsidR="00396197" w:rsidRPr="00A557A7">
                <w:rPr>
                  <w:rStyle w:val="Hyperlink"/>
                  <w:rFonts w:ascii="Garamond" w:hAnsi="Garamond"/>
                  <w:sz w:val="22"/>
                  <w:szCs w:val="22"/>
                  <w:lang w:val="en-GB"/>
                </w:rPr>
                <w:t>Green Industry Policies for Supporting Green Industry</w:t>
              </w:r>
            </w:hyperlink>
            <w:r w:rsidR="00396197" w:rsidRPr="00A557A7">
              <w:rPr>
                <w:rStyle w:val="Hyperlink"/>
                <w:rFonts w:ascii="Garamond" w:hAnsi="Garamond"/>
                <w:sz w:val="22"/>
                <w:szCs w:val="22"/>
                <w:lang w:val="en-GB"/>
              </w:rPr>
              <w:t xml:space="preserve"> </w:t>
            </w:r>
            <w:r w:rsidR="00396197" w:rsidRPr="00A557A7">
              <w:rPr>
                <w:rFonts w:ascii="Garamond" w:hAnsi="Garamond"/>
                <w:sz w:val="22"/>
                <w:szCs w:val="22"/>
                <w:lang w:val="en-GB"/>
              </w:rPr>
              <w:t xml:space="preserve">comprises a policy framework for the greening of industries. </w:t>
            </w:r>
            <w:hyperlink r:id="rId110" w:history="1">
              <w:r w:rsidR="00396197" w:rsidRPr="00A557A7">
                <w:rPr>
                  <w:rStyle w:val="Hyperlink"/>
                  <w:rFonts w:ascii="Garamond" w:hAnsi="Garamond"/>
                  <w:sz w:val="22"/>
                  <w:szCs w:val="22"/>
                  <w:lang w:val="en-GB"/>
                </w:rPr>
                <w:t>Green Growth - From Labour to Resource Productivity</w:t>
              </w:r>
            </w:hyperlink>
            <w:r w:rsidR="00396197" w:rsidRPr="00A557A7">
              <w:rPr>
                <w:rFonts w:ascii="Garamond" w:hAnsi="Garamond"/>
                <w:sz w:val="22"/>
                <w:szCs w:val="22"/>
                <w:lang w:val="en-GB"/>
              </w:rPr>
              <w:t xml:space="preserve"> contains best practice examples, initiatives, and policy options.</w:t>
            </w:r>
          </w:p>
          <w:p w:rsidR="00016697" w:rsidRPr="00016697" w:rsidRDefault="003238AC" w:rsidP="00016697">
            <w:pPr>
              <w:rPr>
                <w:rFonts w:ascii="Garamond" w:hAnsi="Garamond"/>
                <w:sz w:val="22"/>
                <w:szCs w:val="22"/>
                <w:lang w:val="es-BO"/>
              </w:rPr>
            </w:pPr>
            <w:r w:rsidRPr="00BF3E21">
              <w:rPr>
                <w:rFonts w:ascii="Garamond" w:hAnsi="Garamond"/>
                <w:sz w:val="22"/>
                <w:szCs w:val="22"/>
                <w:lang w:val="es-BO"/>
              </w:rPr>
              <w:t>UNEP/ILO/UNIDO/</w:t>
            </w:r>
            <w:proofErr w:type="spellStart"/>
            <w:r w:rsidRPr="00BF3E21">
              <w:rPr>
                <w:rFonts w:ascii="Garamond" w:hAnsi="Garamond"/>
                <w:sz w:val="22"/>
                <w:szCs w:val="22"/>
                <w:lang w:val="es-BO"/>
              </w:rPr>
              <w:t>UNITAR’s</w:t>
            </w:r>
            <w:proofErr w:type="spellEnd"/>
            <w:r w:rsidRPr="00BF3E21">
              <w:rPr>
                <w:rFonts w:ascii="Garamond" w:hAnsi="Garamond"/>
                <w:sz w:val="22"/>
                <w:szCs w:val="22"/>
                <w:lang w:val="es-BO"/>
              </w:rPr>
              <w:t xml:space="preserve"> </w:t>
            </w:r>
            <w:hyperlink r:id="rId111" w:history="1">
              <w:r w:rsidR="004C6029" w:rsidRPr="00016697">
                <w:rPr>
                  <w:rStyle w:val="Hyperlink"/>
                  <w:rFonts w:ascii="Garamond" w:hAnsi="Garamond"/>
                  <w:sz w:val="22"/>
                  <w:szCs w:val="22"/>
                  <w:lang w:val="es-BO"/>
                </w:rPr>
                <w:t xml:space="preserve">PAGE </w:t>
              </w:r>
              <w:proofErr w:type="spellStart"/>
              <w:r w:rsidR="004C6029" w:rsidRPr="00016697">
                <w:rPr>
                  <w:rStyle w:val="Hyperlink"/>
                  <w:rFonts w:ascii="Garamond" w:hAnsi="Garamond"/>
                  <w:sz w:val="22"/>
                  <w:szCs w:val="22"/>
                  <w:lang w:val="es-BO"/>
                </w:rPr>
                <w:t>initiativ</w:t>
              </w:r>
              <w:r w:rsidRPr="00016697">
                <w:rPr>
                  <w:rStyle w:val="Hyperlink"/>
                  <w:rFonts w:ascii="Garamond" w:hAnsi="Garamond"/>
                  <w:sz w:val="22"/>
                  <w:szCs w:val="22"/>
                  <w:lang w:val="es-BO"/>
                </w:rPr>
                <w:t>e</w:t>
              </w:r>
              <w:proofErr w:type="spellEnd"/>
            </w:hyperlink>
            <w:r w:rsidR="004C6029" w:rsidRPr="00BF3E21">
              <w:rPr>
                <w:rFonts w:ascii="Garamond" w:hAnsi="Garamond"/>
                <w:sz w:val="22"/>
                <w:szCs w:val="22"/>
                <w:lang w:val="es-BO"/>
              </w:rPr>
              <w:t xml:space="preserve">: </w:t>
            </w:r>
          </w:p>
        </w:tc>
      </w:tr>
      <w:tr w:rsidR="00396197" w:rsidRPr="00294E16" w:rsidTr="00396197">
        <w:tc>
          <w:tcPr>
            <w:tcW w:w="9778" w:type="dxa"/>
          </w:tcPr>
          <w:p w:rsidR="00396197" w:rsidRPr="00A557A7" w:rsidRDefault="00396197" w:rsidP="00396197">
            <w:pPr>
              <w:shd w:val="clear" w:color="auto" w:fill="D9D9D9" w:themeFill="background1" w:themeFillShade="D9"/>
              <w:rPr>
                <w:rFonts w:ascii="Garamond" w:hAnsi="Garamond"/>
                <w:b/>
                <w:sz w:val="22"/>
                <w:szCs w:val="22"/>
                <w:lang w:val="en-GB"/>
              </w:rPr>
            </w:pPr>
            <w:r w:rsidRPr="00A557A7">
              <w:rPr>
                <w:rFonts w:ascii="Garamond" w:hAnsi="Garamond"/>
                <w:b/>
                <w:sz w:val="22"/>
                <w:szCs w:val="22"/>
                <w:lang w:val="en-GB"/>
              </w:rPr>
              <w:t>ILO</w:t>
            </w:r>
          </w:p>
          <w:p w:rsidR="00396197" w:rsidRPr="00A557A7" w:rsidRDefault="00396197" w:rsidP="00396197">
            <w:pPr>
              <w:rPr>
                <w:rFonts w:ascii="Garamond" w:hAnsi="Garamond"/>
                <w:sz w:val="26"/>
                <w:szCs w:val="26"/>
                <w:lang w:val="en-GB"/>
              </w:rPr>
            </w:pPr>
            <w:r w:rsidRPr="00A557A7">
              <w:rPr>
                <w:rFonts w:ascii="Garamond" w:hAnsi="Garamond"/>
                <w:sz w:val="22"/>
                <w:szCs w:val="22"/>
                <w:lang w:val="en-GB"/>
              </w:rPr>
              <w:t>Several publications on</w:t>
            </w:r>
            <w:r w:rsidRPr="00A557A7">
              <w:rPr>
                <w:rFonts w:ascii="Garamond" w:hAnsi="Garamond"/>
                <w:sz w:val="26"/>
                <w:szCs w:val="26"/>
                <w:lang w:val="en-GB"/>
              </w:rPr>
              <w:t xml:space="preserve"> </w:t>
            </w:r>
            <w:hyperlink r:id="rId112" w:history="1">
              <w:r w:rsidRPr="00A557A7">
                <w:rPr>
                  <w:rStyle w:val="Hyperlink"/>
                  <w:rFonts w:ascii="Garamond" w:hAnsi="Garamond"/>
                  <w:sz w:val="22"/>
                  <w:szCs w:val="22"/>
                  <w:lang w:val="en-GB"/>
                </w:rPr>
                <w:t>green and decent jobs</w:t>
              </w:r>
            </w:hyperlink>
            <w:r w:rsidRPr="00A557A7">
              <w:rPr>
                <w:rFonts w:ascii="Garamond" w:hAnsi="Garamond"/>
                <w:sz w:val="22"/>
                <w:szCs w:val="22"/>
                <w:lang w:val="en-GB"/>
              </w:rPr>
              <w:t>.</w:t>
            </w:r>
            <w:r w:rsidRPr="00A557A7">
              <w:rPr>
                <w:rFonts w:ascii="Garamond" w:hAnsi="Garamond"/>
                <w:sz w:val="26"/>
                <w:szCs w:val="26"/>
                <w:lang w:val="en-GB"/>
              </w:rPr>
              <w:t xml:space="preserve"> </w:t>
            </w:r>
          </w:p>
        </w:tc>
      </w:tr>
      <w:tr w:rsidR="00396197" w:rsidRPr="00A557A7" w:rsidTr="00396197">
        <w:tc>
          <w:tcPr>
            <w:tcW w:w="9778" w:type="dxa"/>
          </w:tcPr>
          <w:p w:rsidR="00396197" w:rsidRPr="00A557A7" w:rsidRDefault="00396197" w:rsidP="00396197">
            <w:pPr>
              <w:shd w:val="clear" w:color="auto" w:fill="D9D9D9" w:themeFill="background1" w:themeFillShade="D9"/>
              <w:rPr>
                <w:rFonts w:ascii="Garamond" w:hAnsi="Garamond"/>
                <w:b/>
                <w:sz w:val="22"/>
                <w:szCs w:val="22"/>
                <w:lang w:val="en-GB"/>
              </w:rPr>
            </w:pPr>
            <w:r w:rsidRPr="00A557A7">
              <w:rPr>
                <w:rFonts w:ascii="Garamond" w:hAnsi="Garamond"/>
                <w:b/>
                <w:sz w:val="22"/>
                <w:szCs w:val="22"/>
                <w:lang w:val="en-GB"/>
              </w:rPr>
              <w:t>DCED – the Donor Committee for Enterprise Development</w:t>
            </w:r>
          </w:p>
          <w:p w:rsidR="00396197" w:rsidRPr="00A557A7" w:rsidRDefault="00396197" w:rsidP="00396197">
            <w:pPr>
              <w:rPr>
                <w:rFonts w:ascii="Garamond" w:hAnsi="Garamond"/>
                <w:b/>
                <w:sz w:val="22"/>
                <w:szCs w:val="22"/>
                <w:lang w:val="en-GB"/>
              </w:rPr>
            </w:pPr>
            <w:r w:rsidRPr="00A557A7">
              <w:rPr>
                <w:rFonts w:ascii="Garamond" w:hAnsi="Garamond"/>
                <w:sz w:val="22"/>
                <w:szCs w:val="22"/>
                <w:lang w:val="en-GB"/>
              </w:rPr>
              <w:t xml:space="preserve">A working group on Green Growth under the DCED has since 2010 been active in sharing knowledge </w:t>
            </w:r>
            <w:proofErr w:type="gramStart"/>
            <w:r w:rsidRPr="00A557A7">
              <w:rPr>
                <w:rFonts w:ascii="Garamond" w:hAnsi="Garamond"/>
                <w:sz w:val="22"/>
                <w:szCs w:val="22"/>
                <w:lang w:val="en-GB"/>
              </w:rPr>
              <w:t>and  raising</w:t>
            </w:r>
            <w:proofErr w:type="gramEnd"/>
            <w:r w:rsidRPr="00A557A7">
              <w:rPr>
                <w:rFonts w:ascii="Garamond" w:hAnsi="Garamond"/>
                <w:sz w:val="22"/>
                <w:szCs w:val="22"/>
                <w:lang w:val="en-GB"/>
              </w:rPr>
              <w:t xml:space="preserve"> awareness on the private sector's contribution to green growth, as well as green issues related to the business enabling environment. DCED has a </w:t>
            </w:r>
            <w:hyperlink r:id="rId113" w:history="1">
              <w:r w:rsidRPr="00A557A7">
                <w:rPr>
                  <w:rStyle w:val="Hyperlink"/>
                  <w:rFonts w:ascii="Garamond" w:hAnsi="Garamond"/>
                  <w:sz w:val="22"/>
                  <w:szCs w:val="22"/>
                  <w:lang w:val="en-GB"/>
                </w:rPr>
                <w:t>green growth guidance site.</w:t>
              </w:r>
            </w:hyperlink>
          </w:p>
        </w:tc>
      </w:tr>
      <w:tr w:rsidR="00396197" w:rsidRPr="00DA6F80" w:rsidTr="00396197">
        <w:tc>
          <w:tcPr>
            <w:tcW w:w="9778" w:type="dxa"/>
          </w:tcPr>
          <w:p w:rsidR="00396197" w:rsidRPr="00A557A7" w:rsidRDefault="00396197" w:rsidP="00396197">
            <w:pPr>
              <w:shd w:val="clear" w:color="auto" w:fill="D9D9D9" w:themeFill="background1" w:themeFillShade="D9"/>
              <w:rPr>
                <w:rFonts w:ascii="Garamond" w:hAnsi="Garamond"/>
                <w:b/>
                <w:sz w:val="22"/>
                <w:szCs w:val="22"/>
                <w:lang w:val="en-GB"/>
              </w:rPr>
            </w:pPr>
            <w:r w:rsidRPr="00A557A7">
              <w:rPr>
                <w:rFonts w:ascii="Garamond" w:hAnsi="Garamond"/>
                <w:b/>
                <w:sz w:val="22"/>
                <w:szCs w:val="22"/>
                <w:lang w:val="en-GB"/>
              </w:rPr>
              <w:t>Natural Capital Accounting</w:t>
            </w:r>
          </w:p>
          <w:p w:rsidR="00396197" w:rsidRPr="00A557A7" w:rsidRDefault="00396197" w:rsidP="00396197">
            <w:pPr>
              <w:rPr>
                <w:rFonts w:ascii="Garamond" w:hAnsi="Garamond"/>
                <w:i/>
                <w:sz w:val="22"/>
                <w:szCs w:val="22"/>
                <w:lang w:val="en-GB"/>
              </w:rPr>
            </w:pPr>
            <w:r w:rsidRPr="00A557A7">
              <w:rPr>
                <w:rFonts w:ascii="Garamond" w:hAnsi="Garamond"/>
                <w:sz w:val="22"/>
                <w:szCs w:val="22"/>
                <w:lang w:val="en-GB"/>
              </w:rPr>
              <w:t xml:space="preserve">Wealth Accounting and the Valuation of Ecosystem Services </w:t>
            </w:r>
            <w:hyperlink r:id="rId114" w:history="1">
              <w:r w:rsidRPr="00A557A7">
                <w:rPr>
                  <w:rStyle w:val="Hyperlink"/>
                  <w:rFonts w:ascii="Garamond" w:hAnsi="Garamond"/>
                  <w:sz w:val="22"/>
                  <w:szCs w:val="22"/>
                  <w:lang w:val="en-GB"/>
                </w:rPr>
                <w:t>(Waves)</w:t>
              </w:r>
            </w:hyperlink>
            <w:r w:rsidRPr="0074237E">
              <w:rPr>
                <w:lang w:val="en-GB"/>
              </w:rPr>
              <w:t>.</w:t>
            </w:r>
            <w:r w:rsidR="007031D6" w:rsidRPr="0074237E">
              <w:rPr>
                <w:lang w:val="en-GB"/>
              </w:rPr>
              <w:t xml:space="preserve"> </w:t>
            </w:r>
            <w:r w:rsidRPr="00A557A7">
              <w:rPr>
                <w:rFonts w:ascii="Garamond" w:hAnsi="Garamond"/>
                <w:sz w:val="22"/>
                <w:szCs w:val="22"/>
                <w:lang w:val="en-GB"/>
              </w:rPr>
              <w:t xml:space="preserve">The Economics of Ecosystems and Biodiversity </w:t>
            </w:r>
            <w:hyperlink r:id="rId115" w:history="1">
              <w:r w:rsidRPr="00A557A7">
                <w:rPr>
                  <w:rStyle w:val="Hyperlink"/>
                  <w:rFonts w:ascii="Garamond" w:hAnsi="Garamond"/>
                  <w:sz w:val="22"/>
                  <w:szCs w:val="22"/>
                  <w:lang w:val="en-GB"/>
                </w:rPr>
                <w:t>(TEEB)</w:t>
              </w:r>
            </w:hyperlink>
            <w:r w:rsidR="007031D6">
              <w:rPr>
                <w:rStyle w:val="Hyperlink"/>
                <w:rFonts w:ascii="Garamond" w:hAnsi="Garamond"/>
                <w:sz w:val="22"/>
                <w:szCs w:val="22"/>
                <w:lang w:val="en-GB"/>
              </w:rPr>
              <w:t>.</w:t>
            </w:r>
          </w:p>
        </w:tc>
      </w:tr>
      <w:tr w:rsidR="000A45B1" w:rsidRPr="00294E16" w:rsidTr="00396197">
        <w:tc>
          <w:tcPr>
            <w:tcW w:w="9778" w:type="dxa"/>
          </w:tcPr>
          <w:p w:rsidR="000A45B1" w:rsidRDefault="00294E16" w:rsidP="000A45B1">
            <w:pPr>
              <w:shd w:val="clear" w:color="auto" w:fill="D9D9D9" w:themeFill="background1" w:themeFillShade="D9"/>
              <w:rPr>
                <w:rFonts w:ascii="Garamond" w:hAnsi="Garamond"/>
                <w:b/>
                <w:sz w:val="22"/>
                <w:szCs w:val="22"/>
                <w:lang w:val="en-GB"/>
              </w:rPr>
            </w:pPr>
            <w:hyperlink r:id="rId116" w:history="1">
              <w:r w:rsidR="000A45B1" w:rsidRPr="000A45B1">
                <w:rPr>
                  <w:rStyle w:val="Hyperlink"/>
                  <w:rFonts w:ascii="Garamond" w:hAnsi="Garamond"/>
                  <w:b/>
                  <w:sz w:val="22"/>
                  <w:szCs w:val="22"/>
                  <w:lang w:val="en-GB"/>
                </w:rPr>
                <w:t>International Institute for Environment and Development (IIED)</w:t>
              </w:r>
            </w:hyperlink>
          </w:p>
          <w:p w:rsidR="000A45B1" w:rsidRPr="00EA47C8" w:rsidRDefault="000A45B1" w:rsidP="00D52F08">
            <w:pPr>
              <w:rPr>
                <w:rFonts w:ascii="Garamond" w:hAnsi="Garamond"/>
                <w:b/>
                <w:lang w:val="en-GB"/>
              </w:rPr>
            </w:pPr>
            <w:r w:rsidRPr="000A45B1">
              <w:rPr>
                <w:rFonts w:ascii="Garamond" w:hAnsi="Garamond"/>
                <w:sz w:val="22"/>
                <w:szCs w:val="22"/>
                <w:lang w:val="en-GB"/>
              </w:rPr>
              <w:t>IIED</w:t>
            </w:r>
            <w:r>
              <w:rPr>
                <w:rFonts w:ascii="Garamond" w:hAnsi="Garamond"/>
                <w:sz w:val="22"/>
                <w:szCs w:val="22"/>
                <w:lang w:val="en-GB"/>
              </w:rPr>
              <w:t xml:space="preserve"> is </w:t>
            </w:r>
            <w:r w:rsidR="00D52F08" w:rsidRPr="00D52F08">
              <w:rPr>
                <w:rFonts w:ascii="Garamond" w:hAnsi="Garamond"/>
                <w:sz w:val="22"/>
                <w:szCs w:val="22"/>
                <w:lang w:val="en-GB"/>
              </w:rPr>
              <w:t xml:space="preserve">an </w:t>
            </w:r>
            <w:r w:rsidR="00D52F08">
              <w:rPr>
                <w:rFonts w:ascii="Garamond" w:hAnsi="Garamond"/>
                <w:sz w:val="22"/>
                <w:szCs w:val="22"/>
                <w:lang w:val="en-GB"/>
              </w:rPr>
              <w:t xml:space="preserve">important </w:t>
            </w:r>
            <w:r w:rsidRPr="00D52F08">
              <w:rPr>
                <w:rFonts w:ascii="Garamond" w:hAnsi="Garamond"/>
                <w:sz w:val="22"/>
                <w:szCs w:val="22"/>
                <w:lang w:val="en-GB"/>
              </w:rPr>
              <w:t>international development and environment policy research organisation</w:t>
            </w:r>
            <w:r w:rsidR="00D52F08">
              <w:rPr>
                <w:rFonts w:ascii="Garamond" w:hAnsi="Garamond"/>
                <w:sz w:val="22"/>
                <w:szCs w:val="22"/>
                <w:lang w:val="en-GB"/>
              </w:rPr>
              <w:t>, among others focusing on green economy issues and inclusiveness</w:t>
            </w:r>
            <w:r w:rsidRPr="00D52F08">
              <w:rPr>
                <w:rFonts w:ascii="Garamond" w:hAnsi="Garamond"/>
                <w:sz w:val="22"/>
                <w:szCs w:val="22"/>
                <w:lang w:val="en-GB"/>
              </w:rPr>
              <w:t>.</w:t>
            </w:r>
          </w:p>
        </w:tc>
      </w:tr>
      <w:tr w:rsidR="00396197" w:rsidRPr="00294E16" w:rsidTr="00396197">
        <w:tc>
          <w:tcPr>
            <w:tcW w:w="9778" w:type="dxa"/>
          </w:tcPr>
          <w:p w:rsidR="00396197" w:rsidRPr="00A557A7" w:rsidRDefault="00294E16" w:rsidP="00396197">
            <w:pPr>
              <w:shd w:val="clear" w:color="auto" w:fill="D9D9D9" w:themeFill="background1" w:themeFillShade="D9"/>
              <w:rPr>
                <w:rStyle w:val="Hyperlink"/>
                <w:b/>
                <w:lang w:val="en-GB"/>
              </w:rPr>
            </w:pPr>
            <w:hyperlink r:id="rId117" w:history="1">
              <w:r w:rsidR="00396197" w:rsidRPr="00A557A7">
                <w:rPr>
                  <w:rStyle w:val="Hyperlink"/>
                  <w:rFonts w:ascii="Garamond" w:hAnsi="Garamond"/>
                  <w:b/>
                  <w:sz w:val="22"/>
                  <w:szCs w:val="22"/>
                  <w:lang w:val="en-GB"/>
                </w:rPr>
                <w:t>The Green Economy Coalition (GEC)</w:t>
              </w:r>
            </w:hyperlink>
          </w:p>
          <w:p w:rsidR="00396197" w:rsidRPr="00A557A7" w:rsidRDefault="00396197" w:rsidP="00396197">
            <w:pPr>
              <w:rPr>
                <w:rFonts w:ascii="Garamond" w:hAnsi="Garamond"/>
                <w:sz w:val="26"/>
                <w:szCs w:val="26"/>
                <w:lang w:val="en-GB"/>
              </w:rPr>
            </w:pPr>
            <w:r w:rsidRPr="00A557A7">
              <w:rPr>
                <w:rFonts w:ascii="Garamond" w:hAnsi="Garamond"/>
                <w:sz w:val="22"/>
                <w:szCs w:val="22"/>
                <w:lang w:val="en-GB"/>
              </w:rPr>
              <w:t>A diverse network of NGOs, research institutes, UN organizations, business to trade unions, GEC sees itself as the world’s largest multi-stakeholder network working on green economy. GEC focuses on understanding symptoms and systemic causes of the challenges</w:t>
            </w:r>
            <w:r w:rsidRPr="00A557A7">
              <w:rPr>
                <w:rFonts w:ascii="Garamond" w:eastAsia="Times New Roman" w:hAnsi="Garamond"/>
                <w:sz w:val="22"/>
                <w:szCs w:val="22"/>
                <w:lang w:val="en-GB"/>
              </w:rPr>
              <w:t>;</w:t>
            </w:r>
            <w:r w:rsidRPr="00A557A7">
              <w:rPr>
                <w:rFonts w:ascii="Garamond" w:hAnsi="Garamond"/>
                <w:sz w:val="22"/>
                <w:szCs w:val="22"/>
                <w:lang w:val="en-GB"/>
              </w:rPr>
              <w:t xml:space="preserve"> </w:t>
            </w:r>
            <w:r w:rsidRPr="00A557A7">
              <w:rPr>
                <w:rFonts w:ascii="Garamond" w:eastAsia="Times New Roman" w:hAnsi="Garamond"/>
                <w:sz w:val="22"/>
                <w:szCs w:val="22"/>
                <w:lang w:val="en-GB"/>
              </w:rPr>
              <w:t>sharing experiences and policy practices</w:t>
            </w:r>
            <w:r w:rsidRPr="00A557A7">
              <w:rPr>
                <w:rFonts w:ascii="Garamond" w:hAnsi="Garamond"/>
                <w:sz w:val="22"/>
                <w:szCs w:val="22"/>
                <w:lang w:val="en-GB"/>
              </w:rPr>
              <w:t xml:space="preserve">; and </w:t>
            </w:r>
            <w:r w:rsidRPr="00A557A7">
              <w:rPr>
                <w:rFonts w:ascii="Garamond" w:eastAsia="Times New Roman" w:hAnsi="Garamond"/>
                <w:sz w:val="22"/>
                <w:szCs w:val="22"/>
                <w:lang w:val="en-GB"/>
              </w:rPr>
              <w:t>influencing key decision makers</w:t>
            </w:r>
            <w:r w:rsidRPr="00A557A7">
              <w:rPr>
                <w:rFonts w:ascii="Garamond" w:hAnsi="Garamond"/>
                <w:sz w:val="22"/>
                <w:szCs w:val="22"/>
                <w:lang w:val="en-GB"/>
              </w:rPr>
              <w:t xml:space="preserve">. GEC has five interrelated action areas: </w:t>
            </w:r>
            <w:r w:rsidRPr="00A557A7">
              <w:rPr>
                <w:rFonts w:ascii="Garamond" w:eastAsia="Times New Roman" w:hAnsi="Garamond"/>
                <w:sz w:val="22"/>
                <w:szCs w:val="22"/>
                <w:lang w:val="en-GB"/>
              </w:rPr>
              <w:t>measuring what matters; influencing financial systems; greening high impact sectors; investing in people and managing natural capital.</w:t>
            </w:r>
          </w:p>
        </w:tc>
      </w:tr>
      <w:tr w:rsidR="00396197" w:rsidRPr="00294E16" w:rsidTr="00F31784">
        <w:trPr>
          <w:trHeight w:val="883"/>
        </w:trPr>
        <w:tc>
          <w:tcPr>
            <w:tcW w:w="9778" w:type="dxa"/>
            <w:shd w:val="clear" w:color="auto" w:fill="auto"/>
          </w:tcPr>
          <w:p w:rsidR="00F31784" w:rsidRPr="00A557A7" w:rsidRDefault="00294E16" w:rsidP="00396197">
            <w:pPr>
              <w:shd w:val="clear" w:color="auto" w:fill="D9D9D9" w:themeFill="background1" w:themeFillShade="D9"/>
              <w:rPr>
                <w:rStyle w:val="Hyperlink"/>
                <w:rFonts w:ascii="Garamond" w:hAnsi="Garamond"/>
                <w:b/>
                <w:sz w:val="22"/>
                <w:szCs w:val="22"/>
                <w:lang w:val="en-GB"/>
              </w:rPr>
            </w:pPr>
            <w:hyperlink r:id="rId118" w:history="1">
              <w:r w:rsidR="00396197" w:rsidRPr="00A557A7">
                <w:rPr>
                  <w:rStyle w:val="Hyperlink"/>
                  <w:rFonts w:ascii="Garamond" w:hAnsi="Garamond"/>
                  <w:b/>
                  <w:sz w:val="22"/>
                  <w:szCs w:val="22"/>
                  <w:lang w:val="en-GB"/>
                </w:rPr>
                <w:t>Poverty Environment Partnership (PEP)</w:t>
              </w:r>
            </w:hyperlink>
          </w:p>
          <w:p w:rsidR="00F31784" w:rsidRPr="00A557A7" w:rsidRDefault="00F31784" w:rsidP="00647152">
            <w:pPr>
              <w:rPr>
                <w:rStyle w:val="Hyperlink"/>
                <w:rFonts w:ascii="Garamond" w:hAnsi="Garamond"/>
                <w:sz w:val="22"/>
                <w:szCs w:val="22"/>
                <w:lang w:val="en-GB"/>
              </w:rPr>
            </w:pPr>
            <w:r w:rsidRPr="00A557A7">
              <w:rPr>
                <w:rFonts w:ascii="Garamond" w:hAnsi="Garamond"/>
                <w:sz w:val="22"/>
                <w:szCs w:val="22"/>
                <w:lang w:val="en-GB"/>
              </w:rPr>
              <w:t xml:space="preserve">PEP is has published an important joint paper </w:t>
            </w:r>
            <w:hyperlink r:id="rId119" w:history="1">
              <w:r w:rsidRPr="00A557A7">
                <w:rPr>
                  <w:rStyle w:val="Hyperlink"/>
                  <w:rFonts w:ascii="Garamond" w:hAnsi="Garamond"/>
                  <w:sz w:val="22"/>
                  <w:szCs w:val="22"/>
                  <w:lang w:val="en-GB"/>
                </w:rPr>
                <w:t>“Building an Inclusive Green Economy for All”</w:t>
              </w:r>
            </w:hyperlink>
            <w:r w:rsidRPr="00A557A7">
              <w:rPr>
                <w:rFonts w:ascii="Garamond" w:hAnsi="Garamond"/>
                <w:sz w:val="22"/>
                <w:szCs w:val="22"/>
                <w:lang w:val="en-GB"/>
              </w:rPr>
              <w:t xml:space="preserve"> (March 2013)</w:t>
            </w:r>
            <w:r w:rsidR="007C00BC" w:rsidRPr="00A557A7">
              <w:rPr>
                <w:rFonts w:ascii="Garamond" w:hAnsi="Garamond"/>
                <w:sz w:val="22"/>
                <w:szCs w:val="22"/>
                <w:lang w:val="en-GB"/>
              </w:rPr>
              <w:t xml:space="preserve"> that is a joint undertaking of some 26 development agencies.</w:t>
            </w:r>
          </w:p>
        </w:tc>
      </w:tr>
      <w:tr w:rsidR="00396197" w:rsidRPr="00294E16" w:rsidTr="00396197">
        <w:tc>
          <w:tcPr>
            <w:tcW w:w="9778" w:type="dxa"/>
          </w:tcPr>
          <w:p w:rsidR="00396197" w:rsidRPr="00984F46" w:rsidRDefault="00294E16" w:rsidP="00396197">
            <w:pPr>
              <w:shd w:val="clear" w:color="auto" w:fill="D9D9D9" w:themeFill="background1" w:themeFillShade="D9"/>
              <w:rPr>
                <w:rStyle w:val="Hyperlink"/>
                <w:rFonts w:ascii="Garamond" w:hAnsi="Garamond"/>
                <w:b/>
                <w:sz w:val="22"/>
                <w:szCs w:val="22"/>
                <w:lang w:val="en-GB"/>
              </w:rPr>
            </w:pPr>
            <w:hyperlink r:id="rId120" w:history="1">
              <w:r w:rsidR="00396197" w:rsidRPr="00984F46">
                <w:rPr>
                  <w:rStyle w:val="Hyperlink"/>
                  <w:rFonts w:ascii="Garamond" w:hAnsi="Garamond"/>
                  <w:b/>
                  <w:sz w:val="22"/>
                  <w:szCs w:val="22"/>
                  <w:lang w:val="en-GB"/>
                </w:rPr>
                <w:t>Green Growth Best Practice (GGBP)</w:t>
              </w:r>
            </w:hyperlink>
          </w:p>
          <w:p w:rsidR="00396197" w:rsidRPr="00A557A7" w:rsidRDefault="00396197" w:rsidP="00396197">
            <w:pPr>
              <w:rPr>
                <w:lang w:val="en-GB"/>
              </w:rPr>
            </w:pPr>
            <w:r w:rsidRPr="00A557A7">
              <w:rPr>
                <w:rFonts w:ascii="Garamond" w:hAnsi="Garamond"/>
                <w:sz w:val="22"/>
                <w:szCs w:val="22"/>
                <w:lang w:val="en-GB"/>
              </w:rPr>
              <w:t>A global network of practitioners and policy makers that identifies and shares best practices of green growth planning and implementation from around the world.</w:t>
            </w:r>
          </w:p>
        </w:tc>
      </w:tr>
      <w:tr w:rsidR="004A0417" w:rsidRPr="00294E16" w:rsidTr="00396197">
        <w:tc>
          <w:tcPr>
            <w:tcW w:w="9778" w:type="dxa"/>
          </w:tcPr>
          <w:p w:rsidR="00B50EEE" w:rsidRPr="00A557A7" w:rsidRDefault="00294E16" w:rsidP="004A0417">
            <w:pPr>
              <w:shd w:val="clear" w:color="auto" w:fill="D9D9D9" w:themeFill="background1" w:themeFillShade="D9"/>
              <w:rPr>
                <w:rStyle w:val="Hyperlink"/>
                <w:rFonts w:ascii="Garamond" w:hAnsi="Garamond"/>
                <w:b/>
                <w:sz w:val="22"/>
                <w:szCs w:val="22"/>
                <w:lang w:val="en-GB"/>
              </w:rPr>
            </w:pPr>
            <w:hyperlink r:id="rId121" w:history="1">
              <w:r w:rsidR="004A0417" w:rsidRPr="00A557A7">
                <w:rPr>
                  <w:rStyle w:val="Hyperlink"/>
                  <w:rFonts w:ascii="Garamond" w:hAnsi="Garamond"/>
                  <w:b/>
                  <w:sz w:val="22"/>
                  <w:szCs w:val="22"/>
                  <w:lang w:val="en-GB"/>
                </w:rPr>
                <w:t>United Nations Framework Convention on Climate Change</w:t>
              </w:r>
            </w:hyperlink>
            <w:r w:rsidR="004A0417" w:rsidRPr="00A557A7">
              <w:rPr>
                <w:rStyle w:val="Hyperlink"/>
                <w:rFonts w:ascii="Garamond" w:hAnsi="Garamond"/>
                <w:b/>
                <w:sz w:val="22"/>
                <w:szCs w:val="22"/>
                <w:lang w:val="en-GB"/>
              </w:rPr>
              <w:t xml:space="preserve"> </w:t>
            </w:r>
            <w:r w:rsidR="00B50EEE">
              <w:rPr>
                <w:rStyle w:val="Hyperlink"/>
                <w:rFonts w:ascii="Garamond" w:hAnsi="Garamond"/>
                <w:b/>
                <w:sz w:val="22"/>
                <w:szCs w:val="22"/>
                <w:lang w:val="en-GB"/>
              </w:rPr>
              <w:br/>
            </w:r>
          </w:p>
          <w:p w:rsidR="004A0417" w:rsidRPr="00A557A7" w:rsidRDefault="00294E16" w:rsidP="00B50EEE">
            <w:pPr>
              <w:rPr>
                <w:rStyle w:val="Hyperlink"/>
                <w:rFonts w:ascii="Garamond" w:hAnsi="Garamond"/>
                <w:b/>
                <w:sz w:val="22"/>
                <w:szCs w:val="22"/>
                <w:lang w:val="en-GB"/>
              </w:rPr>
            </w:pPr>
            <w:hyperlink r:id="rId122" w:history="1">
              <w:r w:rsidR="004A0417" w:rsidRPr="00A557A7">
                <w:rPr>
                  <w:rStyle w:val="Hyperlink"/>
                  <w:rFonts w:ascii="Garamond" w:hAnsi="Garamond"/>
                  <w:b/>
                  <w:sz w:val="22"/>
                  <w:szCs w:val="22"/>
                  <w:lang w:val="en-GB"/>
                </w:rPr>
                <w:t>The Intergovernmental Panel on Climate Change</w:t>
              </w:r>
            </w:hyperlink>
          </w:p>
        </w:tc>
      </w:tr>
      <w:tr w:rsidR="00396197" w:rsidRPr="00294E16" w:rsidTr="00396197">
        <w:tc>
          <w:tcPr>
            <w:tcW w:w="9778" w:type="dxa"/>
            <w:shd w:val="clear" w:color="auto" w:fill="FFFFFF" w:themeFill="background1"/>
          </w:tcPr>
          <w:p w:rsidR="00396197" w:rsidRPr="00A557A7" w:rsidRDefault="00396197" w:rsidP="00396197">
            <w:pPr>
              <w:shd w:val="clear" w:color="auto" w:fill="D9D9D9" w:themeFill="background1" w:themeFillShade="D9"/>
              <w:rPr>
                <w:rStyle w:val="Hyperlink"/>
                <w:b/>
                <w:lang w:val="en-GB"/>
              </w:rPr>
            </w:pPr>
            <w:r w:rsidRPr="00A557A7">
              <w:rPr>
                <w:rStyle w:val="Hyperlink"/>
                <w:rFonts w:ascii="Garamond" w:hAnsi="Garamond"/>
                <w:b/>
                <w:color w:val="auto"/>
                <w:sz w:val="22"/>
                <w:szCs w:val="22"/>
                <w:shd w:val="clear" w:color="auto" w:fill="D9D9D9" w:themeFill="background1" w:themeFillShade="D9"/>
                <w:lang w:val="en-GB"/>
              </w:rPr>
              <w:t xml:space="preserve">Nexus </w:t>
            </w:r>
          </w:p>
          <w:p w:rsidR="00396197" w:rsidRPr="00A557A7" w:rsidRDefault="00396197" w:rsidP="00396197">
            <w:pPr>
              <w:shd w:val="clear" w:color="auto" w:fill="FFFFFF" w:themeFill="background1"/>
              <w:rPr>
                <w:rStyle w:val="Hyperlink"/>
                <w:lang w:val="en-GB"/>
              </w:rPr>
            </w:pPr>
            <w:r w:rsidRPr="00A557A7">
              <w:rPr>
                <w:rFonts w:ascii="Garamond" w:hAnsi="Garamond"/>
                <w:sz w:val="22"/>
                <w:szCs w:val="22"/>
                <w:lang w:val="en-GB"/>
              </w:rPr>
              <w:t>Supported by the German Government, EU, WWF and others, the water, energy and food security nexus</w:t>
            </w:r>
            <w:r w:rsidRPr="00A557A7">
              <w:rPr>
                <w:rStyle w:val="Hyperlink"/>
                <w:rFonts w:ascii="Garamond" w:hAnsi="Garamond"/>
                <w:color w:val="auto"/>
                <w:sz w:val="22"/>
                <w:szCs w:val="22"/>
                <w:lang w:val="en-GB"/>
              </w:rPr>
              <w:t xml:space="preserve"> </w:t>
            </w:r>
            <w:hyperlink r:id="rId123" w:history="1">
              <w:r w:rsidRPr="00A557A7">
                <w:rPr>
                  <w:rStyle w:val="Hyperlink"/>
                  <w:rFonts w:ascii="Garamond" w:hAnsi="Garamond"/>
                  <w:sz w:val="22"/>
                  <w:szCs w:val="22"/>
                  <w:lang w:val="en-GB"/>
                </w:rPr>
                <w:t>online platform</w:t>
              </w:r>
            </w:hyperlink>
            <w:r w:rsidRPr="00A557A7">
              <w:rPr>
                <w:rStyle w:val="Hyperlink"/>
                <w:rFonts w:ascii="Garamond" w:hAnsi="Garamond"/>
                <w:color w:val="auto"/>
                <w:sz w:val="22"/>
                <w:szCs w:val="22"/>
                <w:lang w:val="en-GB"/>
              </w:rPr>
              <w:t xml:space="preserve"> </w:t>
            </w:r>
            <w:r w:rsidRPr="00A557A7">
              <w:rPr>
                <w:rFonts w:ascii="Garamond" w:hAnsi="Garamond"/>
                <w:sz w:val="22"/>
                <w:szCs w:val="22"/>
                <w:lang w:val="en-GB"/>
              </w:rPr>
              <w:t xml:space="preserve">provides guidance on the nexus approach and contains updates on nexus initiatives and events. </w:t>
            </w:r>
          </w:p>
        </w:tc>
      </w:tr>
      <w:tr w:rsidR="00396197" w:rsidRPr="00294E16" w:rsidTr="00396197">
        <w:tc>
          <w:tcPr>
            <w:tcW w:w="9778" w:type="dxa"/>
          </w:tcPr>
          <w:p w:rsidR="00396197" w:rsidRPr="00A557A7" w:rsidRDefault="00396197" w:rsidP="00396197">
            <w:pPr>
              <w:shd w:val="clear" w:color="auto" w:fill="D9D9D9" w:themeFill="background1" w:themeFillShade="D9"/>
              <w:rPr>
                <w:rStyle w:val="Hyperlink"/>
                <w:b/>
                <w:lang w:val="en-GB"/>
              </w:rPr>
            </w:pPr>
            <w:r w:rsidRPr="00A557A7">
              <w:rPr>
                <w:rStyle w:val="Hyperlink"/>
                <w:rFonts w:ascii="Garamond" w:hAnsi="Garamond"/>
                <w:b/>
                <w:color w:val="auto"/>
                <w:sz w:val="22"/>
                <w:szCs w:val="22"/>
                <w:lang w:val="en-GB"/>
              </w:rPr>
              <w:t>E-learning, webinars, etc.</w:t>
            </w:r>
          </w:p>
          <w:p w:rsidR="00396197" w:rsidRPr="00A557A7" w:rsidRDefault="00396197" w:rsidP="00396197">
            <w:pPr>
              <w:shd w:val="clear" w:color="auto" w:fill="FFFFFF" w:themeFill="background1"/>
              <w:rPr>
                <w:rFonts w:ascii="Garamond" w:hAnsi="Garamond"/>
                <w:sz w:val="22"/>
                <w:szCs w:val="22"/>
                <w:lang w:val="en-GB"/>
              </w:rPr>
            </w:pPr>
            <w:r w:rsidRPr="00A557A7">
              <w:rPr>
                <w:rFonts w:ascii="Garamond" w:hAnsi="Garamond"/>
                <w:sz w:val="22"/>
                <w:szCs w:val="22"/>
                <w:lang w:val="en-GB"/>
              </w:rPr>
              <w:t>The World Bank e-Institute has numerous offers for</w:t>
            </w:r>
            <w:r w:rsidRPr="00A557A7">
              <w:rPr>
                <w:rFonts w:ascii="Garamond" w:hAnsi="Garamond"/>
                <w:sz w:val="26"/>
                <w:szCs w:val="26"/>
                <w:lang w:val="en-GB"/>
              </w:rPr>
              <w:t xml:space="preserve"> </w:t>
            </w:r>
            <w:r w:rsidRPr="00A557A7">
              <w:rPr>
                <w:rFonts w:ascii="Garamond" w:hAnsi="Garamond"/>
                <w:sz w:val="22"/>
                <w:szCs w:val="22"/>
                <w:lang w:val="en-GB"/>
              </w:rPr>
              <w:t>online</w:t>
            </w:r>
            <w:r w:rsidRPr="00A557A7">
              <w:rPr>
                <w:rFonts w:ascii="Garamond" w:hAnsi="Garamond"/>
                <w:sz w:val="26"/>
                <w:szCs w:val="26"/>
                <w:lang w:val="en-GB"/>
              </w:rPr>
              <w:t xml:space="preserve"> </w:t>
            </w:r>
            <w:hyperlink r:id="rId124" w:history="1">
              <w:r w:rsidRPr="00A557A7">
                <w:rPr>
                  <w:rStyle w:val="Hyperlink"/>
                  <w:rFonts w:ascii="Garamond" w:hAnsi="Garamond"/>
                  <w:sz w:val="22"/>
                  <w:szCs w:val="22"/>
                  <w:lang w:val="en-GB"/>
                </w:rPr>
                <w:t>learning on green growth</w:t>
              </w:r>
            </w:hyperlink>
            <w:r w:rsidRPr="00A557A7">
              <w:rPr>
                <w:rFonts w:ascii="Garamond" w:hAnsi="Garamond"/>
                <w:sz w:val="22"/>
                <w:szCs w:val="22"/>
                <w:lang w:val="en-GB"/>
              </w:rPr>
              <w:t xml:space="preserve">. </w:t>
            </w:r>
          </w:p>
          <w:p w:rsidR="00396197" w:rsidRPr="00A557A7" w:rsidRDefault="00396197" w:rsidP="00396197">
            <w:pPr>
              <w:shd w:val="clear" w:color="auto" w:fill="FFFFFF" w:themeFill="background1"/>
              <w:rPr>
                <w:rStyle w:val="Hyperlink"/>
                <w:lang w:val="en-GB"/>
              </w:rPr>
            </w:pPr>
            <w:r w:rsidRPr="00A557A7">
              <w:rPr>
                <w:rFonts w:ascii="Garamond" w:hAnsi="Garamond"/>
                <w:sz w:val="22"/>
                <w:szCs w:val="22"/>
                <w:lang w:val="en-GB"/>
              </w:rPr>
              <w:t>ESCAP, the Asian Institute of Technology (AIT) and the Regional Resource Centre for Asia and the Pacific offer interactive</w:t>
            </w:r>
            <w:r w:rsidRPr="00A557A7">
              <w:rPr>
                <w:rStyle w:val="Hyperlink"/>
                <w:lang w:val="en-GB"/>
              </w:rPr>
              <w:t xml:space="preserve"> </w:t>
            </w:r>
            <w:hyperlink r:id="rId125" w:history="1">
              <w:r w:rsidRPr="00A557A7">
                <w:rPr>
                  <w:rStyle w:val="Hyperlink"/>
                  <w:rFonts w:ascii="Garamond" w:hAnsi="Garamond"/>
                  <w:sz w:val="22"/>
                  <w:szCs w:val="22"/>
                  <w:lang w:val="en-GB"/>
                </w:rPr>
                <w:t>Online e-learning Facility for Green Growth Capacity Development</w:t>
              </w:r>
            </w:hyperlink>
            <w:r w:rsidRPr="00A557A7">
              <w:rPr>
                <w:rStyle w:val="Hyperlink"/>
                <w:rFonts w:ascii="Garamond" w:hAnsi="Garamond"/>
                <w:sz w:val="22"/>
                <w:szCs w:val="22"/>
                <w:lang w:val="en-GB"/>
              </w:rPr>
              <w:t xml:space="preserve"> </w:t>
            </w:r>
            <w:r w:rsidRPr="00A557A7">
              <w:rPr>
                <w:rFonts w:ascii="Garamond" w:hAnsi="Garamond"/>
                <w:sz w:val="22"/>
                <w:szCs w:val="22"/>
                <w:lang w:val="en-GB"/>
              </w:rPr>
              <w:t>in Asia Pacific Region.</w:t>
            </w:r>
          </w:p>
          <w:p w:rsidR="00396197" w:rsidRPr="00A557A7" w:rsidRDefault="00396197" w:rsidP="00396197">
            <w:pPr>
              <w:rPr>
                <w:lang w:val="en-GB"/>
              </w:rPr>
            </w:pPr>
            <w:r w:rsidRPr="00A557A7">
              <w:rPr>
                <w:rFonts w:ascii="Garamond" w:hAnsi="Garamond"/>
                <w:sz w:val="22"/>
                <w:szCs w:val="22"/>
                <w:lang w:val="en-GB"/>
              </w:rPr>
              <w:t>UNEP has a</w:t>
            </w:r>
            <w:r w:rsidRPr="00A557A7">
              <w:rPr>
                <w:lang w:val="en-GB"/>
              </w:rPr>
              <w:t xml:space="preserve"> </w:t>
            </w:r>
            <w:hyperlink r:id="rId126" w:history="1">
              <w:r w:rsidRPr="00A557A7">
                <w:rPr>
                  <w:rStyle w:val="Hyperlink"/>
                  <w:rFonts w:ascii="Garamond" w:hAnsi="Garamond"/>
                  <w:sz w:val="22"/>
                  <w:szCs w:val="22"/>
                  <w:lang w:val="en-GB"/>
                </w:rPr>
                <w:t>Green Economy Webinar Series</w:t>
              </w:r>
            </w:hyperlink>
            <w:r w:rsidRPr="00A557A7">
              <w:rPr>
                <w:lang w:val="en-GB"/>
              </w:rPr>
              <w:t>.</w:t>
            </w:r>
          </w:p>
        </w:tc>
      </w:tr>
      <w:tr w:rsidR="00396197" w:rsidRPr="00294E16" w:rsidTr="00396197">
        <w:tc>
          <w:tcPr>
            <w:tcW w:w="9778" w:type="dxa"/>
          </w:tcPr>
          <w:p w:rsidR="00396197" w:rsidRPr="00A557A7" w:rsidRDefault="00396197" w:rsidP="00396197">
            <w:pPr>
              <w:shd w:val="clear" w:color="auto" w:fill="D9D9D9" w:themeFill="background1" w:themeFillShade="D9"/>
              <w:rPr>
                <w:rFonts w:ascii="Garamond" w:hAnsi="Garamond"/>
                <w:sz w:val="22"/>
                <w:szCs w:val="22"/>
                <w:lang w:val="en-GB"/>
              </w:rPr>
            </w:pPr>
            <w:r w:rsidRPr="00A557A7">
              <w:rPr>
                <w:rFonts w:ascii="Garamond" w:hAnsi="Garamond"/>
                <w:sz w:val="22"/>
                <w:szCs w:val="22"/>
                <w:lang w:val="en-GB"/>
              </w:rPr>
              <w:t>How is the Post 2015 framework likely to address green growth?</w:t>
            </w:r>
          </w:p>
          <w:p w:rsidR="00396197" w:rsidRPr="00A557A7" w:rsidRDefault="00396197" w:rsidP="00647152">
            <w:pPr>
              <w:rPr>
                <w:rFonts w:ascii="Garamond" w:hAnsi="Garamond"/>
                <w:i/>
                <w:sz w:val="22"/>
                <w:szCs w:val="22"/>
                <w:lang w:val="en-GB"/>
              </w:rPr>
            </w:pPr>
            <w:r w:rsidRPr="00A557A7">
              <w:rPr>
                <w:rFonts w:ascii="Garamond" w:hAnsi="Garamond"/>
                <w:sz w:val="22"/>
                <w:szCs w:val="22"/>
                <w:lang w:val="en-GB"/>
              </w:rPr>
              <w:t xml:space="preserve">Please read more about the post 2015 agenda and progress toward a set of </w:t>
            </w:r>
            <w:hyperlink r:id="rId127" w:history="1">
              <w:r w:rsidRPr="00647152">
                <w:rPr>
                  <w:rStyle w:val="Hyperlink"/>
                  <w:rFonts w:ascii="Garamond" w:hAnsi="Garamond"/>
                  <w:sz w:val="22"/>
                  <w:szCs w:val="22"/>
                  <w:lang w:val="en-GB"/>
                </w:rPr>
                <w:t>Sustainable Development Goals</w:t>
              </w:r>
            </w:hyperlink>
            <w:r w:rsidRPr="00A557A7">
              <w:rPr>
                <w:rFonts w:ascii="Garamond" w:hAnsi="Garamond"/>
                <w:sz w:val="22"/>
                <w:szCs w:val="22"/>
                <w:lang w:val="en-GB"/>
              </w:rPr>
              <w:t xml:space="preserve">.  </w:t>
            </w:r>
          </w:p>
        </w:tc>
      </w:tr>
    </w:tbl>
    <w:p w:rsidR="00396197" w:rsidRPr="00A557A7" w:rsidRDefault="00396197" w:rsidP="00396197">
      <w:pPr>
        <w:rPr>
          <w:rFonts w:ascii="Garamond" w:hAnsi="Garamond"/>
          <w:i/>
          <w:sz w:val="26"/>
          <w:szCs w:val="26"/>
          <w:lang w:val="en-GB"/>
        </w:rPr>
      </w:pPr>
      <w:r w:rsidRPr="00A557A7">
        <w:rPr>
          <w:rFonts w:ascii="Garamond" w:hAnsi="Garamond"/>
          <w:b/>
          <w:sz w:val="26"/>
          <w:szCs w:val="26"/>
          <w:u w:val="single"/>
          <w:lang w:val="en-GB"/>
        </w:rPr>
        <w:br/>
      </w:r>
    </w:p>
    <w:p w:rsidR="00396197" w:rsidRPr="00A557A7" w:rsidRDefault="00396197" w:rsidP="00396197">
      <w:pPr>
        <w:rPr>
          <w:lang w:val="en-GB"/>
        </w:rPr>
      </w:pPr>
    </w:p>
    <w:p w:rsidR="003463E3" w:rsidRPr="003463E3" w:rsidRDefault="00C000F3" w:rsidP="003463E3">
      <w:pPr>
        <w:pStyle w:val="Overskrift2"/>
        <w:rPr>
          <w:rFonts w:ascii="Garamond" w:hAnsi="Garamond"/>
          <w:b w:val="0"/>
        </w:rPr>
      </w:pPr>
      <w:bookmarkStart w:id="75" w:name="_Toc390260658"/>
      <w:bookmarkEnd w:id="32"/>
      <w:bookmarkEnd w:id="33"/>
      <w:r w:rsidRPr="00A557A7">
        <w:rPr>
          <w:rFonts w:ascii="Garamond" w:hAnsi="Garamond"/>
        </w:rPr>
        <w:lastRenderedPageBreak/>
        <w:t xml:space="preserve">Annex 8 – </w:t>
      </w:r>
      <w:r w:rsidR="003463E3" w:rsidRPr="003463E3">
        <w:rPr>
          <w:rFonts w:ascii="Garamond" w:hAnsi="Garamond"/>
        </w:rPr>
        <w:t>Indicative Scope of Work/Tasks to be included in TOR for External Consultants</w:t>
      </w:r>
      <w:r w:rsidR="001F39F7">
        <w:rPr>
          <w:rStyle w:val="Fodnotehenvisning"/>
          <w:rFonts w:ascii="Garamond" w:hAnsi="Garamond"/>
        </w:rPr>
        <w:footnoteReference w:id="13"/>
      </w:r>
      <w:bookmarkEnd w:id="75"/>
    </w:p>
    <w:p w:rsidR="003463E3" w:rsidRDefault="003463E3" w:rsidP="003463E3">
      <w:pPr>
        <w:spacing w:after="0"/>
        <w:rPr>
          <w:rFonts w:ascii="Garamond" w:hAnsi="Garamond"/>
          <w:sz w:val="26"/>
          <w:szCs w:val="26"/>
          <w:lang w:val="en-GB"/>
        </w:rPr>
      </w:pPr>
      <w:r w:rsidRPr="003463E3">
        <w:rPr>
          <w:rFonts w:ascii="Garamond" w:hAnsi="Garamond"/>
          <w:sz w:val="26"/>
          <w:szCs w:val="26"/>
          <w:lang w:val="en-GB"/>
        </w:rPr>
        <w:t>Th</w:t>
      </w:r>
      <w:r>
        <w:rPr>
          <w:rFonts w:ascii="Garamond" w:hAnsi="Garamond"/>
          <w:sz w:val="26"/>
          <w:szCs w:val="26"/>
          <w:lang w:val="en-GB"/>
        </w:rPr>
        <w:t xml:space="preserve">is annex </w:t>
      </w:r>
      <w:r w:rsidRPr="003463E3">
        <w:rPr>
          <w:rFonts w:ascii="Garamond" w:hAnsi="Garamond"/>
          <w:sz w:val="26"/>
          <w:szCs w:val="26"/>
          <w:lang w:val="en-GB"/>
        </w:rPr>
        <w:t>list</w:t>
      </w:r>
      <w:r>
        <w:rPr>
          <w:rFonts w:ascii="Garamond" w:hAnsi="Garamond"/>
          <w:sz w:val="26"/>
          <w:szCs w:val="26"/>
          <w:lang w:val="en-GB"/>
        </w:rPr>
        <w:t>s</w:t>
      </w:r>
      <w:r w:rsidR="001F39F7">
        <w:rPr>
          <w:rFonts w:ascii="Garamond" w:hAnsi="Garamond"/>
          <w:sz w:val="26"/>
          <w:szCs w:val="26"/>
          <w:lang w:val="en-GB"/>
        </w:rPr>
        <w:t xml:space="preserve"> </w:t>
      </w:r>
      <w:r w:rsidRPr="003463E3">
        <w:rPr>
          <w:rFonts w:ascii="Garamond" w:hAnsi="Garamond"/>
          <w:sz w:val="26"/>
          <w:szCs w:val="26"/>
          <w:lang w:val="en-GB"/>
        </w:rPr>
        <w:t xml:space="preserve">tasks </w:t>
      </w:r>
      <w:r w:rsidR="001F39F7">
        <w:rPr>
          <w:rFonts w:ascii="Garamond" w:hAnsi="Garamond"/>
          <w:sz w:val="26"/>
          <w:szCs w:val="26"/>
          <w:lang w:val="en-GB"/>
        </w:rPr>
        <w:t xml:space="preserve">that could </w:t>
      </w:r>
      <w:r w:rsidRPr="003463E3">
        <w:rPr>
          <w:rFonts w:ascii="Garamond" w:hAnsi="Garamond"/>
          <w:sz w:val="26"/>
          <w:szCs w:val="26"/>
          <w:lang w:val="en-GB"/>
        </w:rPr>
        <w:t xml:space="preserve">be considered when preparing TOR for external consultants </w:t>
      </w:r>
      <w:r>
        <w:rPr>
          <w:rFonts w:ascii="Garamond" w:hAnsi="Garamond"/>
          <w:sz w:val="26"/>
          <w:szCs w:val="26"/>
          <w:lang w:val="en-GB"/>
        </w:rPr>
        <w:t>employed</w:t>
      </w:r>
      <w:r w:rsidRPr="003463E3">
        <w:rPr>
          <w:rFonts w:ascii="Garamond" w:hAnsi="Garamond"/>
          <w:sz w:val="26"/>
          <w:szCs w:val="26"/>
          <w:lang w:val="en-GB"/>
        </w:rPr>
        <w:t xml:space="preserve"> to support </w:t>
      </w:r>
      <w:r>
        <w:rPr>
          <w:rFonts w:ascii="Garamond" w:hAnsi="Garamond"/>
          <w:sz w:val="26"/>
          <w:szCs w:val="26"/>
          <w:lang w:val="en-GB"/>
        </w:rPr>
        <w:t xml:space="preserve">background analyses for the </w:t>
      </w:r>
      <w:r w:rsidRPr="003463E3">
        <w:rPr>
          <w:rFonts w:ascii="Garamond" w:hAnsi="Garamond"/>
          <w:sz w:val="26"/>
          <w:szCs w:val="26"/>
          <w:lang w:val="en-GB"/>
        </w:rPr>
        <w:t>preparation of Country Policy Paper</w:t>
      </w:r>
      <w:r>
        <w:rPr>
          <w:rFonts w:ascii="Garamond" w:hAnsi="Garamond"/>
          <w:sz w:val="26"/>
          <w:szCs w:val="26"/>
          <w:lang w:val="en-GB"/>
        </w:rPr>
        <w:t xml:space="preserve"> and for</w:t>
      </w:r>
      <w:r w:rsidRPr="003463E3">
        <w:rPr>
          <w:rFonts w:ascii="Garamond" w:hAnsi="Garamond"/>
          <w:sz w:val="26"/>
          <w:szCs w:val="26"/>
          <w:lang w:val="en-GB"/>
        </w:rPr>
        <w:t xml:space="preserve"> Country Programme Identification and Formulation. Detailed and specific TOR need to be prepared taking into consideration the </w:t>
      </w:r>
      <w:r>
        <w:rPr>
          <w:rFonts w:ascii="Garamond" w:hAnsi="Garamond"/>
          <w:sz w:val="26"/>
          <w:szCs w:val="26"/>
          <w:lang w:val="en-GB"/>
        </w:rPr>
        <w:t xml:space="preserve">specific context and </w:t>
      </w:r>
      <w:r w:rsidRPr="003463E3">
        <w:rPr>
          <w:rFonts w:ascii="Garamond" w:hAnsi="Garamond"/>
          <w:sz w:val="26"/>
          <w:szCs w:val="26"/>
          <w:lang w:val="en-GB"/>
        </w:rPr>
        <w:t xml:space="preserve">nature of the assignment towards a full Programme Proposal. </w:t>
      </w:r>
    </w:p>
    <w:p w:rsidR="003463E3" w:rsidRPr="003463E3" w:rsidRDefault="003463E3" w:rsidP="003463E3">
      <w:pPr>
        <w:spacing w:after="0"/>
        <w:rPr>
          <w:rFonts w:ascii="Garamond" w:hAnsi="Garamond"/>
          <w:sz w:val="26"/>
          <w:szCs w:val="26"/>
          <w:lang w:val="en-GB"/>
        </w:rPr>
      </w:pPr>
    </w:p>
    <w:p w:rsidR="003463E3" w:rsidRPr="003463E3" w:rsidRDefault="003463E3" w:rsidP="003463E3">
      <w:pPr>
        <w:rPr>
          <w:rFonts w:ascii="Garamond" w:hAnsi="Garamond"/>
          <w:sz w:val="26"/>
          <w:szCs w:val="26"/>
          <w:lang w:val="en-GB"/>
        </w:rPr>
      </w:pPr>
      <w:r w:rsidRPr="003463E3">
        <w:rPr>
          <w:rFonts w:ascii="Garamond" w:hAnsi="Garamond"/>
          <w:sz w:val="26"/>
          <w:szCs w:val="26"/>
          <w:lang w:val="en-GB"/>
        </w:rPr>
        <w:t>The</w:t>
      </w:r>
      <w:r w:rsidR="001F39F7">
        <w:rPr>
          <w:rFonts w:ascii="Garamond" w:hAnsi="Garamond"/>
          <w:sz w:val="26"/>
          <w:szCs w:val="26"/>
          <w:lang w:val="en-GB"/>
        </w:rPr>
        <w:t xml:space="preserve"> following tasks are indicative</w:t>
      </w:r>
      <w:r w:rsidRPr="003463E3">
        <w:rPr>
          <w:rFonts w:ascii="Garamond" w:hAnsi="Garamond"/>
          <w:sz w:val="26"/>
          <w:szCs w:val="26"/>
          <w:lang w:val="en-GB"/>
        </w:rPr>
        <w:t xml:space="preserve">. In particular Sections 3.1, 3.2 and 3.3 </w:t>
      </w:r>
      <w:r w:rsidR="00A21E82">
        <w:rPr>
          <w:rFonts w:ascii="Garamond" w:hAnsi="Garamond"/>
          <w:sz w:val="26"/>
          <w:szCs w:val="26"/>
          <w:lang w:val="en-GB"/>
        </w:rPr>
        <w:t>i</w:t>
      </w:r>
      <w:r w:rsidRPr="003463E3">
        <w:rPr>
          <w:rFonts w:ascii="Garamond" w:hAnsi="Garamond"/>
          <w:sz w:val="26"/>
          <w:szCs w:val="26"/>
          <w:lang w:val="en-GB"/>
        </w:rPr>
        <w:t xml:space="preserve">nclude key </w:t>
      </w:r>
      <w:r w:rsidR="00EC60A4">
        <w:rPr>
          <w:rFonts w:ascii="Garamond" w:hAnsi="Garamond"/>
          <w:sz w:val="26"/>
          <w:szCs w:val="26"/>
          <w:lang w:val="en-GB"/>
        </w:rPr>
        <w:t xml:space="preserve">guiding </w:t>
      </w:r>
      <w:r w:rsidRPr="003463E3">
        <w:rPr>
          <w:rFonts w:ascii="Garamond" w:hAnsi="Garamond"/>
          <w:sz w:val="26"/>
          <w:szCs w:val="26"/>
          <w:lang w:val="en-GB"/>
        </w:rPr>
        <w:t>questions to be considered when preparing detaile</w:t>
      </w:r>
      <w:r w:rsidR="001F39F7">
        <w:rPr>
          <w:rFonts w:ascii="Garamond" w:hAnsi="Garamond"/>
          <w:sz w:val="26"/>
          <w:szCs w:val="26"/>
          <w:lang w:val="en-GB"/>
        </w:rPr>
        <w:t>d TOR for external consultants.</w:t>
      </w:r>
    </w:p>
    <w:p w:rsidR="003463E3" w:rsidRPr="003463E3" w:rsidRDefault="003463E3" w:rsidP="003463E3">
      <w:pPr>
        <w:rPr>
          <w:rFonts w:ascii="Garamond" w:hAnsi="Garamond"/>
          <w:sz w:val="26"/>
          <w:szCs w:val="26"/>
          <w:lang w:val="en-GB"/>
        </w:rPr>
      </w:pPr>
      <w:r w:rsidRPr="003463E3">
        <w:rPr>
          <w:rFonts w:ascii="Garamond" w:hAnsi="Garamond"/>
          <w:sz w:val="26"/>
          <w:szCs w:val="26"/>
          <w:lang w:val="en-GB"/>
        </w:rPr>
        <w:t>Regardless of when external consultants are employed to support in the preparation process it is importan</w:t>
      </w:r>
      <w:r w:rsidR="00E63264">
        <w:rPr>
          <w:rFonts w:ascii="Garamond" w:hAnsi="Garamond"/>
          <w:sz w:val="26"/>
          <w:szCs w:val="26"/>
          <w:lang w:val="en-GB"/>
        </w:rPr>
        <w:t xml:space="preserve">t </w:t>
      </w:r>
      <w:r w:rsidRPr="003463E3">
        <w:rPr>
          <w:rFonts w:ascii="Garamond" w:hAnsi="Garamond"/>
          <w:sz w:val="26"/>
          <w:szCs w:val="26"/>
          <w:lang w:val="en-GB"/>
        </w:rPr>
        <w:t xml:space="preserve">that </w:t>
      </w:r>
      <w:r w:rsidR="00E63264">
        <w:rPr>
          <w:rFonts w:ascii="Garamond" w:hAnsi="Garamond"/>
          <w:sz w:val="26"/>
          <w:szCs w:val="26"/>
          <w:lang w:val="en-GB"/>
        </w:rPr>
        <w:t>they</w:t>
      </w:r>
      <w:r w:rsidRPr="003463E3">
        <w:rPr>
          <w:rFonts w:ascii="Garamond" w:hAnsi="Garamond"/>
          <w:sz w:val="26"/>
          <w:szCs w:val="26"/>
          <w:lang w:val="en-GB"/>
        </w:rPr>
        <w:t xml:space="preserve"> have familiarised themselves with a number of key documents, such as:</w:t>
      </w:r>
    </w:p>
    <w:p w:rsidR="00A1590B" w:rsidRDefault="00A1590B" w:rsidP="003463E3">
      <w:pPr>
        <w:pStyle w:val="Listeafsnit"/>
        <w:numPr>
          <w:ilvl w:val="0"/>
          <w:numId w:val="47"/>
        </w:numPr>
        <w:rPr>
          <w:rFonts w:ascii="Garamond" w:hAnsi="Garamond"/>
          <w:sz w:val="26"/>
          <w:szCs w:val="26"/>
          <w:lang w:val="en-GB"/>
        </w:rPr>
      </w:pPr>
      <w:r>
        <w:rPr>
          <w:rFonts w:ascii="Garamond" w:hAnsi="Garamond"/>
          <w:sz w:val="26"/>
          <w:szCs w:val="26"/>
          <w:lang w:val="en-GB"/>
        </w:rPr>
        <w:t>The present Green Growth Guidance Note</w:t>
      </w:r>
    </w:p>
    <w:p w:rsidR="003463E3" w:rsidRPr="003463E3" w:rsidRDefault="00294E16" w:rsidP="003463E3">
      <w:pPr>
        <w:pStyle w:val="Listeafsnit"/>
        <w:numPr>
          <w:ilvl w:val="0"/>
          <w:numId w:val="47"/>
        </w:numPr>
        <w:rPr>
          <w:rFonts w:ascii="Garamond" w:hAnsi="Garamond"/>
          <w:sz w:val="26"/>
          <w:szCs w:val="26"/>
          <w:lang w:val="en-GB"/>
        </w:rPr>
      </w:pPr>
      <w:hyperlink r:id="rId128" w:history="1">
        <w:r w:rsidR="003463E3" w:rsidRPr="00EC60A4">
          <w:rPr>
            <w:rStyle w:val="Hyperlink"/>
            <w:rFonts w:ascii="Garamond" w:hAnsi="Garamond"/>
            <w:sz w:val="26"/>
            <w:szCs w:val="26"/>
            <w:lang w:val="en-GB"/>
          </w:rPr>
          <w:t xml:space="preserve">Strategic Framework for Natural Resources, </w:t>
        </w:r>
        <w:r w:rsidR="00EC60A4" w:rsidRPr="00EC60A4">
          <w:rPr>
            <w:rStyle w:val="Hyperlink"/>
            <w:rFonts w:ascii="Garamond" w:hAnsi="Garamond"/>
            <w:sz w:val="26"/>
            <w:szCs w:val="26"/>
            <w:lang w:val="en-GB"/>
          </w:rPr>
          <w:t>E</w:t>
        </w:r>
        <w:r w:rsidR="003463E3" w:rsidRPr="00EC60A4">
          <w:rPr>
            <w:rStyle w:val="Hyperlink"/>
            <w:rFonts w:ascii="Garamond" w:hAnsi="Garamond"/>
            <w:sz w:val="26"/>
            <w:szCs w:val="26"/>
            <w:lang w:val="en-GB"/>
          </w:rPr>
          <w:t xml:space="preserve">nergy and Climate </w:t>
        </w:r>
        <w:r w:rsidR="00EC60A4" w:rsidRPr="00EC60A4">
          <w:rPr>
            <w:rStyle w:val="Hyperlink"/>
            <w:rFonts w:ascii="Garamond" w:hAnsi="Garamond"/>
            <w:sz w:val="26"/>
            <w:szCs w:val="26"/>
            <w:lang w:val="en-GB"/>
          </w:rPr>
          <w:t>C</w:t>
        </w:r>
        <w:r w:rsidR="003463E3" w:rsidRPr="00EC60A4">
          <w:rPr>
            <w:rStyle w:val="Hyperlink"/>
            <w:rFonts w:ascii="Garamond" w:hAnsi="Garamond"/>
            <w:sz w:val="26"/>
            <w:szCs w:val="26"/>
            <w:lang w:val="en-GB"/>
          </w:rPr>
          <w:t>hange</w:t>
        </w:r>
      </w:hyperlink>
      <w:r w:rsidR="003463E3" w:rsidRPr="003463E3">
        <w:rPr>
          <w:rFonts w:ascii="Garamond" w:hAnsi="Garamond"/>
          <w:sz w:val="26"/>
          <w:szCs w:val="26"/>
          <w:lang w:val="en-GB"/>
        </w:rPr>
        <w:t xml:space="preserve"> (NEC)</w:t>
      </w:r>
    </w:p>
    <w:p w:rsidR="003463E3" w:rsidRPr="003463E3" w:rsidRDefault="00294E16" w:rsidP="003463E3">
      <w:pPr>
        <w:pStyle w:val="Listeafsnit"/>
        <w:numPr>
          <w:ilvl w:val="0"/>
          <w:numId w:val="47"/>
        </w:numPr>
        <w:rPr>
          <w:rFonts w:ascii="Garamond" w:hAnsi="Garamond"/>
          <w:sz w:val="26"/>
          <w:szCs w:val="26"/>
          <w:lang w:val="en-GB"/>
        </w:rPr>
      </w:pPr>
      <w:hyperlink r:id="rId129" w:history="1">
        <w:r w:rsidR="00EC60A4" w:rsidRPr="00EC60A4">
          <w:rPr>
            <w:rStyle w:val="Hyperlink"/>
            <w:rFonts w:ascii="Garamond" w:hAnsi="Garamond"/>
            <w:sz w:val="26"/>
            <w:szCs w:val="26"/>
            <w:lang w:val="en-GB"/>
          </w:rPr>
          <w:t xml:space="preserve">Strategic Framework for  </w:t>
        </w:r>
        <w:r w:rsidR="003463E3" w:rsidRPr="00EC60A4">
          <w:rPr>
            <w:rStyle w:val="Hyperlink"/>
            <w:rFonts w:ascii="Garamond" w:hAnsi="Garamond"/>
            <w:sz w:val="26"/>
            <w:szCs w:val="26"/>
            <w:lang w:val="en-GB"/>
          </w:rPr>
          <w:t>Growth and Employment</w:t>
        </w:r>
      </w:hyperlink>
      <w:r w:rsidR="003463E3" w:rsidRPr="003463E3">
        <w:rPr>
          <w:rFonts w:ascii="Garamond" w:hAnsi="Garamond"/>
          <w:sz w:val="26"/>
          <w:szCs w:val="26"/>
          <w:lang w:val="en-GB"/>
        </w:rPr>
        <w:t xml:space="preserve"> (GE)</w:t>
      </w:r>
    </w:p>
    <w:p w:rsidR="003463E3" w:rsidRPr="003463E3" w:rsidRDefault="003463E3" w:rsidP="003463E3">
      <w:pPr>
        <w:pStyle w:val="Listeafsnit"/>
        <w:numPr>
          <w:ilvl w:val="0"/>
          <w:numId w:val="47"/>
        </w:numPr>
        <w:rPr>
          <w:rFonts w:ascii="Garamond" w:hAnsi="Garamond"/>
          <w:sz w:val="26"/>
          <w:szCs w:val="26"/>
          <w:lang w:val="en-GB"/>
        </w:rPr>
      </w:pPr>
      <w:r w:rsidRPr="003463E3">
        <w:rPr>
          <w:rFonts w:ascii="Garamond" w:hAnsi="Garamond"/>
          <w:sz w:val="26"/>
          <w:szCs w:val="26"/>
          <w:lang w:val="en-GB"/>
        </w:rPr>
        <w:t>E-bit</w:t>
      </w:r>
      <w:r w:rsidR="00EC60A4">
        <w:rPr>
          <w:rFonts w:ascii="Garamond" w:hAnsi="Garamond"/>
          <w:sz w:val="26"/>
          <w:szCs w:val="26"/>
          <w:lang w:val="en-GB"/>
        </w:rPr>
        <w:t xml:space="preserve">e </w:t>
      </w:r>
      <w:hyperlink r:id="rId130" w:history="1">
        <w:r w:rsidR="00EC60A4" w:rsidRPr="00EC60A4">
          <w:rPr>
            <w:rStyle w:val="Hyperlink"/>
            <w:rFonts w:ascii="Garamond" w:hAnsi="Garamond"/>
            <w:sz w:val="26"/>
            <w:szCs w:val="26"/>
            <w:lang w:val="en-GB"/>
          </w:rPr>
          <w:t>“Introduction to Green Growth</w:t>
        </w:r>
      </w:hyperlink>
      <w:r w:rsidR="00EC60A4">
        <w:rPr>
          <w:rFonts w:ascii="Garamond" w:hAnsi="Garamond"/>
          <w:sz w:val="26"/>
          <w:szCs w:val="26"/>
          <w:lang w:val="en-GB"/>
        </w:rPr>
        <w:t>”</w:t>
      </w:r>
      <w:r w:rsidRPr="003463E3">
        <w:rPr>
          <w:rFonts w:ascii="Garamond" w:hAnsi="Garamond"/>
          <w:sz w:val="26"/>
          <w:szCs w:val="26"/>
          <w:lang w:val="en-GB"/>
        </w:rPr>
        <w:t xml:space="preserve"> </w:t>
      </w:r>
    </w:p>
    <w:p w:rsidR="003463E3" w:rsidRPr="003463E3" w:rsidRDefault="003463E3" w:rsidP="003463E3">
      <w:pPr>
        <w:pStyle w:val="Listeafsnit"/>
        <w:numPr>
          <w:ilvl w:val="0"/>
          <w:numId w:val="47"/>
        </w:numPr>
        <w:rPr>
          <w:rFonts w:ascii="Garamond" w:hAnsi="Garamond"/>
          <w:sz w:val="26"/>
          <w:szCs w:val="26"/>
          <w:lang w:val="en-GB"/>
        </w:rPr>
      </w:pPr>
      <w:r w:rsidRPr="003463E3">
        <w:rPr>
          <w:rFonts w:ascii="Garamond" w:hAnsi="Garamond"/>
          <w:sz w:val="26"/>
          <w:szCs w:val="26"/>
          <w:lang w:val="en-GB"/>
        </w:rPr>
        <w:t xml:space="preserve">Key reference documents </w:t>
      </w:r>
      <w:r w:rsidR="00A1590B">
        <w:rPr>
          <w:rFonts w:ascii="Garamond" w:hAnsi="Garamond"/>
          <w:sz w:val="26"/>
          <w:szCs w:val="26"/>
          <w:lang w:val="en-GB"/>
        </w:rPr>
        <w:t xml:space="preserve">from the links provided </w:t>
      </w:r>
      <w:r w:rsidRPr="003463E3">
        <w:rPr>
          <w:rFonts w:ascii="Garamond" w:hAnsi="Garamond"/>
          <w:sz w:val="26"/>
          <w:szCs w:val="26"/>
          <w:lang w:val="en-GB"/>
        </w:rPr>
        <w:t>in Annex 6 (private sector and business opportunities) and Annex 7 (Tools and Resources)</w:t>
      </w:r>
    </w:p>
    <w:p w:rsidR="003463E3" w:rsidRPr="003463E3" w:rsidRDefault="003463E3" w:rsidP="003463E3">
      <w:pPr>
        <w:rPr>
          <w:rFonts w:ascii="Garamond" w:hAnsi="Garamond"/>
          <w:b/>
          <w:sz w:val="26"/>
          <w:szCs w:val="26"/>
          <w:lang w:val="en-GB"/>
        </w:rPr>
      </w:pPr>
      <w:r w:rsidRPr="003463E3">
        <w:rPr>
          <w:rFonts w:ascii="Garamond" w:hAnsi="Garamond"/>
          <w:b/>
          <w:sz w:val="26"/>
          <w:szCs w:val="26"/>
          <w:lang w:val="en-GB"/>
        </w:rPr>
        <w:t>Country Policy Paper</w:t>
      </w:r>
    </w:p>
    <w:p w:rsidR="00A21E82" w:rsidRDefault="005F3E35" w:rsidP="00A21E82">
      <w:pPr>
        <w:rPr>
          <w:rFonts w:ascii="Garamond" w:hAnsi="Garamond"/>
          <w:sz w:val="26"/>
          <w:szCs w:val="26"/>
          <w:lang w:val="en-GB"/>
        </w:rPr>
      </w:pPr>
      <w:r>
        <w:rPr>
          <w:rFonts w:ascii="Garamond" w:hAnsi="Garamond"/>
          <w:sz w:val="26"/>
          <w:szCs w:val="26"/>
          <w:lang w:val="en-GB"/>
        </w:rPr>
        <w:t>Building on the guiding questions under Section 3.1 the Consultant will, among others</w:t>
      </w:r>
      <w:r w:rsidR="00A21E82">
        <w:rPr>
          <w:rFonts w:ascii="Garamond" w:hAnsi="Garamond"/>
          <w:sz w:val="26"/>
          <w:szCs w:val="26"/>
          <w:lang w:val="en-GB"/>
        </w:rPr>
        <w:t>:</w:t>
      </w:r>
    </w:p>
    <w:p w:rsidR="00E63264" w:rsidRDefault="005F3E35" w:rsidP="003463E3">
      <w:pPr>
        <w:pStyle w:val="Listeafsnit"/>
        <w:numPr>
          <w:ilvl w:val="0"/>
          <w:numId w:val="47"/>
        </w:numPr>
        <w:rPr>
          <w:rFonts w:ascii="Garamond" w:hAnsi="Garamond"/>
          <w:sz w:val="26"/>
          <w:szCs w:val="26"/>
          <w:lang w:val="en-GB"/>
        </w:rPr>
      </w:pPr>
      <w:r>
        <w:rPr>
          <w:rFonts w:ascii="Garamond" w:hAnsi="Garamond"/>
          <w:sz w:val="26"/>
          <w:szCs w:val="26"/>
          <w:lang w:val="en-GB"/>
        </w:rPr>
        <w:t xml:space="preserve">Contribute to </w:t>
      </w:r>
      <w:r w:rsidR="003463E3" w:rsidRPr="00E63264">
        <w:rPr>
          <w:rFonts w:ascii="Garamond" w:hAnsi="Garamond"/>
          <w:sz w:val="26"/>
          <w:szCs w:val="26"/>
          <w:lang w:val="en-GB"/>
        </w:rPr>
        <w:t xml:space="preserve">the 13 required background analyses </w:t>
      </w:r>
      <w:r w:rsidR="00C42FDE">
        <w:rPr>
          <w:rFonts w:ascii="Garamond" w:hAnsi="Garamond"/>
          <w:sz w:val="26"/>
          <w:szCs w:val="26"/>
          <w:lang w:val="en-GB"/>
        </w:rPr>
        <w:t xml:space="preserve">with regard to </w:t>
      </w:r>
      <w:r w:rsidR="00A1590B" w:rsidRPr="00E63264">
        <w:rPr>
          <w:rFonts w:ascii="Garamond" w:hAnsi="Garamond"/>
          <w:sz w:val="26"/>
          <w:szCs w:val="26"/>
          <w:lang w:val="en-GB"/>
        </w:rPr>
        <w:t xml:space="preserve">green growth </w:t>
      </w:r>
      <w:r w:rsidR="003463E3" w:rsidRPr="00E63264">
        <w:rPr>
          <w:rFonts w:ascii="Garamond" w:hAnsi="Garamond"/>
          <w:sz w:val="26"/>
          <w:szCs w:val="26"/>
          <w:lang w:val="en-GB"/>
        </w:rPr>
        <w:t>opportunities (</w:t>
      </w:r>
      <w:r w:rsidR="00C42FDE">
        <w:rPr>
          <w:rFonts w:ascii="Garamond" w:hAnsi="Garamond"/>
          <w:sz w:val="26"/>
          <w:szCs w:val="26"/>
          <w:lang w:val="en-GB"/>
        </w:rPr>
        <w:t xml:space="preserve">ref. </w:t>
      </w:r>
      <w:r w:rsidR="003463E3" w:rsidRPr="00E63264">
        <w:rPr>
          <w:rFonts w:ascii="Garamond" w:hAnsi="Garamond"/>
          <w:sz w:val="26"/>
          <w:szCs w:val="26"/>
          <w:lang w:val="en-GB"/>
        </w:rPr>
        <w:t>Annex 2)</w:t>
      </w:r>
      <w:r w:rsidR="00F07411">
        <w:rPr>
          <w:rFonts w:ascii="Garamond" w:hAnsi="Garamond"/>
          <w:sz w:val="26"/>
          <w:szCs w:val="26"/>
          <w:lang w:val="en-GB"/>
        </w:rPr>
        <w:t>.</w:t>
      </w:r>
    </w:p>
    <w:p w:rsidR="00D765B5" w:rsidRPr="00F07411" w:rsidRDefault="00D765B5" w:rsidP="00D765B5">
      <w:pPr>
        <w:pStyle w:val="Listeafsnit"/>
        <w:numPr>
          <w:ilvl w:val="0"/>
          <w:numId w:val="47"/>
        </w:numPr>
        <w:rPr>
          <w:rFonts w:ascii="Garamond" w:hAnsi="Garamond"/>
          <w:sz w:val="26"/>
          <w:szCs w:val="26"/>
          <w:lang w:val="en-GB"/>
        </w:rPr>
      </w:pPr>
      <w:r>
        <w:rPr>
          <w:rFonts w:ascii="Garamond" w:hAnsi="Garamond"/>
          <w:sz w:val="26"/>
          <w:szCs w:val="26"/>
          <w:lang w:val="en-GB"/>
        </w:rPr>
        <w:t>Provide</w:t>
      </w:r>
      <w:r w:rsidRPr="00F07411">
        <w:rPr>
          <w:rFonts w:ascii="Garamond" w:hAnsi="Garamond"/>
          <w:sz w:val="26"/>
          <w:szCs w:val="26"/>
          <w:lang w:val="en-GB"/>
        </w:rPr>
        <w:t xml:space="preserve"> </w:t>
      </w:r>
      <w:r>
        <w:rPr>
          <w:rFonts w:ascii="Garamond" w:hAnsi="Garamond"/>
          <w:sz w:val="26"/>
          <w:szCs w:val="26"/>
          <w:lang w:val="en-GB"/>
        </w:rPr>
        <w:t>inputs to</w:t>
      </w:r>
      <w:r w:rsidRPr="00F07411">
        <w:rPr>
          <w:rFonts w:ascii="Garamond" w:hAnsi="Garamond"/>
          <w:sz w:val="26"/>
          <w:szCs w:val="26"/>
          <w:lang w:val="en-GB"/>
        </w:rPr>
        <w:t xml:space="preserve"> </w:t>
      </w:r>
      <w:r>
        <w:rPr>
          <w:rFonts w:ascii="Garamond" w:hAnsi="Garamond"/>
          <w:sz w:val="26"/>
          <w:szCs w:val="26"/>
          <w:lang w:val="en-GB"/>
        </w:rPr>
        <w:t xml:space="preserve">synthesising the analyses with a view to identifying </w:t>
      </w:r>
      <w:r w:rsidRPr="00F07411">
        <w:rPr>
          <w:rFonts w:ascii="Garamond" w:hAnsi="Garamond"/>
          <w:sz w:val="26"/>
          <w:szCs w:val="26"/>
          <w:lang w:val="en-GB"/>
        </w:rPr>
        <w:t xml:space="preserve">green growth </w:t>
      </w:r>
      <w:r>
        <w:rPr>
          <w:rFonts w:ascii="Garamond" w:hAnsi="Garamond"/>
          <w:sz w:val="26"/>
          <w:szCs w:val="26"/>
          <w:lang w:val="en-GB"/>
        </w:rPr>
        <w:t xml:space="preserve">strategic objectives and mainstreaming potentials for the </w:t>
      </w:r>
      <w:r w:rsidRPr="00F07411">
        <w:rPr>
          <w:rFonts w:ascii="Garamond" w:hAnsi="Garamond"/>
          <w:sz w:val="26"/>
          <w:szCs w:val="26"/>
          <w:lang w:val="en-GB"/>
        </w:rPr>
        <w:t>Country Policy</w:t>
      </w:r>
      <w:r>
        <w:rPr>
          <w:rFonts w:ascii="Garamond" w:hAnsi="Garamond"/>
          <w:sz w:val="26"/>
          <w:szCs w:val="26"/>
          <w:lang w:val="en-GB"/>
        </w:rPr>
        <w:t>.</w:t>
      </w:r>
    </w:p>
    <w:p w:rsidR="003463E3" w:rsidRPr="00E63264" w:rsidRDefault="0099282E" w:rsidP="003463E3">
      <w:pPr>
        <w:pStyle w:val="Listeafsnit"/>
        <w:numPr>
          <w:ilvl w:val="0"/>
          <w:numId w:val="47"/>
        </w:numPr>
        <w:rPr>
          <w:rFonts w:ascii="Garamond" w:hAnsi="Garamond"/>
          <w:sz w:val="26"/>
          <w:szCs w:val="26"/>
          <w:lang w:val="en-GB"/>
        </w:rPr>
      </w:pPr>
      <w:r>
        <w:rPr>
          <w:rFonts w:ascii="Garamond" w:hAnsi="Garamond"/>
          <w:sz w:val="26"/>
          <w:szCs w:val="26"/>
          <w:lang w:val="en-GB"/>
        </w:rPr>
        <w:t>I</w:t>
      </w:r>
      <w:r w:rsidR="00E63264">
        <w:rPr>
          <w:rFonts w:ascii="Garamond" w:hAnsi="Garamond"/>
          <w:sz w:val="26"/>
          <w:szCs w:val="26"/>
          <w:lang w:val="en-GB"/>
        </w:rPr>
        <w:t xml:space="preserve">dentify the specific entry points for </w:t>
      </w:r>
      <w:r w:rsidR="003463E3" w:rsidRPr="00E63264">
        <w:rPr>
          <w:rFonts w:ascii="Garamond" w:hAnsi="Garamond"/>
          <w:sz w:val="26"/>
          <w:szCs w:val="26"/>
          <w:lang w:val="en-GB"/>
        </w:rPr>
        <w:t>dialogue with national and local authorities, private sector and NGOs on green growth initiatives</w:t>
      </w:r>
      <w:r w:rsidR="00F07411">
        <w:rPr>
          <w:rFonts w:ascii="Garamond" w:hAnsi="Garamond"/>
          <w:sz w:val="26"/>
          <w:szCs w:val="26"/>
          <w:lang w:val="en-GB"/>
        </w:rPr>
        <w:t>.</w:t>
      </w:r>
    </w:p>
    <w:p w:rsidR="003463E3" w:rsidRDefault="00F009ED" w:rsidP="003463E3">
      <w:pPr>
        <w:pStyle w:val="Listeafsnit"/>
        <w:numPr>
          <w:ilvl w:val="0"/>
          <w:numId w:val="47"/>
        </w:numPr>
        <w:rPr>
          <w:rFonts w:ascii="Garamond" w:hAnsi="Garamond"/>
          <w:sz w:val="26"/>
          <w:szCs w:val="26"/>
          <w:lang w:val="en-GB"/>
        </w:rPr>
      </w:pPr>
      <w:r>
        <w:rPr>
          <w:rFonts w:ascii="Garamond" w:hAnsi="Garamond"/>
          <w:sz w:val="26"/>
          <w:szCs w:val="26"/>
          <w:lang w:val="en-GB"/>
        </w:rPr>
        <w:t xml:space="preserve">Identify </w:t>
      </w:r>
      <w:r w:rsidR="003463E3" w:rsidRPr="003463E3">
        <w:rPr>
          <w:rFonts w:ascii="Garamond" w:hAnsi="Garamond"/>
          <w:sz w:val="26"/>
          <w:szCs w:val="26"/>
          <w:lang w:val="en-GB"/>
        </w:rPr>
        <w:t>opportunities for synergy with other Danida instruments (Business, Trade, Humanitarian, Climate Envelope, etc.) and other relevant donor supported</w:t>
      </w:r>
      <w:r w:rsidR="00A1590B">
        <w:rPr>
          <w:rFonts w:ascii="Garamond" w:hAnsi="Garamond"/>
          <w:sz w:val="26"/>
          <w:szCs w:val="26"/>
          <w:lang w:val="en-GB"/>
        </w:rPr>
        <w:t xml:space="preserve"> green growth </w:t>
      </w:r>
      <w:r w:rsidR="003463E3" w:rsidRPr="003463E3">
        <w:rPr>
          <w:rFonts w:ascii="Garamond" w:hAnsi="Garamond"/>
          <w:sz w:val="26"/>
          <w:szCs w:val="26"/>
          <w:lang w:val="en-GB"/>
        </w:rPr>
        <w:t>initiatives (bilateral and multilateral).</w:t>
      </w:r>
    </w:p>
    <w:p w:rsidR="00C42FDE" w:rsidRPr="00084FE9" w:rsidRDefault="00C42FDE" w:rsidP="00084FE9">
      <w:pPr>
        <w:rPr>
          <w:rFonts w:ascii="Garamond" w:hAnsi="Garamond"/>
          <w:sz w:val="26"/>
          <w:szCs w:val="26"/>
          <w:lang w:val="en-GB"/>
        </w:rPr>
      </w:pPr>
    </w:p>
    <w:p w:rsidR="00E0220A" w:rsidRDefault="00E0220A">
      <w:pPr>
        <w:rPr>
          <w:rFonts w:ascii="Garamond" w:hAnsi="Garamond"/>
          <w:b/>
          <w:sz w:val="26"/>
          <w:szCs w:val="26"/>
          <w:lang w:val="en-GB"/>
        </w:rPr>
      </w:pPr>
      <w:r>
        <w:rPr>
          <w:rFonts w:ascii="Garamond" w:hAnsi="Garamond"/>
          <w:b/>
          <w:sz w:val="26"/>
          <w:szCs w:val="26"/>
          <w:lang w:val="en-GB"/>
        </w:rPr>
        <w:br w:type="page"/>
      </w:r>
    </w:p>
    <w:p w:rsidR="003463E3" w:rsidRDefault="00E96906" w:rsidP="003463E3">
      <w:pPr>
        <w:rPr>
          <w:rFonts w:ascii="Garamond" w:hAnsi="Garamond"/>
          <w:b/>
          <w:sz w:val="26"/>
          <w:szCs w:val="26"/>
          <w:lang w:val="en-GB"/>
        </w:rPr>
      </w:pPr>
      <w:r>
        <w:rPr>
          <w:rFonts w:ascii="Garamond" w:hAnsi="Garamond"/>
          <w:b/>
          <w:sz w:val="26"/>
          <w:szCs w:val="26"/>
          <w:lang w:val="en-GB"/>
        </w:rPr>
        <w:lastRenderedPageBreak/>
        <w:t xml:space="preserve">Country Programme </w:t>
      </w:r>
      <w:r w:rsidR="003463E3" w:rsidRPr="003463E3">
        <w:rPr>
          <w:rFonts w:ascii="Garamond" w:hAnsi="Garamond"/>
          <w:b/>
          <w:sz w:val="26"/>
          <w:szCs w:val="26"/>
          <w:lang w:val="en-GB"/>
        </w:rPr>
        <w:t>Identification</w:t>
      </w:r>
      <w:r w:rsidR="00365177">
        <w:rPr>
          <w:rFonts w:ascii="Garamond" w:hAnsi="Garamond"/>
          <w:b/>
          <w:sz w:val="26"/>
          <w:szCs w:val="26"/>
          <w:lang w:val="en-GB"/>
        </w:rPr>
        <w:t>/Concept Note</w:t>
      </w:r>
    </w:p>
    <w:p w:rsidR="00E0220A" w:rsidRDefault="00E0220A" w:rsidP="00E0220A">
      <w:pPr>
        <w:rPr>
          <w:rFonts w:ascii="Garamond" w:hAnsi="Garamond"/>
          <w:sz w:val="26"/>
          <w:szCs w:val="26"/>
          <w:lang w:val="en-GB"/>
        </w:rPr>
      </w:pPr>
      <w:r>
        <w:rPr>
          <w:rFonts w:ascii="Garamond" w:hAnsi="Garamond"/>
          <w:sz w:val="26"/>
          <w:szCs w:val="26"/>
          <w:lang w:val="en-GB"/>
        </w:rPr>
        <w:t>Building on the guiding questions under Section 3.2.1 the Consultant will, among others:</w:t>
      </w:r>
    </w:p>
    <w:p w:rsidR="003463E3" w:rsidRPr="003463E3" w:rsidRDefault="003463E3" w:rsidP="003463E3">
      <w:pPr>
        <w:pStyle w:val="Listeafsnit"/>
        <w:numPr>
          <w:ilvl w:val="0"/>
          <w:numId w:val="47"/>
        </w:numPr>
        <w:rPr>
          <w:rFonts w:ascii="Garamond" w:hAnsi="Garamond"/>
          <w:sz w:val="26"/>
          <w:szCs w:val="26"/>
          <w:lang w:val="en-GB"/>
        </w:rPr>
      </w:pPr>
      <w:r w:rsidRPr="003463E3">
        <w:rPr>
          <w:rFonts w:ascii="Garamond" w:hAnsi="Garamond"/>
          <w:sz w:val="26"/>
          <w:szCs w:val="26"/>
          <w:lang w:val="en-GB"/>
        </w:rPr>
        <w:t>Identify and assess ongoing national</w:t>
      </w:r>
      <w:r w:rsidR="00A1590B">
        <w:rPr>
          <w:rFonts w:ascii="Garamond" w:hAnsi="Garamond"/>
          <w:sz w:val="26"/>
          <w:szCs w:val="26"/>
          <w:lang w:val="en-GB"/>
        </w:rPr>
        <w:t xml:space="preserve"> green growth </w:t>
      </w:r>
      <w:r w:rsidRPr="003463E3">
        <w:rPr>
          <w:rFonts w:ascii="Garamond" w:hAnsi="Garamond"/>
          <w:sz w:val="26"/>
          <w:szCs w:val="26"/>
          <w:lang w:val="en-GB"/>
        </w:rPr>
        <w:t xml:space="preserve">initiatives, </w:t>
      </w:r>
      <w:r w:rsidR="00D3774B">
        <w:rPr>
          <w:rFonts w:ascii="Garamond" w:hAnsi="Garamond"/>
          <w:sz w:val="26"/>
          <w:szCs w:val="26"/>
          <w:lang w:val="en-GB"/>
        </w:rPr>
        <w:t xml:space="preserve">including support from other development partners, </w:t>
      </w:r>
      <w:r w:rsidRPr="003463E3">
        <w:rPr>
          <w:rFonts w:ascii="Garamond" w:hAnsi="Garamond"/>
          <w:sz w:val="26"/>
          <w:szCs w:val="26"/>
          <w:lang w:val="en-GB"/>
        </w:rPr>
        <w:t>lessons learned, risks and challenges</w:t>
      </w:r>
      <w:r w:rsidR="005B1112">
        <w:rPr>
          <w:rFonts w:ascii="Garamond" w:hAnsi="Garamond"/>
          <w:sz w:val="26"/>
          <w:szCs w:val="26"/>
          <w:lang w:val="en-GB"/>
        </w:rPr>
        <w:t>.</w:t>
      </w:r>
    </w:p>
    <w:p w:rsidR="003463E3" w:rsidRPr="003463E3" w:rsidRDefault="00615F7E" w:rsidP="003463E3">
      <w:pPr>
        <w:pStyle w:val="Listeafsnit"/>
        <w:numPr>
          <w:ilvl w:val="0"/>
          <w:numId w:val="47"/>
        </w:numPr>
        <w:rPr>
          <w:rFonts w:ascii="Garamond" w:hAnsi="Garamond"/>
          <w:sz w:val="26"/>
          <w:szCs w:val="26"/>
          <w:lang w:val="en-GB"/>
        </w:rPr>
      </w:pPr>
      <w:r>
        <w:rPr>
          <w:rFonts w:ascii="Garamond" w:hAnsi="Garamond"/>
          <w:sz w:val="26"/>
          <w:szCs w:val="26"/>
          <w:lang w:val="en-GB"/>
        </w:rPr>
        <w:t>Identify</w:t>
      </w:r>
      <w:r w:rsidR="00335CA2">
        <w:rPr>
          <w:rFonts w:ascii="Garamond" w:hAnsi="Garamond"/>
          <w:sz w:val="26"/>
          <w:szCs w:val="26"/>
          <w:lang w:val="en-GB"/>
        </w:rPr>
        <w:t xml:space="preserve"> and document specific</w:t>
      </w:r>
      <w:r w:rsidR="00E83CCB">
        <w:rPr>
          <w:rFonts w:ascii="Garamond" w:hAnsi="Garamond"/>
          <w:sz w:val="26"/>
          <w:szCs w:val="26"/>
          <w:lang w:val="en-GB"/>
        </w:rPr>
        <w:t xml:space="preserve"> inclusive</w:t>
      </w:r>
      <w:r w:rsidR="00A1590B">
        <w:rPr>
          <w:rFonts w:ascii="Garamond" w:hAnsi="Garamond"/>
          <w:sz w:val="26"/>
          <w:szCs w:val="26"/>
          <w:lang w:val="en-GB"/>
        </w:rPr>
        <w:t xml:space="preserve"> green growth </w:t>
      </w:r>
      <w:r w:rsidR="003463E3" w:rsidRPr="003463E3">
        <w:rPr>
          <w:rFonts w:ascii="Garamond" w:hAnsi="Garamond"/>
          <w:sz w:val="26"/>
          <w:szCs w:val="26"/>
          <w:lang w:val="en-GB"/>
        </w:rPr>
        <w:t>opportunities</w:t>
      </w:r>
      <w:r>
        <w:rPr>
          <w:rFonts w:ascii="Garamond" w:hAnsi="Garamond"/>
          <w:sz w:val="26"/>
          <w:szCs w:val="26"/>
          <w:lang w:val="en-GB"/>
        </w:rPr>
        <w:t xml:space="preserve"> and </w:t>
      </w:r>
      <w:r w:rsidR="000D008C">
        <w:rPr>
          <w:rFonts w:ascii="Garamond" w:hAnsi="Garamond"/>
          <w:sz w:val="26"/>
          <w:szCs w:val="26"/>
          <w:lang w:val="en-GB"/>
        </w:rPr>
        <w:t xml:space="preserve">national </w:t>
      </w:r>
      <w:r>
        <w:rPr>
          <w:rFonts w:ascii="Garamond" w:hAnsi="Garamond"/>
          <w:sz w:val="26"/>
          <w:szCs w:val="26"/>
          <w:lang w:val="en-GB"/>
        </w:rPr>
        <w:t xml:space="preserve">partners </w:t>
      </w:r>
      <w:r w:rsidR="003463E3" w:rsidRPr="003463E3">
        <w:rPr>
          <w:rFonts w:ascii="Garamond" w:hAnsi="Garamond"/>
          <w:sz w:val="26"/>
          <w:szCs w:val="26"/>
          <w:lang w:val="en-GB"/>
        </w:rPr>
        <w:t xml:space="preserve">in selected thematic areas guided by </w:t>
      </w:r>
      <w:r w:rsidR="00335CA2">
        <w:rPr>
          <w:rFonts w:ascii="Garamond" w:hAnsi="Garamond"/>
          <w:sz w:val="26"/>
          <w:szCs w:val="26"/>
          <w:lang w:val="en-GB"/>
        </w:rPr>
        <w:t xml:space="preserve">the strategic objectives of the Country Policy Paper (see also </w:t>
      </w:r>
      <w:r w:rsidR="003463E3" w:rsidRPr="003463E3">
        <w:rPr>
          <w:rFonts w:ascii="Garamond" w:hAnsi="Garamond"/>
          <w:sz w:val="26"/>
          <w:szCs w:val="26"/>
          <w:lang w:val="en-GB"/>
        </w:rPr>
        <w:t>Annex 3</w:t>
      </w:r>
      <w:r w:rsidR="00335CA2">
        <w:rPr>
          <w:rFonts w:ascii="Garamond" w:hAnsi="Garamond"/>
          <w:sz w:val="26"/>
          <w:szCs w:val="26"/>
          <w:lang w:val="en-GB"/>
        </w:rPr>
        <w:t>).</w:t>
      </w:r>
    </w:p>
    <w:p w:rsidR="003463E3" w:rsidRDefault="003463E3" w:rsidP="003463E3">
      <w:pPr>
        <w:pStyle w:val="Listeafsnit"/>
        <w:numPr>
          <w:ilvl w:val="0"/>
          <w:numId w:val="47"/>
        </w:numPr>
        <w:rPr>
          <w:rFonts w:ascii="Garamond" w:hAnsi="Garamond"/>
          <w:sz w:val="26"/>
          <w:szCs w:val="26"/>
          <w:lang w:val="en-GB"/>
        </w:rPr>
      </w:pPr>
      <w:r w:rsidRPr="003463E3">
        <w:rPr>
          <w:rFonts w:ascii="Garamond" w:hAnsi="Garamond"/>
          <w:sz w:val="26"/>
          <w:szCs w:val="26"/>
          <w:lang w:val="en-GB"/>
        </w:rPr>
        <w:t xml:space="preserve">Assess the </w:t>
      </w:r>
      <w:r w:rsidR="00DB4D58">
        <w:rPr>
          <w:rFonts w:ascii="Garamond" w:hAnsi="Garamond"/>
          <w:sz w:val="26"/>
          <w:szCs w:val="26"/>
          <w:lang w:val="en-GB"/>
        </w:rPr>
        <w:t xml:space="preserve">mandates and </w:t>
      </w:r>
      <w:r w:rsidRPr="003463E3">
        <w:rPr>
          <w:rFonts w:ascii="Garamond" w:hAnsi="Garamond"/>
          <w:sz w:val="26"/>
          <w:szCs w:val="26"/>
          <w:lang w:val="en-GB"/>
        </w:rPr>
        <w:t xml:space="preserve">level of capacity (financial, human and technical) </w:t>
      </w:r>
      <w:r w:rsidR="00E57179">
        <w:rPr>
          <w:rFonts w:ascii="Garamond" w:hAnsi="Garamond"/>
          <w:sz w:val="26"/>
          <w:szCs w:val="26"/>
          <w:lang w:val="en-GB"/>
        </w:rPr>
        <w:t>of</w:t>
      </w:r>
      <w:r w:rsidRPr="003463E3">
        <w:rPr>
          <w:rFonts w:ascii="Garamond" w:hAnsi="Garamond"/>
          <w:sz w:val="26"/>
          <w:szCs w:val="26"/>
          <w:lang w:val="en-GB"/>
        </w:rPr>
        <w:t xml:space="preserve"> key </w:t>
      </w:r>
      <w:r w:rsidR="006F76F1">
        <w:rPr>
          <w:rFonts w:ascii="Garamond" w:hAnsi="Garamond"/>
          <w:sz w:val="26"/>
          <w:szCs w:val="26"/>
          <w:lang w:val="en-GB"/>
        </w:rPr>
        <w:t xml:space="preserve">partner </w:t>
      </w:r>
      <w:r w:rsidRPr="003463E3">
        <w:rPr>
          <w:rFonts w:ascii="Garamond" w:hAnsi="Garamond"/>
          <w:sz w:val="26"/>
          <w:szCs w:val="26"/>
          <w:lang w:val="en-GB"/>
        </w:rPr>
        <w:t xml:space="preserve">institutions </w:t>
      </w:r>
      <w:r w:rsidR="006F76F1">
        <w:rPr>
          <w:rFonts w:ascii="Garamond" w:hAnsi="Garamond"/>
          <w:sz w:val="26"/>
          <w:szCs w:val="26"/>
          <w:lang w:val="en-GB"/>
        </w:rPr>
        <w:t xml:space="preserve">in the public and private sectors and in civil society </w:t>
      </w:r>
      <w:r w:rsidRPr="003463E3">
        <w:rPr>
          <w:rFonts w:ascii="Garamond" w:hAnsi="Garamond"/>
          <w:sz w:val="26"/>
          <w:szCs w:val="26"/>
          <w:lang w:val="en-GB"/>
        </w:rPr>
        <w:t>to plan</w:t>
      </w:r>
      <w:r w:rsidR="005450A7">
        <w:rPr>
          <w:rFonts w:ascii="Garamond" w:hAnsi="Garamond"/>
          <w:sz w:val="26"/>
          <w:szCs w:val="26"/>
          <w:lang w:val="en-GB"/>
        </w:rPr>
        <w:t>,</w:t>
      </w:r>
      <w:r w:rsidRPr="003463E3">
        <w:rPr>
          <w:rFonts w:ascii="Garamond" w:hAnsi="Garamond"/>
          <w:sz w:val="26"/>
          <w:szCs w:val="26"/>
          <w:lang w:val="en-GB"/>
        </w:rPr>
        <w:t xml:space="preserve"> </w:t>
      </w:r>
      <w:r w:rsidR="005450A7">
        <w:rPr>
          <w:rFonts w:ascii="Garamond" w:hAnsi="Garamond"/>
          <w:sz w:val="26"/>
          <w:szCs w:val="26"/>
          <w:lang w:val="en-GB"/>
        </w:rPr>
        <w:t xml:space="preserve">coordinate </w:t>
      </w:r>
      <w:r w:rsidRPr="003463E3">
        <w:rPr>
          <w:rFonts w:ascii="Garamond" w:hAnsi="Garamond"/>
          <w:sz w:val="26"/>
          <w:szCs w:val="26"/>
          <w:lang w:val="en-GB"/>
        </w:rPr>
        <w:t>and implement</w:t>
      </w:r>
      <w:r w:rsidR="00A1590B">
        <w:rPr>
          <w:rFonts w:ascii="Garamond" w:hAnsi="Garamond"/>
          <w:sz w:val="26"/>
          <w:szCs w:val="26"/>
          <w:lang w:val="en-GB"/>
        </w:rPr>
        <w:t xml:space="preserve"> green growth </w:t>
      </w:r>
      <w:r w:rsidRPr="003463E3">
        <w:rPr>
          <w:rFonts w:ascii="Garamond" w:hAnsi="Garamond"/>
          <w:sz w:val="26"/>
          <w:szCs w:val="26"/>
          <w:lang w:val="en-GB"/>
        </w:rPr>
        <w:t>initiatives</w:t>
      </w:r>
      <w:r w:rsidR="006F76F1">
        <w:rPr>
          <w:rFonts w:ascii="Garamond" w:hAnsi="Garamond"/>
          <w:sz w:val="26"/>
          <w:szCs w:val="26"/>
          <w:lang w:val="en-GB"/>
        </w:rPr>
        <w:t>.</w:t>
      </w:r>
      <w:r w:rsidRPr="003463E3">
        <w:rPr>
          <w:rFonts w:ascii="Garamond" w:hAnsi="Garamond"/>
          <w:sz w:val="26"/>
          <w:szCs w:val="26"/>
          <w:lang w:val="en-GB"/>
        </w:rPr>
        <w:t xml:space="preserve"> </w:t>
      </w:r>
    </w:p>
    <w:p w:rsidR="007B093C" w:rsidRPr="003463E3" w:rsidRDefault="00835B0D" w:rsidP="003463E3">
      <w:pPr>
        <w:pStyle w:val="Listeafsnit"/>
        <w:numPr>
          <w:ilvl w:val="0"/>
          <w:numId w:val="47"/>
        </w:numPr>
        <w:rPr>
          <w:rFonts w:ascii="Garamond" w:hAnsi="Garamond"/>
          <w:sz w:val="26"/>
          <w:szCs w:val="26"/>
          <w:lang w:val="en-GB"/>
        </w:rPr>
      </w:pPr>
      <w:r>
        <w:rPr>
          <w:rFonts w:ascii="Garamond" w:hAnsi="Garamond"/>
          <w:sz w:val="26"/>
          <w:szCs w:val="26"/>
          <w:lang w:val="en-GB"/>
        </w:rPr>
        <w:t xml:space="preserve">Provide inputs to the Climate Change </w:t>
      </w:r>
      <w:r w:rsidR="007F059C">
        <w:rPr>
          <w:rFonts w:ascii="Garamond" w:hAnsi="Garamond"/>
          <w:sz w:val="26"/>
          <w:szCs w:val="26"/>
          <w:lang w:val="en-GB"/>
        </w:rPr>
        <w:t>and Green Growth Screening Note and the HRBA/Gender Screening Note.</w:t>
      </w:r>
    </w:p>
    <w:p w:rsidR="003463E3" w:rsidRPr="003463E3" w:rsidRDefault="003463E3" w:rsidP="003463E3">
      <w:pPr>
        <w:pStyle w:val="Listeafsnit"/>
        <w:numPr>
          <w:ilvl w:val="0"/>
          <w:numId w:val="47"/>
        </w:numPr>
        <w:rPr>
          <w:rFonts w:ascii="Garamond" w:hAnsi="Garamond"/>
          <w:sz w:val="26"/>
          <w:szCs w:val="26"/>
          <w:lang w:val="en-GB"/>
        </w:rPr>
      </w:pPr>
      <w:r w:rsidRPr="003463E3">
        <w:rPr>
          <w:rFonts w:ascii="Garamond" w:hAnsi="Garamond"/>
          <w:sz w:val="26"/>
          <w:szCs w:val="26"/>
          <w:lang w:val="en-GB"/>
        </w:rPr>
        <w:t>Assess and document private sector experiences, preparedness and incentives to engage in green growth initiatives</w:t>
      </w:r>
      <w:r w:rsidR="004D4B1D">
        <w:rPr>
          <w:rFonts w:ascii="Garamond" w:hAnsi="Garamond"/>
          <w:sz w:val="26"/>
          <w:szCs w:val="26"/>
          <w:lang w:val="en-GB"/>
        </w:rPr>
        <w:t>.</w:t>
      </w:r>
    </w:p>
    <w:p w:rsidR="003463E3" w:rsidRPr="003463E3" w:rsidRDefault="003463E3" w:rsidP="003463E3">
      <w:pPr>
        <w:pStyle w:val="Listeafsnit"/>
        <w:numPr>
          <w:ilvl w:val="0"/>
          <w:numId w:val="45"/>
        </w:numPr>
        <w:rPr>
          <w:rFonts w:ascii="Garamond" w:hAnsi="Garamond"/>
          <w:sz w:val="26"/>
          <w:szCs w:val="26"/>
          <w:lang w:val="en-GB"/>
        </w:rPr>
      </w:pPr>
      <w:r w:rsidRPr="003463E3">
        <w:rPr>
          <w:rFonts w:ascii="Garamond" w:hAnsi="Garamond"/>
          <w:sz w:val="26"/>
          <w:szCs w:val="26"/>
          <w:lang w:val="en-GB"/>
        </w:rPr>
        <w:t xml:space="preserve">Assess and document </w:t>
      </w:r>
      <w:r w:rsidR="00F77CEF">
        <w:rPr>
          <w:rFonts w:ascii="Garamond" w:hAnsi="Garamond"/>
          <w:sz w:val="26"/>
          <w:szCs w:val="26"/>
          <w:lang w:val="en-GB"/>
        </w:rPr>
        <w:t xml:space="preserve">the </w:t>
      </w:r>
      <w:r w:rsidR="00F77CEF" w:rsidRPr="003463E3">
        <w:rPr>
          <w:rFonts w:ascii="Garamond" w:hAnsi="Garamond"/>
          <w:sz w:val="26"/>
          <w:szCs w:val="26"/>
          <w:lang w:val="en-GB"/>
        </w:rPr>
        <w:t xml:space="preserve">experiences </w:t>
      </w:r>
      <w:r w:rsidR="00F77CEF">
        <w:rPr>
          <w:rFonts w:ascii="Garamond" w:hAnsi="Garamond"/>
          <w:sz w:val="26"/>
          <w:szCs w:val="26"/>
          <w:lang w:val="en-GB"/>
        </w:rPr>
        <w:t>of civil society o</w:t>
      </w:r>
      <w:r w:rsidRPr="003463E3">
        <w:rPr>
          <w:rFonts w:ascii="Garamond" w:hAnsi="Garamond"/>
          <w:sz w:val="26"/>
          <w:szCs w:val="26"/>
          <w:lang w:val="en-GB"/>
        </w:rPr>
        <w:t xml:space="preserve">rganisations and NGOs </w:t>
      </w:r>
      <w:r w:rsidR="00E44699">
        <w:rPr>
          <w:rFonts w:ascii="Garamond" w:hAnsi="Garamond"/>
          <w:sz w:val="26"/>
          <w:szCs w:val="26"/>
          <w:lang w:val="en-GB"/>
        </w:rPr>
        <w:t xml:space="preserve">in promoting inclusive green growth </w:t>
      </w:r>
      <w:r w:rsidR="007A490C">
        <w:rPr>
          <w:rFonts w:ascii="Garamond" w:hAnsi="Garamond"/>
          <w:sz w:val="26"/>
          <w:szCs w:val="26"/>
          <w:lang w:val="en-GB"/>
        </w:rPr>
        <w:t xml:space="preserve">and </w:t>
      </w:r>
      <w:r w:rsidR="00B12B95">
        <w:rPr>
          <w:rFonts w:ascii="Garamond" w:hAnsi="Garamond"/>
          <w:sz w:val="26"/>
          <w:szCs w:val="26"/>
          <w:lang w:val="en-GB"/>
        </w:rPr>
        <w:t xml:space="preserve">identify </w:t>
      </w:r>
      <w:r w:rsidR="007A490C">
        <w:rPr>
          <w:rFonts w:ascii="Garamond" w:hAnsi="Garamond"/>
          <w:sz w:val="26"/>
          <w:szCs w:val="26"/>
          <w:lang w:val="en-GB"/>
        </w:rPr>
        <w:t>their potential roles in the programme</w:t>
      </w:r>
      <w:r w:rsidR="004D4B1D">
        <w:rPr>
          <w:rFonts w:ascii="Garamond" w:hAnsi="Garamond"/>
          <w:sz w:val="26"/>
          <w:szCs w:val="26"/>
          <w:lang w:val="en-GB"/>
        </w:rPr>
        <w:t>.</w:t>
      </w:r>
      <w:r w:rsidRPr="003463E3">
        <w:rPr>
          <w:rFonts w:ascii="Garamond" w:hAnsi="Garamond"/>
          <w:sz w:val="26"/>
          <w:szCs w:val="26"/>
          <w:lang w:val="en-GB"/>
        </w:rPr>
        <w:t xml:space="preserve"> </w:t>
      </w:r>
    </w:p>
    <w:p w:rsidR="003463E3" w:rsidRPr="003463E3" w:rsidRDefault="003463E3" w:rsidP="003463E3">
      <w:pPr>
        <w:pStyle w:val="Listeafsnit"/>
        <w:numPr>
          <w:ilvl w:val="0"/>
          <w:numId w:val="46"/>
        </w:numPr>
        <w:rPr>
          <w:rFonts w:ascii="Garamond" w:hAnsi="Garamond"/>
          <w:sz w:val="26"/>
          <w:szCs w:val="26"/>
          <w:lang w:val="en-GB"/>
        </w:rPr>
      </w:pPr>
      <w:r w:rsidRPr="003463E3">
        <w:rPr>
          <w:rFonts w:ascii="Garamond" w:hAnsi="Garamond"/>
          <w:sz w:val="26"/>
          <w:szCs w:val="26"/>
          <w:lang w:val="en-GB"/>
        </w:rPr>
        <w:t>Assess level of technologies and research relative to potential starting points for</w:t>
      </w:r>
      <w:r w:rsidR="00A1590B">
        <w:rPr>
          <w:rFonts w:ascii="Garamond" w:hAnsi="Garamond"/>
          <w:sz w:val="26"/>
          <w:szCs w:val="26"/>
          <w:lang w:val="en-GB"/>
        </w:rPr>
        <w:t xml:space="preserve"> green growth </w:t>
      </w:r>
      <w:r w:rsidRPr="003463E3">
        <w:rPr>
          <w:rFonts w:ascii="Garamond" w:hAnsi="Garamond"/>
          <w:sz w:val="26"/>
          <w:szCs w:val="26"/>
          <w:lang w:val="en-GB"/>
        </w:rPr>
        <w:t>initiatives</w:t>
      </w:r>
      <w:r w:rsidR="005C13AE">
        <w:rPr>
          <w:rFonts w:ascii="Garamond" w:hAnsi="Garamond"/>
          <w:sz w:val="26"/>
          <w:szCs w:val="26"/>
          <w:lang w:val="en-GB"/>
        </w:rPr>
        <w:t>.</w:t>
      </w:r>
    </w:p>
    <w:p w:rsidR="003463E3" w:rsidRPr="003463E3" w:rsidRDefault="003463E3" w:rsidP="003463E3">
      <w:pPr>
        <w:pStyle w:val="Listeafsnit"/>
        <w:numPr>
          <w:ilvl w:val="0"/>
          <w:numId w:val="46"/>
        </w:numPr>
        <w:rPr>
          <w:rFonts w:ascii="Garamond" w:hAnsi="Garamond"/>
          <w:sz w:val="26"/>
          <w:szCs w:val="26"/>
          <w:lang w:val="en-GB"/>
        </w:rPr>
      </w:pPr>
      <w:r w:rsidRPr="003463E3">
        <w:rPr>
          <w:rFonts w:ascii="Garamond" w:hAnsi="Garamond"/>
          <w:sz w:val="26"/>
          <w:szCs w:val="26"/>
          <w:lang w:val="en-GB"/>
        </w:rPr>
        <w:t>Assess appropriate</w:t>
      </w:r>
      <w:r w:rsidR="005C13AE">
        <w:rPr>
          <w:rFonts w:ascii="Garamond" w:hAnsi="Garamond"/>
          <w:sz w:val="26"/>
          <w:szCs w:val="26"/>
          <w:lang w:val="en-GB"/>
        </w:rPr>
        <w:t>ness</w:t>
      </w:r>
      <w:r w:rsidRPr="003463E3">
        <w:rPr>
          <w:rFonts w:ascii="Garamond" w:hAnsi="Garamond"/>
          <w:sz w:val="26"/>
          <w:szCs w:val="26"/>
          <w:lang w:val="en-GB"/>
        </w:rPr>
        <w:t xml:space="preserve"> and relevan</w:t>
      </w:r>
      <w:r w:rsidR="005C13AE">
        <w:rPr>
          <w:rFonts w:ascii="Garamond" w:hAnsi="Garamond"/>
          <w:sz w:val="26"/>
          <w:szCs w:val="26"/>
          <w:lang w:val="en-GB"/>
        </w:rPr>
        <w:t xml:space="preserve">ce of </w:t>
      </w:r>
      <w:r w:rsidRPr="003463E3">
        <w:rPr>
          <w:rFonts w:ascii="Garamond" w:hAnsi="Garamond"/>
          <w:sz w:val="26"/>
          <w:szCs w:val="26"/>
          <w:lang w:val="en-GB"/>
        </w:rPr>
        <w:t xml:space="preserve">international (hereunder Danish) experiences and knowhow on technologies, regulatory frameworks, enabling environment </w:t>
      </w:r>
      <w:r w:rsidR="005C13AE">
        <w:rPr>
          <w:rFonts w:ascii="Garamond" w:hAnsi="Garamond"/>
          <w:sz w:val="26"/>
          <w:szCs w:val="26"/>
          <w:lang w:val="en-GB"/>
        </w:rPr>
        <w:t>and financing mechanisms</w:t>
      </w:r>
      <w:r w:rsidR="00683F04">
        <w:rPr>
          <w:rFonts w:ascii="Garamond" w:hAnsi="Garamond"/>
          <w:sz w:val="26"/>
          <w:szCs w:val="26"/>
          <w:lang w:val="en-GB"/>
        </w:rPr>
        <w:t>.</w:t>
      </w:r>
    </w:p>
    <w:p w:rsidR="003463E3" w:rsidRDefault="003463E3" w:rsidP="003463E3">
      <w:pPr>
        <w:pStyle w:val="Listeafsnit"/>
        <w:numPr>
          <w:ilvl w:val="0"/>
          <w:numId w:val="46"/>
        </w:numPr>
        <w:rPr>
          <w:rFonts w:ascii="Garamond" w:hAnsi="Garamond"/>
          <w:sz w:val="26"/>
          <w:szCs w:val="26"/>
          <w:lang w:val="en-GB"/>
        </w:rPr>
      </w:pPr>
      <w:r w:rsidRPr="003463E3">
        <w:rPr>
          <w:rFonts w:ascii="Garamond" w:hAnsi="Garamond"/>
          <w:sz w:val="26"/>
          <w:szCs w:val="26"/>
          <w:lang w:val="en-GB"/>
        </w:rPr>
        <w:t xml:space="preserve">Assess opportunities for collaboration with international/Danish networks or platforms for </w:t>
      </w:r>
      <w:r w:rsidR="00683F04">
        <w:rPr>
          <w:rFonts w:ascii="Garamond" w:hAnsi="Garamond"/>
          <w:sz w:val="26"/>
          <w:szCs w:val="26"/>
          <w:lang w:val="en-GB"/>
        </w:rPr>
        <w:t xml:space="preserve">research and innovation, </w:t>
      </w:r>
      <w:r w:rsidRPr="003463E3">
        <w:rPr>
          <w:rFonts w:ascii="Garamond" w:hAnsi="Garamond"/>
          <w:sz w:val="26"/>
          <w:szCs w:val="26"/>
          <w:lang w:val="en-GB"/>
        </w:rPr>
        <w:t xml:space="preserve">learning and knowledge sharing on </w:t>
      </w:r>
      <w:r w:rsidR="00683F04">
        <w:rPr>
          <w:rFonts w:ascii="Garamond" w:hAnsi="Garamond"/>
          <w:sz w:val="26"/>
          <w:szCs w:val="26"/>
          <w:lang w:val="en-GB"/>
        </w:rPr>
        <w:t xml:space="preserve">inclusive </w:t>
      </w:r>
      <w:r w:rsidR="00A1590B">
        <w:rPr>
          <w:rFonts w:ascii="Garamond" w:hAnsi="Garamond"/>
          <w:sz w:val="26"/>
          <w:szCs w:val="26"/>
          <w:lang w:val="en-GB"/>
        </w:rPr>
        <w:t>green growth</w:t>
      </w:r>
      <w:r w:rsidR="00683F04">
        <w:rPr>
          <w:rFonts w:ascii="Garamond" w:hAnsi="Garamond"/>
          <w:sz w:val="26"/>
          <w:szCs w:val="26"/>
          <w:lang w:val="en-GB"/>
        </w:rPr>
        <w:t>.</w:t>
      </w:r>
    </w:p>
    <w:p w:rsidR="00F77CEF" w:rsidRPr="003463E3" w:rsidRDefault="00F77CEF" w:rsidP="00F77CEF">
      <w:pPr>
        <w:pStyle w:val="Listeafsnit"/>
        <w:numPr>
          <w:ilvl w:val="0"/>
          <w:numId w:val="46"/>
        </w:numPr>
        <w:rPr>
          <w:rFonts w:ascii="Garamond" w:hAnsi="Garamond"/>
          <w:sz w:val="26"/>
          <w:szCs w:val="26"/>
          <w:lang w:val="en-GB"/>
        </w:rPr>
      </w:pPr>
      <w:r>
        <w:rPr>
          <w:rFonts w:ascii="Garamond" w:hAnsi="Garamond"/>
          <w:sz w:val="26"/>
          <w:szCs w:val="26"/>
          <w:lang w:val="en-GB"/>
        </w:rPr>
        <w:t>Based on the above, a</w:t>
      </w:r>
      <w:r w:rsidRPr="003463E3">
        <w:rPr>
          <w:rFonts w:ascii="Garamond" w:hAnsi="Garamond"/>
          <w:sz w:val="26"/>
          <w:szCs w:val="26"/>
          <w:lang w:val="en-GB"/>
        </w:rPr>
        <w:t>ssess overall feasibility of identified entry points and opportunities for</w:t>
      </w:r>
      <w:r>
        <w:rPr>
          <w:rFonts w:ascii="Garamond" w:hAnsi="Garamond"/>
          <w:sz w:val="26"/>
          <w:szCs w:val="26"/>
          <w:lang w:val="en-GB"/>
        </w:rPr>
        <w:t xml:space="preserve"> green growth </w:t>
      </w:r>
      <w:r w:rsidRPr="003463E3">
        <w:rPr>
          <w:rFonts w:ascii="Garamond" w:hAnsi="Garamond"/>
          <w:sz w:val="26"/>
          <w:szCs w:val="26"/>
          <w:lang w:val="en-GB"/>
        </w:rPr>
        <w:t>initiatives</w:t>
      </w:r>
    </w:p>
    <w:p w:rsidR="00F77CEF" w:rsidRPr="003463E3" w:rsidRDefault="00F77CEF" w:rsidP="00365177">
      <w:pPr>
        <w:pStyle w:val="Listeafsnit"/>
        <w:rPr>
          <w:rFonts w:ascii="Garamond" w:hAnsi="Garamond"/>
          <w:sz w:val="26"/>
          <w:szCs w:val="26"/>
          <w:lang w:val="en-GB"/>
        </w:rPr>
      </w:pPr>
    </w:p>
    <w:p w:rsidR="003463E3" w:rsidRDefault="003463E3" w:rsidP="003463E3">
      <w:pPr>
        <w:rPr>
          <w:rFonts w:ascii="Garamond" w:hAnsi="Garamond"/>
          <w:b/>
          <w:sz w:val="26"/>
          <w:szCs w:val="26"/>
          <w:lang w:val="en-GB"/>
        </w:rPr>
      </w:pPr>
      <w:r w:rsidRPr="003463E3">
        <w:rPr>
          <w:rFonts w:ascii="Garamond" w:hAnsi="Garamond"/>
          <w:b/>
          <w:sz w:val="26"/>
          <w:szCs w:val="26"/>
          <w:lang w:val="en-GB"/>
        </w:rPr>
        <w:t>Formulation</w:t>
      </w:r>
      <w:r w:rsidR="00FD5964">
        <w:rPr>
          <w:rFonts w:ascii="Garamond" w:hAnsi="Garamond"/>
          <w:b/>
          <w:sz w:val="26"/>
          <w:szCs w:val="26"/>
          <w:lang w:val="en-GB"/>
        </w:rPr>
        <w:t xml:space="preserve"> of country programme, thematic programmes, and development engagements</w:t>
      </w:r>
    </w:p>
    <w:p w:rsidR="00365177" w:rsidRDefault="00124894" w:rsidP="00365177">
      <w:pPr>
        <w:rPr>
          <w:rFonts w:ascii="Garamond" w:hAnsi="Garamond"/>
          <w:sz w:val="26"/>
          <w:szCs w:val="26"/>
          <w:lang w:val="en-GB"/>
        </w:rPr>
      </w:pPr>
      <w:r>
        <w:rPr>
          <w:rFonts w:ascii="Garamond" w:hAnsi="Garamond"/>
          <w:sz w:val="26"/>
          <w:szCs w:val="26"/>
          <w:lang w:val="en-GB"/>
        </w:rPr>
        <w:t>T</w:t>
      </w:r>
      <w:r w:rsidR="00365177">
        <w:rPr>
          <w:rFonts w:ascii="Garamond" w:hAnsi="Garamond"/>
          <w:sz w:val="26"/>
          <w:szCs w:val="26"/>
          <w:lang w:val="en-GB"/>
        </w:rPr>
        <w:t xml:space="preserve">he guiding questions under Section 3.2.2 </w:t>
      </w:r>
      <w:r w:rsidR="00BB110D">
        <w:rPr>
          <w:rFonts w:ascii="Garamond" w:hAnsi="Garamond"/>
          <w:sz w:val="26"/>
          <w:szCs w:val="26"/>
          <w:lang w:val="en-GB"/>
        </w:rPr>
        <w:t xml:space="preserve">(and the outcome of the above-cited identification) </w:t>
      </w:r>
      <w:r>
        <w:rPr>
          <w:rFonts w:ascii="Garamond" w:hAnsi="Garamond"/>
          <w:sz w:val="26"/>
          <w:szCs w:val="26"/>
          <w:lang w:val="en-GB"/>
        </w:rPr>
        <w:t xml:space="preserve">provide the background for </w:t>
      </w:r>
      <w:r w:rsidR="009417DE">
        <w:rPr>
          <w:rFonts w:ascii="Garamond" w:hAnsi="Garamond"/>
          <w:sz w:val="26"/>
          <w:szCs w:val="26"/>
          <w:lang w:val="en-GB"/>
        </w:rPr>
        <w:t>the mission</w:t>
      </w:r>
      <w:r w:rsidR="00A35881">
        <w:rPr>
          <w:rFonts w:ascii="Garamond" w:hAnsi="Garamond"/>
          <w:sz w:val="26"/>
          <w:szCs w:val="26"/>
          <w:lang w:val="en-GB"/>
        </w:rPr>
        <w:t xml:space="preserve"> to</w:t>
      </w:r>
      <w:r w:rsidR="009417DE">
        <w:rPr>
          <w:rFonts w:ascii="Garamond" w:hAnsi="Garamond"/>
          <w:sz w:val="26"/>
          <w:szCs w:val="26"/>
          <w:lang w:val="en-GB"/>
        </w:rPr>
        <w:t xml:space="preserve"> defin</w:t>
      </w:r>
      <w:r w:rsidR="00A35881">
        <w:rPr>
          <w:rFonts w:ascii="Garamond" w:hAnsi="Garamond"/>
          <w:sz w:val="26"/>
          <w:szCs w:val="26"/>
          <w:lang w:val="en-GB"/>
        </w:rPr>
        <w:t>e</w:t>
      </w:r>
      <w:r w:rsidR="009417DE">
        <w:rPr>
          <w:rFonts w:ascii="Garamond" w:hAnsi="Garamond"/>
          <w:sz w:val="26"/>
          <w:szCs w:val="26"/>
          <w:lang w:val="en-GB"/>
        </w:rPr>
        <w:t xml:space="preserve"> </w:t>
      </w:r>
      <w:r>
        <w:rPr>
          <w:rFonts w:ascii="Garamond" w:hAnsi="Garamond"/>
          <w:sz w:val="26"/>
          <w:szCs w:val="26"/>
          <w:lang w:val="en-GB"/>
        </w:rPr>
        <w:t xml:space="preserve">the specific tasks </w:t>
      </w:r>
      <w:r w:rsidR="00A35881">
        <w:rPr>
          <w:rFonts w:ascii="Garamond" w:hAnsi="Garamond"/>
          <w:sz w:val="26"/>
          <w:szCs w:val="26"/>
          <w:lang w:val="en-GB"/>
        </w:rPr>
        <w:t>of</w:t>
      </w:r>
      <w:r>
        <w:rPr>
          <w:rFonts w:ascii="Garamond" w:hAnsi="Garamond"/>
          <w:sz w:val="26"/>
          <w:szCs w:val="26"/>
          <w:lang w:val="en-GB"/>
        </w:rPr>
        <w:t xml:space="preserve"> </w:t>
      </w:r>
      <w:r w:rsidR="009417DE">
        <w:rPr>
          <w:rFonts w:ascii="Garamond" w:hAnsi="Garamond"/>
          <w:sz w:val="26"/>
          <w:szCs w:val="26"/>
          <w:lang w:val="en-GB"/>
        </w:rPr>
        <w:t xml:space="preserve">the Consultant. </w:t>
      </w:r>
      <w:r w:rsidR="00801BB4">
        <w:rPr>
          <w:rFonts w:ascii="Garamond" w:hAnsi="Garamond"/>
          <w:sz w:val="26"/>
          <w:szCs w:val="26"/>
          <w:lang w:val="en-GB"/>
        </w:rPr>
        <w:t>T</w:t>
      </w:r>
      <w:r w:rsidR="009417DE">
        <w:rPr>
          <w:rFonts w:ascii="Garamond" w:hAnsi="Garamond"/>
          <w:sz w:val="26"/>
          <w:szCs w:val="26"/>
          <w:lang w:val="en-GB"/>
        </w:rPr>
        <w:t xml:space="preserve">he following topics </w:t>
      </w:r>
      <w:r w:rsidR="00801BB4">
        <w:rPr>
          <w:rFonts w:ascii="Garamond" w:hAnsi="Garamond"/>
          <w:sz w:val="26"/>
          <w:szCs w:val="26"/>
          <w:lang w:val="en-GB"/>
        </w:rPr>
        <w:t xml:space="preserve">may often </w:t>
      </w:r>
      <w:r w:rsidR="009417DE">
        <w:rPr>
          <w:rFonts w:ascii="Garamond" w:hAnsi="Garamond"/>
          <w:sz w:val="26"/>
          <w:szCs w:val="26"/>
          <w:lang w:val="en-GB"/>
        </w:rPr>
        <w:t>be included</w:t>
      </w:r>
      <w:r w:rsidR="00365177">
        <w:rPr>
          <w:rFonts w:ascii="Garamond" w:hAnsi="Garamond"/>
          <w:sz w:val="26"/>
          <w:szCs w:val="26"/>
          <w:lang w:val="en-GB"/>
        </w:rPr>
        <w:t>:</w:t>
      </w:r>
    </w:p>
    <w:p w:rsidR="009417DE" w:rsidRDefault="00E10403" w:rsidP="009417DE">
      <w:pPr>
        <w:pStyle w:val="Listeafsnit"/>
        <w:numPr>
          <w:ilvl w:val="0"/>
          <w:numId w:val="47"/>
        </w:numPr>
        <w:rPr>
          <w:rFonts w:ascii="Garamond" w:hAnsi="Garamond"/>
          <w:sz w:val="26"/>
          <w:szCs w:val="26"/>
          <w:lang w:val="en-GB"/>
        </w:rPr>
      </w:pPr>
      <w:r>
        <w:rPr>
          <w:rFonts w:ascii="Garamond" w:hAnsi="Garamond"/>
          <w:sz w:val="26"/>
          <w:szCs w:val="26"/>
          <w:lang w:val="en-GB"/>
        </w:rPr>
        <w:t>R</w:t>
      </w:r>
      <w:r w:rsidR="00F260E3">
        <w:rPr>
          <w:rFonts w:ascii="Garamond" w:hAnsi="Garamond"/>
          <w:sz w:val="26"/>
          <w:szCs w:val="26"/>
          <w:lang w:val="en-GB"/>
        </w:rPr>
        <w:t xml:space="preserve">esults framework and indicators, including </w:t>
      </w:r>
      <w:r w:rsidR="00F260E3" w:rsidRPr="003463E3">
        <w:rPr>
          <w:rFonts w:ascii="Garamond" w:hAnsi="Garamond"/>
          <w:sz w:val="26"/>
          <w:szCs w:val="26"/>
          <w:lang w:val="en-GB"/>
        </w:rPr>
        <w:t>specific and achievable</w:t>
      </w:r>
      <w:r w:rsidR="00F260E3">
        <w:rPr>
          <w:rFonts w:ascii="Garamond" w:hAnsi="Garamond"/>
          <w:sz w:val="26"/>
          <w:szCs w:val="26"/>
          <w:lang w:val="en-GB"/>
        </w:rPr>
        <w:t xml:space="preserve"> green growth </w:t>
      </w:r>
      <w:r w:rsidR="00F260E3" w:rsidRPr="003463E3">
        <w:rPr>
          <w:rFonts w:ascii="Garamond" w:hAnsi="Garamond"/>
          <w:sz w:val="26"/>
          <w:szCs w:val="26"/>
          <w:lang w:val="en-GB"/>
        </w:rPr>
        <w:t>outputs and outcomes in particular development engagements</w:t>
      </w:r>
      <w:r w:rsidR="00F260E3">
        <w:rPr>
          <w:rFonts w:ascii="Garamond" w:hAnsi="Garamond"/>
          <w:sz w:val="26"/>
          <w:szCs w:val="26"/>
          <w:lang w:val="en-GB"/>
        </w:rPr>
        <w:t>.</w:t>
      </w:r>
    </w:p>
    <w:p w:rsidR="00294E16" w:rsidRDefault="00F260E3" w:rsidP="00294E16">
      <w:pPr>
        <w:pStyle w:val="Listeafsnit"/>
        <w:numPr>
          <w:ilvl w:val="0"/>
          <w:numId w:val="47"/>
        </w:numPr>
        <w:rPr>
          <w:rFonts w:ascii="Garamond" w:hAnsi="Garamond"/>
          <w:sz w:val="26"/>
          <w:szCs w:val="26"/>
          <w:lang w:val="en-GB"/>
        </w:rPr>
      </w:pPr>
      <w:r>
        <w:rPr>
          <w:rFonts w:ascii="Garamond" w:hAnsi="Garamond"/>
          <w:sz w:val="26"/>
          <w:szCs w:val="26"/>
          <w:lang w:val="en-GB"/>
        </w:rPr>
        <w:t>Risk management framework (</w:t>
      </w:r>
      <w:r w:rsidRPr="003463E3">
        <w:rPr>
          <w:rFonts w:ascii="Garamond" w:hAnsi="Garamond"/>
          <w:sz w:val="26"/>
          <w:szCs w:val="26"/>
          <w:lang w:val="en-GB"/>
        </w:rPr>
        <w:t>Danida Template for Risk Assessment</w:t>
      </w:r>
      <w:r>
        <w:rPr>
          <w:rFonts w:ascii="Garamond" w:hAnsi="Garamond"/>
          <w:sz w:val="26"/>
          <w:szCs w:val="26"/>
          <w:lang w:val="en-GB"/>
        </w:rPr>
        <w:t>).</w:t>
      </w:r>
    </w:p>
    <w:p w:rsidR="00294E16" w:rsidRPr="00294E16" w:rsidRDefault="00E10403" w:rsidP="00294E16">
      <w:pPr>
        <w:pStyle w:val="Listeafsnit"/>
        <w:numPr>
          <w:ilvl w:val="0"/>
          <w:numId w:val="47"/>
        </w:numPr>
        <w:rPr>
          <w:rFonts w:ascii="Garamond" w:hAnsi="Garamond"/>
          <w:sz w:val="26"/>
          <w:szCs w:val="26"/>
          <w:lang w:val="en-GB"/>
        </w:rPr>
      </w:pPr>
      <w:r w:rsidRPr="00294E16">
        <w:rPr>
          <w:rFonts w:ascii="Garamond" w:hAnsi="Garamond"/>
          <w:sz w:val="26"/>
          <w:szCs w:val="26"/>
          <w:lang w:val="en-GB"/>
        </w:rPr>
        <w:lastRenderedPageBreak/>
        <w:t xml:space="preserve">Specific capacity development </w:t>
      </w:r>
      <w:r w:rsidR="00BB110D" w:rsidRPr="00294E16">
        <w:rPr>
          <w:rFonts w:ascii="Garamond" w:hAnsi="Garamond"/>
          <w:sz w:val="26"/>
          <w:szCs w:val="26"/>
          <w:lang w:val="en-GB"/>
        </w:rPr>
        <w:t xml:space="preserve">needs </w:t>
      </w:r>
      <w:r w:rsidRPr="00294E16">
        <w:rPr>
          <w:rFonts w:ascii="Garamond" w:hAnsi="Garamond"/>
          <w:sz w:val="26"/>
          <w:szCs w:val="26"/>
          <w:lang w:val="en-GB"/>
        </w:rPr>
        <w:t xml:space="preserve">including </w:t>
      </w:r>
      <w:r w:rsidR="00BB110D" w:rsidRPr="00294E16">
        <w:rPr>
          <w:rFonts w:ascii="Garamond" w:hAnsi="Garamond"/>
          <w:sz w:val="26"/>
          <w:szCs w:val="26"/>
          <w:lang w:val="en-GB"/>
        </w:rPr>
        <w:t xml:space="preserve">possible </w:t>
      </w:r>
      <w:r w:rsidRPr="00294E16">
        <w:rPr>
          <w:rFonts w:ascii="Garamond" w:hAnsi="Garamond"/>
          <w:sz w:val="26"/>
          <w:szCs w:val="26"/>
          <w:lang w:val="en-GB"/>
        </w:rPr>
        <w:t>TA.</w:t>
      </w:r>
      <w:bookmarkStart w:id="76" w:name="_GoBack"/>
      <w:bookmarkEnd w:id="76"/>
      <w:r w:rsidR="00294E16" w:rsidRPr="00294E16">
        <w:rPr>
          <w:rFonts w:ascii="Garamond" w:hAnsi="Garamond"/>
          <w:sz w:val="26"/>
          <w:szCs w:val="26"/>
          <w:lang w:val="en-GB"/>
        </w:rPr>
        <w:br/>
      </w:r>
    </w:p>
    <w:p w:rsidR="00294E16" w:rsidRDefault="00294E16" w:rsidP="00294E16">
      <w:pPr>
        <w:pStyle w:val="Listeafsnit"/>
        <w:rPr>
          <w:rFonts w:ascii="Garamond" w:eastAsiaTheme="majorEastAsia" w:hAnsi="Garamond" w:cstheme="majorBidi"/>
          <w:bCs/>
          <w:sz w:val="24"/>
          <w:szCs w:val="24"/>
          <w:lang w:val="en-GB"/>
        </w:rPr>
      </w:pPr>
    </w:p>
    <w:p w:rsidR="00294E16" w:rsidRPr="00294E16" w:rsidRDefault="00294E16" w:rsidP="00294E16">
      <w:pPr>
        <w:pStyle w:val="Listeafsnit"/>
        <w:ind w:left="0"/>
        <w:jc w:val="center"/>
        <w:rPr>
          <w:rFonts w:ascii="Garamond" w:eastAsiaTheme="majorEastAsia" w:hAnsi="Garamond" w:cstheme="majorBidi"/>
          <w:bCs/>
          <w:sz w:val="24"/>
          <w:szCs w:val="24"/>
          <w:lang w:val="en-GB"/>
        </w:rPr>
      </w:pPr>
      <w:r w:rsidRPr="00294E16">
        <w:rPr>
          <w:rFonts w:ascii="Garamond" w:eastAsiaTheme="majorEastAsia" w:hAnsi="Garamond" w:cstheme="majorBidi"/>
          <w:bCs/>
          <w:sz w:val="24"/>
          <w:szCs w:val="24"/>
          <w:lang w:val="en-GB"/>
        </w:rPr>
        <w:t>---</w:t>
      </w:r>
      <w:proofErr w:type="spellStart"/>
      <w:proofErr w:type="gramStart"/>
      <w:r w:rsidRPr="00294E16">
        <w:rPr>
          <w:rFonts w:ascii="Garamond" w:eastAsiaTheme="majorEastAsia" w:hAnsi="Garamond" w:cstheme="majorBidi"/>
          <w:bCs/>
          <w:sz w:val="24"/>
          <w:szCs w:val="24"/>
          <w:lang w:val="en-GB"/>
        </w:rPr>
        <w:t>ooo</w:t>
      </w:r>
      <w:proofErr w:type="spellEnd"/>
      <w:proofErr w:type="gramEnd"/>
      <w:r w:rsidRPr="00294E16">
        <w:rPr>
          <w:rFonts w:ascii="Garamond" w:eastAsiaTheme="majorEastAsia" w:hAnsi="Garamond" w:cstheme="majorBidi"/>
          <w:bCs/>
          <w:sz w:val="24"/>
          <w:szCs w:val="24"/>
          <w:lang w:val="en-GB"/>
        </w:rPr>
        <w:t>---</w:t>
      </w:r>
    </w:p>
    <w:p w:rsidR="00294E16" w:rsidRPr="00294E16" w:rsidRDefault="00294E16" w:rsidP="00294E16">
      <w:pPr>
        <w:rPr>
          <w:rFonts w:ascii="Garamond" w:eastAsiaTheme="majorEastAsia" w:hAnsi="Garamond" w:cstheme="majorBidi"/>
          <w:bCs/>
          <w:i/>
          <w:sz w:val="24"/>
          <w:szCs w:val="24"/>
          <w:lang w:val="en-GB"/>
        </w:rPr>
      </w:pPr>
    </w:p>
    <w:sectPr w:rsidR="00294E16" w:rsidRPr="00294E16" w:rsidSect="00E735DF">
      <w:headerReference w:type="default" r:id="rId131"/>
      <w:footerReference w:type="default" r:id="rId132"/>
      <w:type w:val="continuous"/>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CCC" w:rsidRDefault="00095CCC" w:rsidP="00E22B79">
      <w:pPr>
        <w:spacing w:after="0" w:line="240" w:lineRule="auto"/>
      </w:pPr>
      <w:r>
        <w:separator/>
      </w:r>
    </w:p>
  </w:endnote>
  <w:endnote w:type="continuationSeparator" w:id="0">
    <w:p w:rsidR="00095CCC" w:rsidRDefault="00095CCC" w:rsidP="00E2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
    <w:panose1 w:val="00000000000000000000"/>
    <w:charset w:val="00"/>
    <w:family w:val="auto"/>
    <w:pitch w:val="variable"/>
    <w:sig w:usb0="00000003" w:usb1="00000000" w:usb2="00000000" w:usb3="00000000" w:csb0="00000001" w:csb1="00000000"/>
  </w:font>
  <w:font w:name="MetaBold">
    <w:panose1 w:val="00000000000000000000"/>
    <w:charset w:val="00"/>
    <w:family w:val="auto"/>
    <w:pitch w:val="variable"/>
    <w:sig w:usb0="00000003" w:usb1="00000000" w:usb2="00000000" w:usb3="00000000" w:csb0="00000001" w:csb1="00000000"/>
  </w:font>
  <w:font w:name="MetaBookLF-Italic">
    <w:panose1 w:val="00000000000000000000"/>
    <w:charset w:val="00"/>
    <w:family w:val="swiss"/>
    <w:notTrueType/>
    <w:pitch w:val="default"/>
    <w:sig w:usb0="00000003" w:usb1="00000000" w:usb2="00000000" w:usb3="00000000" w:csb0="00000001" w:csb1="00000000"/>
  </w:font>
  <w:font w:name="MetaBookLF-Roman">
    <w:panose1 w:val="00000000000000000000"/>
    <w:charset w:val="00"/>
    <w:family w:val="swiss"/>
    <w:notTrueType/>
    <w:pitch w:val="default"/>
    <w:sig w:usb0="00000003" w:usb1="00000000" w:usb2="00000000" w:usb3="00000000" w:csb0="00000001" w:csb1="00000000"/>
  </w:font>
  <w:font w:name="MetaPro-Book">
    <w:panose1 w:val="00000000000000000000"/>
    <w:charset w:val="00"/>
    <w:family w:val="swiss"/>
    <w:notTrueType/>
    <w:pitch w:val="default"/>
    <w:sig w:usb0="00000003" w:usb1="00000000" w:usb2="00000000" w:usb3="00000000" w:csb0="00000001" w:csb1="00000000"/>
  </w:font>
  <w:font w:name="AkzidenzGroteskBE-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aco">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taBoldLF-Roman">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E21" w:rsidRDefault="00BF3E21" w:rsidP="00137672">
    <w:pPr>
      <w:pStyle w:val="Sidefod"/>
    </w:pPr>
    <w:r>
      <w:tab/>
    </w:r>
    <w:r>
      <w:fldChar w:fldCharType="begin"/>
    </w:r>
    <w:r>
      <w:instrText xml:space="preserve"> PAGE </w:instrText>
    </w:r>
    <w:r>
      <w:fldChar w:fldCharType="separate"/>
    </w:r>
    <w:r w:rsidR="00294E16">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E21" w:rsidRPr="001E1D6C" w:rsidRDefault="00BF3E21">
    <w:pPr>
      <w:pStyle w:val="Sidefod"/>
      <w:jc w:val="center"/>
      <w:rPr>
        <w:rFonts w:ascii="Garamond" w:hAnsi="Garamond"/>
        <w:sz w:val="26"/>
        <w:szCs w:val="26"/>
      </w:rPr>
    </w:pPr>
  </w:p>
  <w:p w:rsidR="00BF3E21" w:rsidRDefault="00BF3E21">
    <w:pPr>
      <w:pStyle w:val="Sidefod"/>
    </w:pPr>
  </w:p>
  <w:p w:rsidR="00BF3E21" w:rsidRDefault="00BF3E21">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5F" w:rsidRDefault="00FE185F">
    <w:pPr>
      <w:pStyle w:val="Sidefod"/>
      <w:jc w:val="center"/>
    </w:pPr>
  </w:p>
  <w:p w:rsidR="00BF3E21" w:rsidRDefault="00BF3E21">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3A" w:rsidRDefault="00C0223A">
    <w:pPr>
      <w:pStyle w:val="Sidefod"/>
      <w:jc w:val="center"/>
    </w:pPr>
  </w:p>
  <w:p w:rsidR="00FE185F" w:rsidRDefault="00FE185F">
    <w:pPr>
      <w:pStyle w:val="Sidefo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719645"/>
      <w:docPartObj>
        <w:docPartGallery w:val="Page Numbers (Bottom of Page)"/>
        <w:docPartUnique/>
      </w:docPartObj>
    </w:sdtPr>
    <w:sdtEndPr>
      <w:rPr>
        <w:rFonts w:ascii="Garamond" w:hAnsi="Garamond"/>
        <w:sz w:val="26"/>
        <w:szCs w:val="26"/>
      </w:rPr>
    </w:sdtEndPr>
    <w:sdtContent>
      <w:p w:rsidR="00C0223A" w:rsidRPr="00374674" w:rsidRDefault="00C0223A">
        <w:pPr>
          <w:pStyle w:val="Sidefod"/>
          <w:jc w:val="center"/>
          <w:rPr>
            <w:rFonts w:ascii="Garamond" w:hAnsi="Garamond"/>
            <w:sz w:val="26"/>
            <w:szCs w:val="26"/>
          </w:rPr>
        </w:pPr>
        <w:r w:rsidRPr="00374674">
          <w:rPr>
            <w:rFonts w:ascii="Garamond" w:hAnsi="Garamond"/>
            <w:sz w:val="26"/>
            <w:szCs w:val="26"/>
          </w:rPr>
          <w:fldChar w:fldCharType="begin"/>
        </w:r>
        <w:r w:rsidRPr="00374674">
          <w:rPr>
            <w:rFonts w:ascii="Garamond" w:hAnsi="Garamond"/>
            <w:sz w:val="26"/>
            <w:szCs w:val="26"/>
          </w:rPr>
          <w:instrText>PAGE   \* MERGEFORMAT</w:instrText>
        </w:r>
        <w:r w:rsidRPr="00374674">
          <w:rPr>
            <w:rFonts w:ascii="Garamond" w:hAnsi="Garamond"/>
            <w:sz w:val="26"/>
            <w:szCs w:val="26"/>
          </w:rPr>
          <w:fldChar w:fldCharType="separate"/>
        </w:r>
        <w:r w:rsidR="00294E16">
          <w:rPr>
            <w:rFonts w:ascii="Garamond" w:hAnsi="Garamond"/>
            <w:noProof/>
            <w:sz w:val="26"/>
            <w:szCs w:val="26"/>
          </w:rPr>
          <w:t>46</w:t>
        </w:r>
        <w:r w:rsidRPr="00374674">
          <w:rPr>
            <w:rFonts w:ascii="Garamond" w:hAnsi="Garamond"/>
            <w:sz w:val="26"/>
            <w:szCs w:val="26"/>
          </w:rPr>
          <w:fldChar w:fldCharType="end"/>
        </w:r>
      </w:p>
    </w:sdtContent>
  </w:sdt>
  <w:p w:rsidR="00C0223A" w:rsidRDefault="00C0223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CCC" w:rsidRDefault="00095CCC" w:rsidP="00E22B79">
      <w:pPr>
        <w:spacing w:after="0" w:line="240" w:lineRule="auto"/>
      </w:pPr>
      <w:r>
        <w:separator/>
      </w:r>
    </w:p>
  </w:footnote>
  <w:footnote w:type="continuationSeparator" w:id="0">
    <w:p w:rsidR="00095CCC" w:rsidRDefault="00095CCC" w:rsidP="00E22B79">
      <w:pPr>
        <w:spacing w:after="0" w:line="240" w:lineRule="auto"/>
      </w:pPr>
      <w:r>
        <w:continuationSeparator/>
      </w:r>
    </w:p>
  </w:footnote>
  <w:footnote w:id="1">
    <w:p w:rsidR="00BF3E21" w:rsidRPr="00123BE1" w:rsidRDefault="00BF3E21" w:rsidP="0000660A">
      <w:pPr>
        <w:pStyle w:val="Fodnotetekst"/>
        <w:rPr>
          <w:rFonts w:ascii="Garamond" w:hAnsi="Garamond"/>
          <w:lang w:val="en-GB"/>
        </w:rPr>
      </w:pPr>
      <w:r>
        <w:rPr>
          <w:rStyle w:val="Fodnotehenvisning"/>
        </w:rPr>
        <w:footnoteRef/>
      </w:r>
      <w:r w:rsidRPr="00123BE1">
        <w:rPr>
          <w:lang w:val="en-GB"/>
        </w:rPr>
        <w:t xml:space="preserve"> </w:t>
      </w:r>
      <w:r w:rsidRPr="00123BE1">
        <w:rPr>
          <w:rFonts w:ascii="Garamond" w:hAnsi="Garamond"/>
          <w:lang w:val="en-GB"/>
        </w:rPr>
        <w:t>See www.amg.um.dk</w:t>
      </w:r>
    </w:p>
  </w:footnote>
  <w:footnote w:id="2">
    <w:p w:rsidR="00BF3E21" w:rsidRPr="008E01A4" w:rsidRDefault="00BF3E21">
      <w:pPr>
        <w:pStyle w:val="Fodnotetekst"/>
        <w:rPr>
          <w:rFonts w:ascii="Garamond" w:hAnsi="Garamond"/>
          <w:lang w:val="en-GB"/>
        </w:rPr>
      </w:pPr>
      <w:r>
        <w:rPr>
          <w:rStyle w:val="Fodnotehenvisning"/>
        </w:rPr>
        <w:footnoteRef/>
      </w:r>
      <w:r w:rsidRPr="008E01A4">
        <w:rPr>
          <w:lang w:val="en-GB"/>
        </w:rPr>
        <w:t xml:space="preserve"> </w:t>
      </w:r>
      <w:r>
        <w:rPr>
          <w:rFonts w:ascii="Garamond" w:hAnsi="Garamond"/>
          <w:lang w:val="en-GB"/>
        </w:rPr>
        <w:t>The note is not applied to Danida Business Partnerships</w:t>
      </w:r>
    </w:p>
  </w:footnote>
  <w:footnote w:id="3">
    <w:p w:rsidR="00BF3E21" w:rsidRPr="00BF3E21" w:rsidRDefault="00BF3E21">
      <w:pPr>
        <w:pStyle w:val="Fodnotetekst"/>
        <w:rPr>
          <w:lang w:val="en-GB"/>
        </w:rPr>
      </w:pPr>
      <w:r>
        <w:rPr>
          <w:rStyle w:val="Fodnotehenvisning"/>
        </w:rPr>
        <w:footnoteRef/>
      </w:r>
      <w:r w:rsidRPr="00BF3E21">
        <w:rPr>
          <w:lang w:val="en-GB"/>
        </w:rPr>
        <w:t xml:space="preserve"> </w:t>
      </w:r>
      <w:r w:rsidRPr="00BF3E21">
        <w:rPr>
          <w:rFonts w:ascii="Garamond" w:hAnsi="Garamond"/>
          <w:sz w:val="22"/>
          <w:szCs w:val="22"/>
          <w:lang w:val="en-GB"/>
        </w:rPr>
        <w:t xml:space="preserve">The green growth priority area in principle includes all support within economic development and job creation. </w:t>
      </w:r>
    </w:p>
  </w:footnote>
  <w:footnote w:id="4">
    <w:p w:rsidR="00BF3E21" w:rsidRDefault="00BF3E21">
      <w:pPr>
        <w:pStyle w:val="Fodnotetekst"/>
      </w:pPr>
      <w:r>
        <w:rPr>
          <w:rStyle w:val="Fodnotehenvisning"/>
        </w:rPr>
        <w:footnoteRef/>
      </w:r>
      <w:r>
        <w:t xml:space="preserve"> </w:t>
      </w:r>
      <w:hyperlink r:id="rId1" w:history="1">
        <w:r w:rsidRPr="008D09F5">
          <w:rPr>
            <w:rStyle w:val="Hyperlink"/>
            <w:rFonts w:ascii="Garamond" w:hAnsi="Garamond"/>
            <w:sz w:val="22"/>
            <w:szCs w:val="22"/>
          </w:rPr>
          <w:t>Handelspolitisk Strategi, maj, 2013</w:t>
        </w:r>
      </w:hyperlink>
    </w:p>
  </w:footnote>
  <w:footnote w:id="5">
    <w:p w:rsidR="00BF3E21" w:rsidRPr="00BF3E21" w:rsidRDefault="00BF3E21">
      <w:pPr>
        <w:pStyle w:val="Fodnotetekst"/>
        <w:rPr>
          <w:rFonts w:ascii="Garamond" w:hAnsi="Garamond"/>
        </w:rPr>
      </w:pPr>
      <w:r>
        <w:rPr>
          <w:rStyle w:val="Fodnotehenvisning"/>
        </w:rPr>
        <w:footnoteRef/>
      </w:r>
      <w:r w:rsidRPr="00BF3E21">
        <w:t xml:space="preserve"> </w:t>
      </w:r>
      <w:r w:rsidRPr="00BF3E21">
        <w:rPr>
          <w:rFonts w:ascii="Garamond" w:hAnsi="Garamond"/>
        </w:rPr>
        <w:t xml:space="preserve">Not mandatory for </w:t>
      </w:r>
      <w:proofErr w:type="spellStart"/>
      <w:r w:rsidRPr="00BF3E21">
        <w:rPr>
          <w:rFonts w:ascii="Garamond" w:hAnsi="Garamond"/>
        </w:rPr>
        <w:t>projects</w:t>
      </w:r>
      <w:proofErr w:type="spellEnd"/>
      <w:r w:rsidRPr="00BF3E21">
        <w:rPr>
          <w:rFonts w:ascii="Garamond" w:hAnsi="Garamond"/>
        </w:rPr>
        <w:t xml:space="preserve"> under DKK 35 million.</w:t>
      </w:r>
    </w:p>
  </w:footnote>
  <w:footnote w:id="6">
    <w:p w:rsidR="00BF3E21" w:rsidRPr="0061575C" w:rsidRDefault="00BF3E21" w:rsidP="00396197">
      <w:pPr>
        <w:pStyle w:val="Fodnotetekst"/>
        <w:rPr>
          <w:rFonts w:ascii="Garamond" w:hAnsi="Garamond"/>
          <w:lang w:val="en-GB"/>
        </w:rPr>
      </w:pPr>
      <w:r>
        <w:rPr>
          <w:rStyle w:val="Fodnotehenvisning"/>
        </w:rPr>
        <w:footnoteRef/>
      </w:r>
      <w:r w:rsidRPr="0061575C">
        <w:rPr>
          <w:lang w:val="en-GB"/>
        </w:rPr>
        <w:t xml:space="preserve"> </w:t>
      </w:r>
      <w:r w:rsidRPr="0061575C">
        <w:rPr>
          <w:rFonts w:ascii="Garamond" w:hAnsi="Garamond"/>
          <w:lang w:val="en-GB"/>
        </w:rPr>
        <w:t xml:space="preserve">Version in Danida Guidelines for Country Programmes, July 2013 </w:t>
      </w:r>
    </w:p>
  </w:footnote>
  <w:footnote w:id="7">
    <w:p w:rsidR="00BF3E21" w:rsidRPr="004437CE" w:rsidRDefault="00BF3E21" w:rsidP="00396197">
      <w:pPr>
        <w:pStyle w:val="Fodnotetekst"/>
        <w:rPr>
          <w:lang w:val="en-US"/>
        </w:rPr>
      </w:pPr>
      <w:r>
        <w:rPr>
          <w:rStyle w:val="Fodnotehenvisning"/>
          <w:rFonts w:eastAsia="SimSun"/>
        </w:rPr>
        <w:footnoteRef/>
      </w:r>
      <w:r w:rsidRPr="004437CE">
        <w:rPr>
          <w:lang w:val="en-US"/>
        </w:rPr>
        <w:t xml:space="preserve"> </w:t>
      </w:r>
      <w:r w:rsidRPr="00A66A4A">
        <w:rPr>
          <w:rFonts w:ascii="Garamond" w:hAnsi="Garamond"/>
          <w:lang w:val="en-US"/>
        </w:rPr>
        <w:t xml:space="preserve">Category A = Intervention is likely to have adverse environmental impacts that may be sensitive, irreversible, and significant in scale/scope; B = Intervention is likely to have negative impacts, but which are less significant, not as sensitive, numerous, major or diverse; C = </w:t>
      </w:r>
      <w:proofErr w:type="gramStart"/>
      <w:r w:rsidRPr="00A66A4A">
        <w:rPr>
          <w:rFonts w:ascii="Garamond" w:hAnsi="Garamond"/>
          <w:lang w:val="en-US"/>
        </w:rPr>
        <w:t>The</w:t>
      </w:r>
      <w:proofErr w:type="gramEnd"/>
      <w:r w:rsidRPr="00A66A4A">
        <w:rPr>
          <w:rFonts w:ascii="Garamond" w:hAnsi="Garamond"/>
          <w:lang w:val="en-US"/>
        </w:rPr>
        <w:t xml:space="preserve"> environmental risk of the intervention are of little or no concern.</w:t>
      </w:r>
    </w:p>
  </w:footnote>
  <w:footnote w:id="8">
    <w:p w:rsidR="00BF3E21" w:rsidRPr="005F087C" w:rsidRDefault="00BF3E21" w:rsidP="00396197">
      <w:pPr>
        <w:rPr>
          <w:rFonts w:ascii="Garamond" w:hAnsi="Garamond"/>
          <w:sz w:val="26"/>
          <w:szCs w:val="26"/>
          <w:lang w:val="en-GB"/>
        </w:rPr>
      </w:pPr>
      <w:r>
        <w:rPr>
          <w:rStyle w:val="Fodnotehenvisning"/>
        </w:rPr>
        <w:footnoteRef/>
      </w:r>
      <w:r w:rsidRPr="00BE70AB">
        <w:rPr>
          <w:lang w:val="en-US"/>
        </w:rPr>
        <w:t xml:space="preserve"> </w:t>
      </w:r>
      <w:r w:rsidRPr="00BE70AB">
        <w:rPr>
          <w:rFonts w:ascii="Garamond" w:hAnsi="Garamond"/>
          <w:sz w:val="18"/>
          <w:szCs w:val="18"/>
          <w:lang w:val="en-GB"/>
        </w:rPr>
        <w:t xml:space="preserve">The AMG toolbox contains two particularly important documents: </w:t>
      </w:r>
      <w:proofErr w:type="spellStart"/>
      <w:r w:rsidRPr="00BE70AB">
        <w:rPr>
          <w:rFonts w:ascii="Garamond" w:hAnsi="Garamond"/>
          <w:sz w:val="18"/>
          <w:szCs w:val="18"/>
          <w:lang w:val="en-GB"/>
        </w:rPr>
        <w:t>i</w:t>
      </w:r>
      <w:proofErr w:type="spellEnd"/>
      <w:r w:rsidRPr="00BE70AB">
        <w:rPr>
          <w:rFonts w:ascii="Garamond" w:hAnsi="Garamond"/>
          <w:sz w:val="18"/>
          <w:szCs w:val="18"/>
          <w:lang w:val="en-GB"/>
        </w:rPr>
        <w:t xml:space="preserve">) </w:t>
      </w:r>
      <w:hyperlink r:id="rId2" w:history="1">
        <w:r w:rsidRPr="00BE70AB">
          <w:rPr>
            <w:rStyle w:val="Hyperlink"/>
            <w:rFonts w:ascii="Garamond" w:hAnsi="Garamond"/>
            <w:sz w:val="18"/>
            <w:szCs w:val="18"/>
            <w:lang w:val="en-GB"/>
          </w:rPr>
          <w:t>Applying Political Stakeholder Analysis – How can it work?</w:t>
        </w:r>
      </w:hyperlink>
      <w:r w:rsidRPr="00BE70AB">
        <w:rPr>
          <w:rFonts w:ascii="Garamond" w:hAnsi="Garamond"/>
          <w:sz w:val="18"/>
          <w:szCs w:val="18"/>
          <w:lang w:val="en-GB"/>
        </w:rPr>
        <w:t xml:space="preserve"> </w:t>
      </w:r>
      <w:proofErr w:type="gramStart"/>
      <w:r w:rsidRPr="00BE70AB">
        <w:rPr>
          <w:rFonts w:ascii="Garamond" w:hAnsi="Garamond"/>
          <w:sz w:val="18"/>
          <w:szCs w:val="18"/>
          <w:lang w:val="en-GB"/>
        </w:rPr>
        <w:t>and</w:t>
      </w:r>
      <w:proofErr w:type="gramEnd"/>
      <w:r w:rsidRPr="00BE70AB">
        <w:rPr>
          <w:rFonts w:ascii="Garamond" w:hAnsi="Garamond"/>
          <w:sz w:val="18"/>
          <w:szCs w:val="18"/>
          <w:lang w:val="en-GB"/>
        </w:rPr>
        <w:t xml:space="preserve"> ii) </w:t>
      </w:r>
      <w:hyperlink r:id="rId3" w:history="1">
        <w:r w:rsidRPr="00BE70AB">
          <w:rPr>
            <w:rStyle w:val="Hyperlink"/>
            <w:rFonts w:ascii="Garamond" w:hAnsi="Garamond"/>
            <w:sz w:val="18"/>
            <w:szCs w:val="18"/>
            <w:lang w:val="en-GB"/>
          </w:rPr>
          <w:t>Addressing Capacity Development in Danish Development Cooperation</w:t>
        </w:r>
      </w:hyperlink>
      <w:r w:rsidRPr="00BE70AB">
        <w:rPr>
          <w:rFonts w:ascii="Garamond" w:hAnsi="Garamond"/>
          <w:sz w:val="18"/>
          <w:szCs w:val="18"/>
          <w:lang w:val="en-GB"/>
        </w:rPr>
        <w:t>.</w:t>
      </w:r>
    </w:p>
    <w:p w:rsidR="00BF3E21" w:rsidRPr="00BE70AB" w:rsidRDefault="00BF3E21" w:rsidP="00396197">
      <w:pPr>
        <w:pStyle w:val="Fodnotetekst"/>
        <w:rPr>
          <w:lang w:val="en-US"/>
        </w:rPr>
      </w:pPr>
    </w:p>
  </w:footnote>
  <w:footnote w:id="9">
    <w:p w:rsidR="00BF3E21" w:rsidRPr="002B7BF5" w:rsidRDefault="00BF3E21" w:rsidP="00396197">
      <w:pPr>
        <w:pStyle w:val="Fodnotetekst"/>
        <w:rPr>
          <w:lang w:val="en-GB"/>
        </w:rPr>
      </w:pPr>
      <w:r>
        <w:rPr>
          <w:rStyle w:val="Fodnotehenvisning"/>
        </w:rPr>
        <w:footnoteRef/>
      </w:r>
      <w:r w:rsidRPr="002B7BF5">
        <w:rPr>
          <w:lang w:val="en-GB"/>
        </w:rPr>
        <w:t xml:space="preserve"> </w:t>
      </w:r>
      <w:r w:rsidRPr="00D3718C">
        <w:rPr>
          <w:rFonts w:ascii="Garamond" w:hAnsi="Garamond"/>
          <w:lang w:val="en-GB"/>
        </w:rPr>
        <w:t xml:space="preserve">In the Danida AMG </w:t>
      </w:r>
      <w:hyperlink r:id="rId4" w:history="1">
        <w:r w:rsidRPr="00D3718C">
          <w:rPr>
            <w:rStyle w:val="Hyperlink"/>
            <w:rFonts w:ascii="Garamond" w:hAnsi="Garamond"/>
            <w:lang w:val="en-GB"/>
          </w:rPr>
          <w:t>indicators in different sectors</w:t>
        </w:r>
      </w:hyperlink>
      <w:r w:rsidRPr="00D3718C">
        <w:rPr>
          <w:rFonts w:ascii="Garamond" w:hAnsi="Garamond"/>
          <w:lang w:val="en-GB"/>
        </w:rPr>
        <w:t xml:space="preserve"> are still found, but these </w:t>
      </w:r>
      <w:r>
        <w:rPr>
          <w:rFonts w:ascii="Garamond" w:hAnsi="Garamond"/>
          <w:lang w:val="en-GB"/>
        </w:rPr>
        <w:t xml:space="preserve">may </w:t>
      </w:r>
      <w:r w:rsidRPr="00D3718C">
        <w:rPr>
          <w:rFonts w:ascii="Garamond" w:hAnsi="Garamond"/>
          <w:lang w:val="en-GB"/>
        </w:rPr>
        <w:t xml:space="preserve">not </w:t>
      </w:r>
      <w:r>
        <w:rPr>
          <w:rFonts w:ascii="Garamond" w:hAnsi="Garamond"/>
          <w:lang w:val="en-GB"/>
        </w:rPr>
        <w:t xml:space="preserve">be </w:t>
      </w:r>
      <w:r w:rsidRPr="00D3718C">
        <w:rPr>
          <w:rFonts w:ascii="Garamond" w:hAnsi="Garamond"/>
          <w:lang w:val="en-GB"/>
        </w:rPr>
        <w:t>up-to-date</w:t>
      </w:r>
      <w:r>
        <w:rPr>
          <w:rFonts w:ascii="Garamond" w:hAnsi="Garamond"/>
          <w:lang w:val="en-GB"/>
        </w:rPr>
        <w:t xml:space="preserve"> </w:t>
      </w:r>
      <w:r w:rsidRPr="00D3718C">
        <w:rPr>
          <w:rFonts w:ascii="Garamond" w:hAnsi="Garamond"/>
          <w:lang w:val="en-GB"/>
        </w:rPr>
        <w:t>for use in new green growth engagements</w:t>
      </w:r>
      <w:r>
        <w:rPr>
          <w:rFonts w:ascii="Garamond" w:hAnsi="Garamond"/>
          <w:lang w:val="en-GB"/>
        </w:rPr>
        <w:t>/add-ons</w:t>
      </w:r>
      <w:r w:rsidRPr="00D3718C">
        <w:rPr>
          <w:rFonts w:ascii="Garamond" w:hAnsi="Garamond"/>
          <w:lang w:val="en-GB"/>
        </w:rPr>
        <w:t xml:space="preserve">. </w:t>
      </w:r>
    </w:p>
  </w:footnote>
  <w:footnote w:id="10">
    <w:p w:rsidR="00BF3E21" w:rsidRPr="00BF3E21" w:rsidRDefault="00BF3E21">
      <w:pPr>
        <w:pStyle w:val="Fodnotetekst"/>
        <w:rPr>
          <w:lang w:val="en-GB"/>
        </w:rPr>
      </w:pPr>
      <w:r>
        <w:rPr>
          <w:rStyle w:val="Fodnotehenvisning"/>
        </w:rPr>
        <w:footnoteRef/>
      </w:r>
      <w:r w:rsidRPr="00BF3E21">
        <w:rPr>
          <w:lang w:val="en-GB"/>
        </w:rPr>
        <w:t xml:space="preserve"> </w:t>
      </w:r>
      <w:r w:rsidRPr="00A557A7">
        <w:rPr>
          <w:rFonts w:ascii="Garamond" w:hAnsi="Garamond"/>
          <w:sz w:val="22"/>
          <w:szCs w:val="22"/>
          <w:lang w:val="en-GB"/>
        </w:rPr>
        <w:t>Further directions on strengthening synergy between dev</w:t>
      </w:r>
      <w:r>
        <w:rPr>
          <w:rFonts w:ascii="Garamond" w:hAnsi="Garamond"/>
          <w:sz w:val="22"/>
          <w:szCs w:val="22"/>
          <w:lang w:val="en-GB"/>
        </w:rPr>
        <w:t>e</w:t>
      </w:r>
      <w:r w:rsidRPr="00A557A7">
        <w:rPr>
          <w:rFonts w:ascii="Garamond" w:hAnsi="Garamond"/>
          <w:sz w:val="22"/>
          <w:szCs w:val="22"/>
          <w:lang w:val="en-GB"/>
        </w:rPr>
        <w:t xml:space="preserve">lopment cooperation and commercial interventions </w:t>
      </w:r>
      <w:r>
        <w:rPr>
          <w:rFonts w:ascii="Garamond" w:hAnsi="Garamond"/>
          <w:sz w:val="22"/>
          <w:szCs w:val="22"/>
          <w:lang w:val="en-GB"/>
        </w:rPr>
        <w:t>are</w:t>
      </w:r>
      <w:r w:rsidRPr="00A557A7">
        <w:rPr>
          <w:rFonts w:ascii="Garamond" w:hAnsi="Garamond"/>
          <w:sz w:val="22"/>
          <w:szCs w:val="22"/>
          <w:lang w:val="en-GB"/>
        </w:rPr>
        <w:t xml:space="preserve"> under development by TC.</w:t>
      </w:r>
    </w:p>
  </w:footnote>
  <w:footnote w:id="11">
    <w:p w:rsidR="00BF3E21" w:rsidRPr="006531D1" w:rsidRDefault="00BF3E21" w:rsidP="00396197">
      <w:pPr>
        <w:pStyle w:val="Fodnotetekst"/>
        <w:rPr>
          <w:lang w:val="en-GB"/>
        </w:rPr>
      </w:pPr>
      <w:r>
        <w:rPr>
          <w:rStyle w:val="Fodnotehenvisning"/>
        </w:rPr>
        <w:footnoteRef/>
      </w:r>
      <w:r w:rsidRPr="006531D1">
        <w:rPr>
          <w:lang w:val="en-GB"/>
        </w:rPr>
        <w:t xml:space="preserve"> </w:t>
      </w:r>
      <w:r w:rsidRPr="006531D1">
        <w:rPr>
          <w:rFonts w:ascii="Garamond" w:hAnsi="Garamond"/>
          <w:lang w:val="en-GB"/>
        </w:rPr>
        <w:t xml:space="preserve">IFU is an independent government-owned fund offering advisory services and </w:t>
      </w:r>
      <w:proofErr w:type="spellStart"/>
      <w:r w:rsidRPr="006531D1">
        <w:rPr>
          <w:rFonts w:ascii="Garamond" w:hAnsi="Garamond"/>
          <w:lang w:val="en-GB"/>
        </w:rPr>
        <w:t>coinvesting</w:t>
      </w:r>
      <w:proofErr w:type="spellEnd"/>
      <w:r w:rsidRPr="006531D1">
        <w:rPr>
          <w:rFonts w:ascii="Garamond" w:hAnsi="Garamond"/>
          <w:lang w:val="en-GB"/>
        </w:rPr>
        <w:t xml:space="preserve"> with Danish companies in developing countries.</w:t>
      </w:r>
    </w:p>
  </w:footnote>
  <w:footnote w:id="12">
    <w:p w:rsidR="00BF3E21" w:rsidRPr="006531D1" w:rsidRDefault="00BF3E21" w:rsidP="00396197">
      <w:pPr>
        <w:pStyle w:val="Fodnotetekst"/>
        <w:rPr>
          <w:lang w:val="en-GB"/>
        </w:rPr>
      </w:pPr>
      <w:r>
        <w:rPr>
          <w:rStyle w:val="Fodnotehenvisning"/>
        </w:rPr>
        <w:footnoteRef/>
      </w:r>
      <w:r w:rsidRPr="006531D1">
        <w:rPr>
          <w:lang w:val="en-GB"/>
        </w:rPr>
        <w:t xml:space="preserve"> </w:t>
      </w:r>
      <w:r w:rsidRPr="00E65817">
        <w:rPr>
          <w:rFonts w:ascii="Garamond" w:hAnsi="Garamond"/>
          <w:sz w:val="26"/>
          <w:szCs w:val="26"/>
          <w:lang w:val="en-GB"/>
        </w:rPr>
        <w:t xml:space="preserve">Be aware that it is possible to </w:t>
      </w:r>
      <w:hyperlink r:id="rId5" w:history="1">
        <w:r w:rsidRPr="009E005F">
          <w:rPr>
            <w:rStyle w:val="Hyperlink"/>
            <w:rFonts w:ascii="Garamond" w:hAnsi="Garamond"/>
            <w:sz w:val="26"/>
            <w:szCs w:val="26"/>
            <w:lang w:val="en-GB"/>
          </w:rPr>
          <w:t>sign up for notifications</w:t>
        </w:r>
      </w:hyperlink>
      <w:r w:rsidRPr="009E005F">
        <w:rPr>
          <w:rFonts w:ascii="Garamond" w:hAnsi="Garamond"/>
          <w:sz w:val="26"/>
          <w:szCs w:val="26"/>
          <w:lang w:val="en-GB"/>
        </w:rPr>
        <w:t xml:space="preserve"> about news on these websites.</w:t>
      </w:r>
    </w:p>
  </w:footnote>
  <w:footnote w:id="13">
    <w:p w:rsidR="00BF3E21" w:rsidRPr="00BF3E21" w:rsidRDefault="00BF3E21">
      <w:pPr>
        <w:pStyle w:val="Fodnotetekst"/>
        <w:rPr>
          <w:lang w:val="en-GB"/>
        </w:rPr>
      </w:pPr>
      <w:r>
        <w:rPr>
          <w:rStyle w:val="Fodnotehenvisning"/>
        </w:rPr>
        <w:footnoteRef/>
      </w:r>
      <w:r w:rsidRPr="00BF3E21">
        <w:rPr>
          <w:lang w:val="en-GB"/>
        </w:rPr>
        <w:t xml:space="preserve"> </w:t>
      </w:r>
      <w:r w:rsidRPr="007304FE">
        <w:rPr>
          <w:rFonts w:ascii="Garamond" w:hAnsi="Garamond"/>
          <w:lang w:val="en-GB"/>
        </w:rPr>
        <w:t>For appraisals and reviews suggestions for tasks related to green growth are provided in Sections in 3.2.3 and 3.2.4, respectively.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E21" w:rsidRPr="00466F3C" w:rsidRDefault="00BF3E21" w:rsidP="00137672">
    <w:pPr>
      <w:pStyle w:val="Sidehoved"/>
    </w:pPr>
    <w:r>
      <w:rPr>
        <w:noProof/>
        <w:lang w:eastAsia="da-DK"/>
      </w:rPr>
      <mc:AlternateContent>
        <mc:Choice Requires="wps">
          <w:drawing>
            <wp:anchor distT="0" distB="0" distL="114300" distR="114300" simplePos="0" relativeHeight="251668992" behindDoc="0" locked="0" layoutInCell="1" allowOverlap="1" wp14:anchorId="2AEF966B" wp14:editId="446A54F2">
              <wp:simplePos x="0" y="0"/>
              <wp:positionH relativeFrom="page">
                <wp:posOffset>540385</wp:posOffset>
              </wp:positionH>
              <wp:positionV relativeFrom="page">
                <wp:posOffset>1151890</wp:posOffset>
              </wp:positionV>
              <wp:extent cx="6299835" cy="215900"/>
              <wp:effectExtent l="0" t="0" r="0" b="3810"/>
              <wp:wrapNone/>
              <wp:docPr id="27" name="TopBa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215900"/>
                      </a:xfrm>
                      <a:prstGeom prst="rect">
                        <a:avLst/>
                      </a:prstGeom>
                      <a:blipFill dpi="0" rotWithShape="1">
                        <a:blip r:embed="rId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TopBar2" o:spid="_x0000_s1026" style="position:absolute;margin-left:42.55pt;margin-top:90.7pt;width:496.05pt;height:1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R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BNTTpJbnN0YW5jZUlEPnhtcC5paWQ6QThF&#10;OTI2QkJERUU4RTAxMTk3NUNCQjgyOUZCODQwQUY8L3htcE1NOkluc3RhbmNlSUQ+CiAgICAgICAg&#10;IDx4bXBNTTpEb2N1bWVudElEPnhtcC5kaWQ6QThFOTI2QkJERUU4RTAxMTk3NUNCQjgyOUZCODQw&#10;QUY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pCNDJCQUEy&#10;MDA5MjA2ODExOEE2REI0QkZFQTEzNDNERjwvc3RSZWY6aW5zdGFuY2VJRD4KICAgICAgICAgICAg&#10;PHN0UmVmOmRvY3VtZW50SUQ+eG1wLmRpZDpCNDJCQUEyMDA5MjA2ODExOEE2REI0QkZFQTEzNDNE&#10;R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DQ4MDExNzQwNzIwNjgxMThBNkRCNEJGRUExMzQzREY8L3N0RXZ0Omlu&#10;c3RhbmNlSUQ+CiAgICAgICAgICAgICAgICAgIDxzdEV2dDp3aGVuPjIwMTEtMDktMDdUMTY6MDY6&#10;MDIrMD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hBNkRCNEJGRUExMzQzREY8L3N0RXZ0Omluc3RhbmNlSUQ+CiAgICAgICAgICAgICAgICAgIDxz&#10;dEV2dDp3aGVuPjIwMTEtMDktMDdUMTY6MDc6MDUrMD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Y4MDExNzQwNzIwNjgxMThBNkRCNEJGRUExMzQzREY8L3N0RXZ0Omluc3Rh&#10;bmNlSUQ+CiAgICAgICAgICAgICAgICAgIDxzdEV2dDp3aGVuPjIwMTEtMDktMDdUMTY6MDc6NDQr&#10;MD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c4MDExNzQwNzIwNjgxMThB&#10;NkRCNEJGRUExMzQzREY8L3N0RXZ0Omluc3RhbmNlSUQ+CiAgICAgICAgICAgICAgICAgIDxzdEV2&#10;dDp3aGVuPjIwMTEtMDktMDdUMTY6MDg6MTcrMDI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g4MDExNzQwNzIwNjgxMThBNkRCNEJGRUExMzQzREY8L3N0RXZ0Omluc3RhbmNl&#10;SUQ+CiAgICAgICAgICAgICAgICAgIDxzdEV2dDp3aGVuPjIwMTEtMDktMDdUMTY6MDk6MTg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MDk4MDExNzQwNzIwNjgxMThBNkRC&#10;NEJGRUExMzQzREY8L3N0RXZ0Omluc3RhbmNlSUQ+CiAgICAgICAgICAgICAgICAgIDxzdEV2dDp3&#10;aGVuPjIwMTEtMDktMDdUMTY6MDk6NDQ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EE4MDExNzQwNzIwNjgxMThBNkRCNEJGRUExMzQzREY8L3N0RXZ0Omluc3RhbmNlSUQ+&#10;CiAgICAgICAgICAgICAgICAgIDxzdEV2dDp3aGVuPjIwMTEtMDktMDdUMTY6MTA6MDc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UUyQkFBMjAwOTIwNjgxMThBNkRCNEJG&#10;RUExMzQzREY8L3N0RXZ0Omluc3RhbmNlSUQ+CiAgICAgICAgICAgICAgICAgIDxzdEV2dDp3aGVu&#10;PjIwMTEtMDktMDdUMTY6MTA6MzQrMDI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QUYyQkFBMjAwOTIwNjgxMThBNkRCNEJGRUExMzQzREY8L3N0RXZ0Omluc3RhbmNlSUQ+CiAg&#10;ICAgICAgICAgICAgICAgIDxzdEV2dDp3aGVuPjIwMTEtMDktMDdUMTY6MTM6MDErMDI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QjAyQkFBMjAwOTIwNjgxMThBNkRCNEJGRUEx&#10;MzQzREY8L3N0RXZ0Omluc3RhbmNlSUQ+CiAgICAgICAgICAgICAgICAgIDxzdEV2dDp3aGVuPjIw&#10;MTEtMDktMDdUMTY6MTM6NDYrMDI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QjEyQkFBMjAwOTIwNjgxMThBNkRCNEJGRUExMzQzREY8L3N0RXZ0Omluc3RhbmNlSUQ+CiAgICAg&#10;ICAgICAgICAgICAgIDxzdEV2dDp3aGVuPjIwMTEtMDktMDdUMTY6MTQ6MTErMDI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QjIyQkFBMjAwOTIwNjgxMThBNkRCNEJGRUExMzQz&#10;REY8L3N0RXZ0Omluc3RhbmNlSUQ+CiAgICAgICAgICAgICAgICAgIDxzdEV2dDp3aGVuPjIwMTEt&#10;MDktMDdUMTY6MTU6MTI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jMy&#10;QkFBMjAwOTIwNjgxMThBNkRCNEJGRUExMzQzREY8L3N0RXZ0Omluc3RhbmNlSUQ+CiAgICAgICAg&#10;ICAgICAgICAgIDxzdEV2dDp3aGVuPjIwMTEtMDktMDdUMTY6MjM6NTM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jQyQkFBMjAwOTIwNjgxMThBNkRCNEJGRUExMzQzREY8&#10;L3N0RXZ0Omluc3RhbmNlSUQ+CiAgICAgICAgICAgICAgICAgIDxzdEV2dDp3aGVuPjIwMTEtMDkt&#10;MDdUMTY6MjQ6MTkrMDI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EBAQEBAQEBAQEBAQEBAQEBAQEBAQEBAQEBAQEBAQEB&#10;AQEBAQEBAQEBAQECAgICAgICAgICAgMDAwMDAwMDAwMBAQEBAQEBAgEBAgICAQICAwMDAwMDAwMD&#10;AwMDAwMDAwMDAwMDAwMDAwMDAwMDAwMDAwMDAwMDAwMDAwMDAwMDA//AABEIACMECQ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" stroked="f" strokeweight="2pt">
              <v:fill r:id="rId2" o:title="" recolor="t" rotate="t" type="frame"/>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E21" w:rsidRDefault="00BF3E21" w:rsidP="00137672">
    <w:pPr>
      <w:pStyle w:val="Sidehoved"/>
    </w:pPr>
    <w:r>
      <w:rPr>
        <w:noProof/>
        <w:lang w:eastAsia="da-DK"/>
      </w:rPr>
      <w:drawing>
        <wp:anchor distT="0" distB="0" distL="0" distR="0" simplePos="0" relativeHeight="251665920" behindDoc="0" locked="0" layoutInCell="1" allowOverlap="1" wp14:anchorId="3E49AC18" wp14:editId="2B5BE8F1">
          <wp:simplePos x="0" y="0"/>
          <wp:positionH relativeFrom="page">
            <wp:posOffset>511175</wp:posOffset>
          </wp:positionH>
          <wp:positionV relativeFrom="page">
            <wp:posOffset>525145</wp:posOffset>
          </wp:positionV>
          <wp:extent cx="2805379" cy="433426"/>
          <wp:effectExtent l="0" t="0" r="0" b="5080"/>
          <wp:wrapNone/>
          <wp:docPr id="289" name="LogoH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5379" cy="433426"/>
                  </a:xfrm>
                  <a:prstGeom prst="rect">
                    <a:avLst/>
                  </a:prstGeom>
                </pic:spPr>
              </pic:pic>
            </a:graphicData>
          </a:graphic>
        </wp:anchor>
      </w:drawing>
    </w:r>
    <w:r>
      <w:rPr>
        <w:noProof/>
        <w:lang w:eastAsia="da-DK"/>
      </w:rPr>
      <mc:AlternateContent>
        <mc:Choice Requires="wps">
          <w:drawing>
            <wp:anchor distT="0" distB="0" distL="114300" distR="114300" simplePos="0" relativeHeight="251666944" behindDoc="0" locked="0" layoutInCell="1" allowOverlap="1" wp14:anchorId="00041F53" wp14:editId="3932685A">
              <wp:simplePos x="0" y="0"/>
              <wp:positionH relativeFrom="page">
                <wp:posOffset>540385</wp:posOffset>
              </wp:positionH>
              <wp:positionV relativeFrom="page">
                <wp:posOffset>1155065</wp:posOffset>
              </wp:positionV>
              <wp:extent cx="6299835" cy="215900"/>
              <wp:effectExtent l="0" t="2540" r="0" b="635"/>
              <wp:wrapNone/>
              <wp:docPr id="288" name="TopB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215900"/>
                      </a:xfrm>
                      <a:prstGeom prst="rect">
                        <a:avLst/>
                      </a:prstGeom>
                      <a:blipFill dpi="0" rotWithShape="1">
                        <a:blip r:embed="rId2"/>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TopBar" o:spid="_x0000_s1026" style="position:absolute;margin-left:42.55pt;margin-top:90.95pt;width:496.05pt;height:1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R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BNTTpJbnN0YW5jZUlEPnhtcC5paWQ6QThF&#10;OTI2QkJERUU4RTAxMTk3NUNCQjgyOUZCODQwQUY8L3htcE1NOkluc3RhbmNlSUQ+CiAgICAgICAg&#10;IDx4bXBNTTpEb2N1bWVudElEPnhtcC5kaWQ6QThFOTI2QkJERUU4RTAxMTk3NUNCQjgyOUZCODQw&#10;QUY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pCNDJCQUEy&#10;MDA5MjA2ODExOEE2REI0QkZFQTEzNDNERjwvc3RSZWY6aW5zdGFuY2VJRD4KICAgICAgICAgICAg&#10;PHN0UmVmOmRvY3VtZW50SUQ+eG1wLmRpZDpCNDJCQUEyMDA5MjA2ODExOEE2REI0QkZFQTEzNDNE&#10;R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DQ4MDExNzQwNzIwNjgxMThBNkRCNEJGRUExMzQzREY8L3N0RXZ0Omlu&#10;c3RhbmNlSUQ+CiAgICAgICAgICAgICAgICAgIDxzdEV2dDp3aGVuPjIwMTEtMDktMDdUMTY6MDY6&#10;MDIrMD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hBNkRCNEJGRUExMzQzREY8L3N0RXZ0Omluc3RhbmNlSUQ+CiAgICAgICAgICAgICAgICAgIDxz&#10;dEV2dDp3aGVuPjIwMTEtMDktMDdUMTY6MDc6MDUrMD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Y4MDExNzQwNzIwNjgxMThBNkRCNEJGRUExMzQzREY8L3N0RXZ0Omluc3Rh&#10;bmNlSUQ+CiAgICAgICAgICAgICAgICAgIDxzdEV2dDp3aGVuPjIwMTEtMDktMDdUMTY6MDc6NDQr&#10;MD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c4MDExNzQwNzIwNjgxMThB&#10;NkRCNEJGRUExMzQzREY8L3N0RXZ0Omluc3RhbmNlSUQ+CiAgICAgICAgICAgICAgICAgIDxzdEV2&#10;dDp3aGVuPjIwMTEtMDktMDdUMTY6MDg6MTcrMDI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g4MDExNzQwNzIwNjgxMThBNkRCNEJGRUExMzQzREY8L3N0RXZ0Omluc3RhbmNl&#10;SUQ+CiAgICAgICAgICAgICAgICAgIDxzdEV2dDp3aGVuPjIwMTEtMDktMDdUMTY6MDk6MTg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MDk4MDExNzQwNzIwNjgxMThBNkRC&#10;NEJGRUExMzQzREY8L3N0RXZ0Omluc3RhbmNlSUQ+CiAgICAgICAgICAgICAgICAgIDxzdEV2dDp3&#10;aGVuPjIwMTEtMDktMDdUMTY6MDk6NDQ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EE4MDExNzQwNzIwNjgxMThBNkRCNEJGRUExMzQzREY8L3N0RXZ0Omluc3RhbmNlSUQ+&#10;CiAgICAgICAgICAgICAgICAgIDxzdEV2dDp3aGVuPjIwMTEtMDktMDdUMTY6MTA6MDc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UUyQkFBMjAwOTIwNjgxMThBNkRCNEJG&#10;RUExMzQzREY8L3N0RXZ0Omluc3RhbmNlSUQ+CiAgICAgICAgICAgICAgICAgIDxzdEV2dDp3aGVu&#10;PjIwMTEtMDktMDdUMTY6MTA6MzQrMDI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QUYyQkFBMjAwOTIwNjgxMThBNkRCNEJGRUExMzQzREY8L3N0RXZ0Omluc3RhbmNlSUQ+CiAg&#10;ICAgICAgICAgICAgICAgIDxzdEV2dDp3aGVuPjIwMTEtMDktMDdUMTY6MTM6MDErMDI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QjAyQkFBMjAwOTIwNjgxMThBNkRCNEJGRUEx&#10;MzQzREY8L3N0RXZ0Omluc3RhbmNlSUQ+CiAgICAgICAgICAgICAgICAgIDxzdEV2dDp3aGVuPjIw&#10;MTEtMDktMDdUMTY6MTM6NDYrMDI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QjEyQkFBMjAwOTIwNjgxMThBNkRCNEJGRUExMzQzREY8L3N0RXZ0Omluc3RhbmNlSUQ+CiAgICAg&#10;ICAgICAgICAgICAgIDxzdEV2dDp3aGVuPjIwMTEtMDktMDdUMTY6MTQ6MTErMDI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QjIyQkFBMjAwOTIwNjgxMThBNkRCNEJGRUExMzQz&#10;REY8L3N0RXZ0Omluc3RhbmNlSUQ+CiAgICAgICAgICAgICAgICAgIDxzdEV2dDp3aGVuPjIwMTEt&#10;MDktMDdUMTY6MTU6MTI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jMy&#10;QkFBMjAwOTIwNjgxMThBNkRCNEJGRUExMzQzREY8L3N0RXZ0Omluc3RhbmNlSUQ+CiAgICAgICAg&#10;ICAgICAgICAgIDxzdEV2dDp3aGVuPjIwMTEtMDktMDdUMTY6MjM6NTM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jQyQkFBMjAwOTIwNjgxMThBNkRCNEJGRUExMzQzREY8&#10;L3N0RXZ0Omluc3RhbmNlSUQ+CiAgICAgICAgICAgICAgICAgIDxzdEV2dDp3aGVuPjIwMTEtMDkt&#10;MDdUMTY6MjQ6MTkrMDI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EBAQEBAQEBAQEBAQEBAQEBAQEBAQEBAQEBAQEBAQEB&#10;AQEBAQEBAQEBAQECAgICAgICAgICAgMDAwMDAwMDAwMBAQEBAQEBAgEBAgICAQICAwMDAwMDAwMD&#10;AwMDAwMDAwMDAwMDAwMDAwMDAwMDAwMDAwMDAwMDAwMDAwMDAwMDA//AABEIACMECQ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" stroked="f" strokeweight="2pt">
              <v:fill r:id="rId3" o:title="" recolor="t" rotate="t" type="frame"/>
              <w10:wrap anchorx="page" anchory="page"/>
            </v:rect>
          </w:pict>
        </mc:Fallback>
      </mc:AlternateContent>
    </w:r>
    <w:r>
      <w:rPr>
        <w:noProof/>
        <w:lang w:eastAsia="da-DK"/>
      </w:rPr>
      <w:drawing>
        <wp:anchor distT="0" distB="0" distL="114300" distR="114300" simplePos="0" relativeHeight="251667968" behindDoc="0" locked="0" layoutInCell="1" allowOverlap="1" wp14:anchorId="5DDA1D2F" wp14:editId="139E8FA2">
          <wp:simplePos x="0" y="0"/>
          <wp:positionH relativeFrom="page">
            <wp:posOffset>6837045</wp:posOffset>
          </wp:positionH>
          <wp:positionV relativeFrom="page">
            <wp:posOffset>1368425</wp:posOffset>
          </wp:positionV>
          <wp:extent cx="464400" cy="1328400"/>
          <wp:effectExtent l="0" t="0" r="0" b="5715"/>
          <wp:wrapNone/>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4400" cy="132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E21" w:rsidRDefault="00BF3E21">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E21" w:rsidRDefault="00BF3E21">
    <w:pPr>
      <w:pStyle w:val="Sidehoved"/>
      <w:rPr>
        <w:rFonts w:ascii="Garamond" w:hAnsi="Garamond"/>
        <w:b/>
        <w:sz w:val="26"/>
        <w:szCs w:val="26"/>
      </w:rPr>
    </w:pPr>
    <w:r>
      <w:rPr>
        <w:rFonts w:ascii="Garamond" w:hAnsi="Garamond"/>
        <w:b/>
        <w:sz w:val="26"/>
        <w:szCs w:val="26"/>
      </w:rPr>
      <w:t xml:space="preserve">Danida </w:t>
    </w:r>
    <w:r w:rsidRPr="007D741C">
      <w:rPr>
        <w:rFonts w:ascii="Garamond" w:hAnsi="Garamond"/>
        <w:b/>
        <w:sz w:val="26"/>
        <w:szCs w:val="26"/>
      </w:rPr>
      <w:t>Green Growth Guidance Note</w:t>
    </w:r>
  </w:p>
  <w:p w:rsidR="00BF3E21" w:rsidRPr="007D741C" w:rsidRDefault="00BF3E21" w:rsidP="00801468">
    <w:pPr>
      <w:pStyle w:val="Sidehoved"/>
      <w:tabs>
        <w:tab w:val="clear" w:pos="4819"/>
      </w:tabs>
      <w:rPr>
        <w:rFonts w:ascii="Garamond" w:hAnsi="Garamond"/>
        <w:b/>
        <w:sz w:val="26"/>
        <w:szCs w:val="26"/>
      </w:rPr>
    </w:pPr>
    <w:r>
      <w:rPr>
        <w:rFonts w:ascii="Garamond" w:hAnsi="Garamond"/>
        <w:b/>
        <w:noProof/>
        <w:sz w:val="26"/>
        <w:szCs w:val="26"/>
        <w:lang w:eastAsia="da-DK"/>
      </w:rPr>
      <mc:AlternateContent>
        <mc:Choice Requires="wps">
          <w:drawing>
            <wp:anchor distT="0" distB="0" distL="114300" distR="114300" simplePos="0" relativeHeight="251663872" behindDoc="0" locked="0" layoutInCell="1" allowOverlap="1" wp14:anchorId="30194704" wp14:editId="54C642C9">
              <wp:simplePos x="0" y="0"/>
              <wp:positionH relativeFrom="column">
                <wp:posOffset>3810</wp:posOffset>
              </wp:positionH>
              <wp:positionV relativeFrom="paragraph">
                <wp:posOffset>79375</wp:posOffset>
              </wp:positionV>
              <wp:extent cx="61055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61055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25pt" to="481.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" strokecolor="black [3213]" strokeweight="1.25pt"/>
          </w:pict>
        </mc:Fallback>
      </mc:AlternateContent>
    </w:r>
    <w:r w:rsidRPr="007D741C">
      <w:rPr>
        <w:rFonts w:ascii="Garamond" w:hAnsi="Garamond"/>
        <w:b/>
        <w:sz w:val="26"/>
        <w:szCs w:val="26"/>
      </w:rPr>
      <w:t xml:space="preserve"> </w:t>
    </w:r>
    <w:r>
      <w:rPr>
        <w:rFonts w:ascii="Garamond" w:hAnsi="Garamond"/>
        <w:b/>
        <w:sz w:val="26"/>
        <w:szCs w:val="26"/>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E21" w:rsidRDefault="00BF3E21">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5F" w:rsidRDefault="00FE185F">
    <w:pPr>
      <w:pStyle w:val="Sidehoved"/>
      <w:rPr>
        <w:rFonts w:ascii="Garamond" w:hAnsi="Garamond"/>
        <w:b/>
        <w:sz w:val="26"/>
        <w:szCs w:val="26"/>
      </w:rPr>
    </w:pPr>
    <w:r>
      <w:rPr>
        <w:rFonts w:ascii="Garamond" w:hAnsi="Garamond"/>
        <w:b/>
        <w:sz w:val="26"/>
        <w:szCs w:val="26"/>
      </w:rPr>
      <w:t xml:space="preserve">Danida </w:t>
    </w:r>
    <w:r w:rsidRPr="007D741C">
      <w:rPr>
        <w:rFonts w:ascii="Garamond" w:hAnsi="Garamond"/>
        <w:b/>
        <w:sz w:val="26"/>
        <w:szCs w:val="26"/>
      </w:rPr>
      <w:t>Green Growth Guidance Note</w:t>
    </w:r>
  </w:p>
  <w:p w:rsidR="00FE185F" w:rsidRPr="007D741C" w:rsidRDefault="00FE185F" w:rsidP="00801468">
    <w:pPr>
      <w:pStyle w:val="Sidehoved"/>
      <w:tabs>
        <w:tab w:val="clear" w:pos="4819"/>
      </w:tabs>
      <w:rPr>
        <w:rFonts w:ascii="Garamond" w:hAnsi="Garamond"/>
        <w:b/>
        <w:sz w:val="26"/>
        <w:szCs w:val="26"/>
      </w:rPr>
    </w:pPr>
    <w:r>
      <w:rPr>
        <w:rFonts w:ascii="Garamond" w:hAnsi="Garamond"/>
        <w:b/>
        <w:noProof/>
        <w:sz w:val="26"/>
        <w:szCs w:val="26"/>
        <w:lang w:eastAsia="da-DK"/>
      </w:rPr>
      <mc:AlternateContent>
        <mc:Choice Requires="wps">
          <w:drawing>
            <wp:anchor distT="0" distB="0" distL="114300" distR="114300" simplePos="0" relativeHeight="251673088" behindDoc="0" locked="0" layoutInCell="1" allowOverlap="1" wp14:anchorId="54FD0D28" wp14:editId="0AEEA634">
              <wp:simplePos x="0" y="0"/>
              <wp:positionH relativeFrom="column">
                <wp:posOffset>3810</wp:posOffset>
              </wp:positionH>
              <wp:positionV relativeFrom="paragraph">
                <wp:posOffset>79375</wp:posOffset>
              </wp:positionV>
              <wp:extent cx="6105525" cy="0"/>
              <wp:effectExtent l="0" t="0" r="9525" b="19050"/>
              <wp:wrapNone/>
              <wp:docPr id="291" name="Straight Connector 26"/>
              <wp:cNvGraphicFramePr/>
              <a:graphic xmlns:a="http://schemas.openxmlformats.org/drawingml/2006/main">
                <a:graphicData uri="http://schemas.microsoft.com/office/word/2010/wordprocessingShape">
                  <wps:wsp>
                    <wps:cNvCnPr/>
                    <wps:spPr>
                      <a:xfrm>
                        <a:off x="0" y="0"/>
                        <a:ext cx="61055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25pt" to="481.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" strokecolor="black [3213]" strokeweight="1.25pt"/>
          </w:pict>
        </mc:Fallback>
      </mc:AlternateContent>
    </w:r>
    <w:r w:rsidRPr="007D741C">
      <w:rPr>
        <w:rFonts w:ascii="Garamond" w:hAnsi="Garamond"/>
        <w:b/>
        <w:sz w:val="26"/>
        <w:szCs w:val="26"/>
      </w:rPr>
      <w:t xml:space="preserve"> </w:t>
    </w:r>
    <w:r>
      <w:rPr>
        <w:rFonts w:ascii="Garamond" w:hAnsi="Garamond"/>
        <w:b/>
        <w:sz w:val="26"/>
        <w:szCs w:val="26"/>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5F" w:rsidRDefault="00FE185F">
    <w:pPr>
      <w:pStyle w:val="Sidehoved"/>
      <w:rPr>
        <w:rFonts w:ascii="Garamond" w:hAnsi="Garamond"/>
        <w:b/>
        <w:sz w:val="26"/>
        <w:szCs w:val="26"/>
      </w:rPr>
    </w:pPr>
    <w:r>
      <w:rPr>
        <w:rFonts w:ascii="Garamond" w:hAnsi="Garamond"/>
        <w:b/>
        <w:sz w:val="26"/>
        <w:szCs w:val="26"/>
      </w:rPr>
      <w:t xml:space="preserve">Danida </w:t>
    </w:r>
    <w:r w:rsidRPr="007D741C">
      <w:rPr>
        <w:rFonts w:ascii="Garamond" w:hAnsi="Garamond"/>
        <w:b/>
        <w:sz w:val="26"/>
        <w:szCs w:val="26"/>
      </w:rPr>
      <w:t>Green Growth Guidance Note</w:t>
    </w:r>
  </w:p>
  <w:p w:rsidR="00FE185F" w:rsidRPr="007D741C" w:rsidRDefault="00FE185F" w:rsidP="00801468">
    <w:pPr>
      <w:pStyle w:val="Sidehoved"/>
      <w:tabs>
        <w:tab w:val="clear" w:pos="4819"/>
      </w:tabs>
      <w:rPr>
        <w:rFonts w:ascii="Garamond" w:hAnsi="Garamond"/>
        <w:b/>
        <w:sz w:val="26"/>
        <w:szCs w:val="26"/>
      </w:rPr>
    </w:pPr>
    <w:r>
      <w:rPr>
        <w:rFonts w:ascii="Garamond" w:hAnsi="Garamond"/>
        <w:b/>
        <w:noProof/>
        <w:sz w:val="26"/>
        <w:szCs w:val="26"/>
        <w:lang w:eastAsia="da-DK"/>
      </w:rPr>
      <mc:AlternateContent>
        <mc:Choice Requires="wps">
          <w:drawing>
            <wp:anchor distT="0" distB="0" distL="114300" distR="114300" simplePos="0" relativeHeight="251671040" behindDoc="0" locked="0" layoutInCell="1" allowOverlap="1" wp14:anchorId="006AD73C" wp14:editId="1DCFD112">
              <wp:simplePos x="0" y="0"/>
              <wp:positionH relativeFrom="column">
                <wp:posOffset>3810</wp:posOffset>
              </wp:positionH>
              <wp:positionV relativeFrom="paragraph">
                <wp:posOffset>79375</wp:posOffset>
              </wp:positionV>
              <wp:extent cx="6105525" cy="0"/>
              <wp:effectExtent l="0" t="0" r="9525" b="19050"/>
              <wp:wrapNone/>
              <wp:docPr id="20" name="Straight Connector 26"/>
              <wp:cNvGraphicFramePr/>
              <a:graphic xmlns:a="http://schemas.openxmlformats.org/drawingml/2006/main">
                <a:graphicData uri="http://schemas.microsoft.com/office/word/2010/wordprocessingShape">
                  <wps:wsp>
                    <wps:cNvCnPr/>
                    <wps:spPr>
                      <a:xfrm>
                        <a:off x="0" y="0"/>
                        <a:ext cx="61055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25pt" to="481.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" strokecolor="black [3213]" strokeweight="1.25pt"/>
          </w:pict>
        </mc:Fallback>
      </mc:AlternateContent>
    </w:r>
    <w:r w:rsidRPr="007D741C">
      <w:rPr>
        <w:rFonts w:ascii="Garamond" w:hAnsi="Garamond"/>
        <w:b/>
        <w:sz w:val="26"/>
        <w:szCs w:val="26"/>
      </w:rPr>
      <w:t xml:space="preserve"> </w:t>
    </w:r>
    <w:r>
      <w:rPr>
        <w:rFonts w:ascii="Garamond" w:hAnsi="Garamond"/>
        <w:b/>
        <w:sz w:val="26"/>
        <w:szCs w:val="26"/>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3A" w:rsidRDefault="00C0223A">
    <w:pPr>
      <w:pStyle w:val="Sidehoved"/>
      <w:rPr>
        <w:rFonts w:ascii="Garamond" w:hAnsi="Garamond"/>
        <w:b/>
        <w:sz w:val="26"/>
        <w:szCs w:val="26"/>
      </w:rPr>
    </w:pPr>
    <w:r>
      <w:rPr>
        <w:rFonts w:ascii="Garamond" w:hAnsi="Garamond"/>
        <w:b/>
        <w:sz w:val="26"/>
        <w:szCs w:val="26"/>
      </w:rPr>
      <w:t xml:space="preserve">Danida </w:t>
    </w:r>
    <w:r w:rsidRPr="007D741C">
      <w:rPr>
        <w:rFonts w:ascii="Garamond" w:hAnsi="Garamond"/>
        <w:b/>
        <w:sz w:val="26"/>
        <w:szCs w:val="26"/>
      </w:rPr>
      <w:t>Green Growth Guidance Note</w:t>
    </w:r>
  </w:p>
  <w:p w:rsidR="00C0223A" w:rsidRPr="007D741C" w:rsidRDefault="00C0223A" w:rsidP="00801468">
    <w:pPr>
      <w:pStyle w:val="Sidehoved"/>
      <w:tabs>
        <w:tab w:val="clear" w:pos="4819"/>
      </w:tabs>
      <w:rPr>
        <w:rFonts w:ascii="Garamond" w:hAnsi="Garamond"/>
        <w:b/>
        <w:sz w:val="26"/>
        <w:szCs w:val="26"/>
      </w:rPr>
    </w:pPr>
    <w:r>
      <w:rPr>
        <w:rFonts w:ascii="Garamond" w:hAnsi="Garamond"/>
        <w:b/>
        <w:noProof/>
        <w:sz w:val="26"/>
        <w:szCs w:val="26"/>
        <w:lang w:eastAsia="da-DK"/>
      </w:rPr>
      <mc:AlternateContent>
        <mc:Choice Requires="wps">
          <w:drawing>
            <wp:anchor distT="0" distB="0" distL="114300" distR="114300" simplePos="0" relativeHeight="251675136" behindDoc="0" locked="0" layoutInCell="1" allowOverlap="1" wp14:anchorId="16D7E4F2" wp14:editId="7376CED5">
              <wp:simplePos x="0" y="0"/>
              <wp:positionH relativeFrom="column">
                <wp:posOffset>3810</wp:posOffset>
              </wp:positionH>
              <wp:positionV relativeFrom="paragraph">
                <wp:posOffset>79375</wp:posOffset>
              </wp:positionV>
              <wp:extent cx="6105525" cy="0"/>
              <wp:effectExtent l="0" t="0" r="9525" b="19050"/>
              <wp:wrapNone/>
              <wp:docPr id="293" name="Straight Connector 26"/>
              <wp:cNvGraphicFramePr/>
              <a:graphic xmlns:a="http://schemas.openxmlformats.org/drawingml/2006/main">
                <a:graphicData uri="http://schemas.microsoft.com/office/word/2010/wordprocessingShape">
                  <wps:wsp>
                    <wps:cNvCnPr/>
                    <wps:spPr>
                      <a:xfrm>
                        <a:off x="0" y="0"/>
                        <a:ext cx="61055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25pt" to="481.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" strokecolor="black [3213]" strokeweight="1.25pt"/>
          </w:pict>
        </mc:Fallback>
      </mc:AlternateContent>
    </w:r>
    <w:r w:rsidRPr="007D741C">
      <w:rPr>
        <w:rFonts w:ascii="Garamond" w:hAnsi="Garamond"/>
        <w:b/>
        <w:sz w:val="26"/>
        <w:szCs w:val="26"/>
      </w:rPr>
      <w:t xml:space="preserve"> </w:t>
    </w:r>
    <w:r>
      <w:rPr>
        <w:rFonts w:ascii="Garamond" w:hAnsi="Garamond"/>
        <w:b/>
        <w:sz w:val="26"/>
        <w:szCs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3ED8"/>
    <w:multiLevelType w:val="hybridMultilevel"/>
    <w:tmpl w:val="99B4090C"/>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
    <w:nsid w:val="06466238"/>
    <w:multiLevelType w:val="hybridMultilevel"/>
    <w:tmpl w:val="B21445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7336F0F"/>
    <w:multiLevelType w:val="hybridMultilevel"/>
    <w:tmpl w:val="31529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92B5946"/>
    <w:multiLevelType w:val="hybridMultilevel"/>
    <w:tmpl w:val="1B088576"/>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4">
    <w:nsid w:val="0C0966F2"/>
    <w:multiLevelType w:val="hybridMultilevel"/>
    <w:tmpl w:val="45DC9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FA00CF"/>
    <w:multiLevelType w:val="hybridMultilevel"/>
    <w:tmpl w:val="3FACF958"/>
    <w:lvl w:ilvl="0" w:tplc="BC826C9C">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0DE00B83"/>
    <w:multiLevelType w:val="hybridMultilevel"/>
    <w:tmpl w:val="D7DA3D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0EA157D"/>
    <w:multiLevelType w:val="hybridMultilevel"/>
    <w:tmpl w:val="2078E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3A0988"/>
    <w:multiLevelType w:val="hybridMultilevel"/>
    <w:tmpl w:val="9F481EC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35E3756"/>
    <w:multiLevelType w:val="hybridMultilevel"/>
    <w:tmpl w:val="8B3C0D78"/>
    <w:lvl w:ilvl="0" w:tplc="0406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816F2A"/>
    <w:multiLevelType w:val="hybridMultilevel"/>
    <w:tmpl w:val="DBC48F34"/>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1">
    <w:nsid w:val="145230C0"/>
    <w:multiLevelType w:val="hybridMultilevel"/>
    <w:tmpl w:val="020CF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57E32CA"/>
    <w:multiLevelType w:val="hybridMultilevel"/>
    <w:tmpl w:val="5EF2CC2A"/>
    <w:lvl w:ilvl="0" w:tplc="FA72A53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6695D2E"/>
    <w:multiLevelType w:val="hybridMultilevel"/>
    <w:tmpl w:val="FB4659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18302374"/>
    <w:multiLevelType w:val="hybridMultilevel"/>
    <w:tmpl w:val="846A7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741D3E"/>
    <w:multiLevelType w:val="hybridMultilevel"/>
    <w:tmpl w:val="B77A7A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1E573234"/>
    <w:multiLevelType w:val="hybridMultilevel"/>
    <w:tmpl w:val="430A4400"/>
    <w:lvl w:ilvl="0" w:tplc="08121398">
      <w:start w:val="1"/>
      <w:numFmt w:val="bullet"/>
      <w:lvlText w:val="•"/>
      <w:lvlJc w:val="left"/>
      <w:pPr>
        <w:tabs>
          <w:tab w:val="num" w:pos="360"/>
        </w:tabs>
        <w:ind w:left="360" w:hanging="360"/>
      </w:pPr>
      <w:rPr>
        <w:rFonts w:ascii="Arial" w:hAnsi="Arial" w:hint="default"/>
      </w:rPr>
    </w:lvl>
    <w:lvl w:ilvl="1" w:tplc="2C54F5BA">
      <w:start w:val="1"/>
      <w:numFmt w:val="bullet"/>
      <w:lvlText w:val="•"/>
      <w:lvlJc w:val="left"/>
      <w:pPr>
        <w:tabs>
          <w:tab w:val="num" w:pos="1080"/>
        </w:tabs>
        <w:ind w:left="1080" w:hanging="360"/>
      </w:pPr>
      <w:rPr>
        <w:rFonts w:ascii="Arial" w:hAnsi="Arial" w:hint="default"/>
      </w:rPr>
    </w:lvl>
    <w:lvl w:ilvl="2" w:tplc="915AB2BA" w:tentative="1">
      <w:start w:val="1"/>
      <w:numFmt w:val="bullet"/>
      <w:lvlText w:val="•"/>
      <w:lvlJc w:val="left"/>
      <w:pPr>
        <w:tabs>
          <w:tab w:val="num" w:pos="1800"/>
        </w:tabs>
        <w:ind w:left="1800" w:hanging="360"/>
      </w:pPr>
      <w:rPr>
        <w:rFonts w:ascii="Arial" w:hAnsi="Arial" w:hint="default"/>
      </w:rPr>
    </w:lvl>
    <w:lvl w:ilvl="3" w:tplc="418E6776" w:tentative="1">
      <w:start w:val="1"/>
      <w:numFmt w:val="bullet"/>
      <w:lvlText w:val="•"/>
      <w:lvlJc w:val="left"/>
      <w:pPr>
        <w:tabs>
          <w:tab w:val="num" w:pos="2520"/>
        </w:tabs>
        <w:ind w:left="2520" w:hanging="360"/>
      </w:pPr>
      <w:rPr>
        <w:rFonts w:ascii="Arial" w:hAnsi="Arial" w:hint="default"/>
      </w:rPr>
    </w:lvl>
    <w:lvl w:ilvl="4" w:tplc="7D20A392" w:tentative="1">
      <w:start w:val="1"/>
      <w:numFmt w:val="bullet"/>
      <w:lvlText w:val="•"/>
      <w:lvlJc w:val="left"/>
      <w:pPr>
        <w:tabs>
          <w:tab w:val="num" w:pos="3240"/>
        </w:tabs>
        <w:ind w:left="3240" w:hanging="360"/>
      </w:pPr>
      <w:rPr>
        <w:rFonts w:ascii="Arial" w:hAnsi="Arial" w:hint="default"/>
      </w:rPr>
    </w:lvl>
    <w:lvl w:ilvl="5" w:tplc="AAAAE04A" w:tentative="1">
      <w:start w:val="1"/>
      <w:numFmt w:val="bullet"/>
      <w:lvlText w:val="•"/>
      <w:lvlJc w:val="left"/>
      <w:pPr>
        <w:tabs>
          <w:tab w:val="num" w:pos="3960"/>
        </w:tabs>
        <w:ind w:left="3960" w:hanging="360"/>
      </w:pPr>
      <w:rPr>
        <w:rFonts w:ascii="Arial" w:hAnsi="Arial" w:hint="default"/>
      </w:rPr>
    </w:lvl>
    <w:lvl w:ilvl="6" w:tplc="FCD8B038" w:tentative="1">
      <w:start w:val="1"/>
      <w:numFmt w:val="bullet"/>
      <w:lvlText w:val="•"/>
      <w:lvlJc w:val="left"/>
      <w:pPr>
        <w:tabs>
          <w:tab w:val="num" w:pos="4680"/>
        </w:tabs>
        <w:ind w:left="4680" w:hanging="360"/>
      </w:pPr>
      <w:rPr>
        <w:rFonts w:ascii="Arial" w:hAnsi="Arial" w:hint="default"/>
      </w:rPr>
    </w:lvl>
    <w:lvl w:ilvl="7" w:tplc="CE2021BC" w:tentative="1">
      <w:start w:val="1"/>
      <w:numFmt w:val="bullet"/>
      <w:lvlText w:val="•"/>
      <w:lvlJc w:val="left"/>
      <w:pPr>
        <w:tabs>
          <w:tab w:val="num" w:pos="5400"/>
        </w:tabs>
        <w:ind w:left="5400" w:hanging="360"/>
      </w:pPr>
      <w:rPr>
        <w:rFonts w:ascii="Arial" w:hAnsi="Arial" w:hint="default"/>
      </w:rPr>
    </w:lvl>
    <w:lvl w:ilvl="8" w:tplc="A47A8BA6" w:tentative="1">
      <w:start w:val="1"/>
      <w:numFmt w:val="bullet"/>
      <w:lvlText w:val="•"/>
      <w:lvlJc w:val="left"/>
      <w:pPr>
        <w:tabs>
          <w:tab w:val="num" w:pos="6120"/>
        </w:tabs>
        <w:ind w:left="6120" w:hanging="360"/>
      </w:pPr>
      <w:rPr>
        <w:rFonts w:ascii="Arial" w:hAnsi="Arial" w:hint="default"/>
      </w:rPr>
    </w:lvl>
  </w:abstractNum>
  <w:abstractNum w:abstractNumId="17">
    <w:nsid w:val="1F937FE4"/>
    <w:multiLevelType w:val="hybridMultilevel"/>
    <w:tmpl w:val="E5C2D636"/>
    <w:lvl w:ilvl="0" w:tplc="843426F0">
      <w:start w:val="1"/>
      <w:numFmt w:val="decimal"/>
      <w:lvlText w:val="%1."/>
      <w:lvlJc w:val="left"/>
      <w:pPr>
        <w:ind w:left="1120" w:hanging="360"/>
      </w:pPr>
    </w:lvl>
    <w:lvl w:ilvl="1" w:tplc="04060019" w:tentative="1">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18">
    <w:nsid w:val="2C475CBB"/>
    <w:multiLevelType w:val="multilevel"/>
    <w:tmpl w:val="5A00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C87DB7"/>
    <w:multiLevelType w:val="hybridMultilevel"/>
    <w:tmpl w:val="707CAD3A"/>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8AB46B2"/>
    <w:multiLevelType w:val="hybridMultilevel"/>
    <w:tmpl w:val="6D328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FE1586"/>
    <w:multiLevelType w:val="hybridMultilevel"/>
    <w:tmpl w:val="AE4647A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434570D9"/>
    <w:multiLevelType w:val="hybridMultilevel"/>
    <w:tmpl w:val="231420F6"/>
    <w:lvl w:ilvl="0" w:tplc="0406000B">
      <w:start w:val="1"/>
      <w:numFmt w:val="bullet"/>
      <w:lvlText w:val=""/>
      <w:lvlJc w:val="left"/>
      <w:pPr>
        <w:ind w:left="360" w:hanging="360"/>
      </w:pPr>
      <w:rPr>
        <w:rFonts w:ascii="Wingdings" w:hAnsi="Wingding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nsid w:val="4ADE7D4A"/>
    <w:multiLevelType w:val="hybridMultilevel"/>
    <w:tmpl w:val="A746BEAA"/>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4EEF7332"/>
    <w:multiLevelType w:val="hybridMultilevel"/>
    <w:tmpl w:val="1C100B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nsid w:val="4FF64445"/>
    <w:multiLevelType w:val="hybridMultilevel"/>
    <w:tmpl w:val="AF8E8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50B74694"/>
    <w:multiLevelType w:val="hybridMultilevel"/>
    <w:tmpl w:val="CA281370"/>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7">
    <w:nsid w:val="50E0573B"/>
    <w:multiLevelType w:val="hybridMultilevel"/>
    <w:tmpl w:val="91C8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080F7E"/>
    <w:multiLevelType w:val="hybridMultilevel"/>
    <w:tmpl w:val="2B4A23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53256FB0"/>
    <w:multiLevelType w:val="hybridMultilevel"/>
    <w:tmpl w:val="EBC806F0"/>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nsid w:val="54A73F37"/>
    <w:multiLevelType w:val="hybridMultilevel"/>
    <w:tmpl w:val="DFB828B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nsid w:val="597D48B0"/>
    <w:multiLevelType w:val="hybridMultilevel"/>
    <w:tmpl w:val="A96E684A"/>
    <w:lvl w:ilvl="0" w:tplc="0406000B">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5DAD036A"/>
    <w:multiLevelType w:val="hybridMultilevel"/>
    <w:tmpl w:val="7262BA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E56656"/>
    <w:multiLevelType w:val="hybridMultilevel"/>
    <w:tmpl w:val="68EC81EC"/>
    <w:lvl w:ilvl="0" w:tplc="03CE5BFE">
      <w:numFmt w:val="bullet"/>
      <w:lvlText w:val="-"/>
      <w:lvlJc w:val="left"/>
      <w:pPr>
        <w:ind w:left="720" w:hanging="360"/>
      </w:pPr>
      <w:rPr>
        <w:rFonts w:ascii="Verdana" w:eastAsiaTheme="minorHAnsi" w:hAnsi="Verdana"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F557A26"/>
    <w:multiLevelType w:val="hybridMultilevel"/>
    <w:tmpl w:val="FB8007A2"/>
    <w:lvl w:ilvl="0" w:tplc="040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FD3596"/>
    <w:multiLevelType w:val="hybridMultilevel"/>
    <w:tmpl w:val="7424E9B4"/>
    <w:lvl w:ilvl="0" w:tplc="81DAF332">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61536AD7"/>
    <w:multiLevelType w:val="hybridMultilevel"/>
    <w:tmpl w:val="ED3C9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63A750C8"/>
    <w:multiLevelType w:val="hybridMultilevel"/>
    <w:tmpl w:val="B8DEB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681343C"/>
    <w:multiLevelType w:val="hybridMultilevel"/>
    <w:tmpl w:val="1B503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AC42424"/>
    <w:multiLevelType w:val="hybridMultilevel"/>
    <w:tmpl w:val="81C6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09456B"/>
    <w:multiLevelType w:val="multilevel"/>
    <w:tmpl w:val="9D7C4B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nsid w:val="6DFA55E4"/>
    <w:multiLevelType w:val="hybridMultilevel"/>
    <w:tmpl w:val="4288B5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70844E37"/>
    <w:multiLevelType w:val="multilevel"/>
    <w:tmpl w:val="12AA78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nsid w:val="74E24F0A"/>
    <w:multiLevelType w:val="multilevel"/>
    <w:tmpl w:val="4EF8D842"/>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nsid w:val="761D0B92"/>
    <w:multiLevelType w:val="hybridMultilevel"/>
    <w:tmpl w:val="FCDE9AE8"/>
    <w:lvl w:ilvl="0" w:tplc="1264056A">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nsid w:val="7CF774F5"/>
    <w:multiLevelType w:val="hybridMultilevel"/>
    <w:tmpl w:val="7B2AA12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7F1F0AE9"/>
    <w:multiLevelType w:val="hybridMultilevel"/>
    <w:tmpl w:val="7F4E55CE"/>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2"/>
  </w:num>
  <w:num w:numId="2">
    <w:abstractNumId w:val="23"/>
  </w:num>
  <w:num w:numId="3">
    <w:abstractNumId w:val="43"/>
  </w:num>
  <w:num w:numId="4">
    <w:abstractNumId w:val="42"/>
  </w:num>
  <w:num w:numId="5">
    <w:abstractNumId w:val="26"/>
  </w:num>
  <w:num w:numId="6">
    <w:abstractNumId w:val="0"/>
  </w:num>
  <w:num w:numId="7">
    <w:abstractNumId w:val="10"/>
  </w:num>
  <w:num w:numId="8">
    <w:abstractNumId w:val="41"/>
  </w:num>
  <w:num w:numId="9">
    <w:abstractNumId w:val="31"/>
  </w:num>
  <w:num w:numId="10">
    <w:abstractNumId w:val="29"/>
  </w:num>
  <w:num w:numId="11">
    <w:abstractNumId w:val="46"/>
  </w:num>
  <w:num w:numId="12">
    <w:abstractNumId w:val="13"/>
  </w:num>
  <w:num w:numId="13">
    <w:abstractNumId w:val="9"/>
  </w:num>
  <w:num w:numId="14">
    <w:abstractNumId w:val="17"/>
  </w:num>
  <w:num w:numId="15">
    <w:abstractNumId w:val="1"/>
  </w:num>
  <w:num w:numId="16">
    <w:abstractNumId w:val="44"/>
  </w:num>
  <w:num w:numId="17">
    <w:abstractNumId w:val="45"/>
  </w:num>
  <w:num w:numId="18">
    <w:abstractNumId w:val="15"/>
  </w:num>
  <w:num w:numId="19">
    <w:abstractNumId w:val="16"/>
  </w:num>
  <w:num w:numId="20">
    <w:abstractNumId w:val="36"/>
  </w:num>
  <w:num w:numId="21">
    <w:abstractNumId w:val="11"/>
  </w:num>
  <w:num w:numId="22">
    <w:abstractNumId w:val="20"/>
  </w:num>
  <w:num w:numId="23">
    <w:abstractNumId w:val="14"/>
  </w:num>
  <w:num w:numId="24">
    <w:abstractNumId w:val="39"/>
  </w:num>
  <w:num w:numId="25">
    <w:abstractNumId w:val="2"/>
  </w:num>
  <w:num w:numId="26">
    <w:abstractNumId w:val="24"/>
  </w:num>
  <w:num w:numId="27">
    <w:abstractNumId w:val="8"/>
  </w:num>
  <w:num w:numId="28">
    <w:abstractNumId w:val="19"/>
  </w:num>
  <w:num w:numId="29">
    <w:abstractNumId w:val="21"/>
  </w:num>
  <w:num w:numId="30">
    <w:abstractNumId w:val="5"/>
  </w:num>
  <w:num w:numId="31">
    <w:abstractNumId w:val="30"/>
  </w:num>
  <w:num w:numId="32">
    <w:abstractNumId w:val="6"/>
  </w:num>
  <w:num w:numId="33">
    <w:abstractNumId w:val="28"/>
  </w:num>
  <w:num w:numId="34">
    <w:abstractNumId w:val="25"/>
  </w:num>
  <w:num w:numId="35">
    <w:abstractNumId w:val="4"/>
  </w:num>
  <w:num w:numId="36">
    <w:abstractNumId w:val="7"/>
  </w:num>
  <w:num w:numId="37">
    <w:abstractNumId w:val="34"/>
  </w:num>
  <w:num w:numId="38">
    <w:abstractNumId w:val="27"/>
  </w:num>
  <w:num w:numId="39">
    <w:abstractNumId w:val="37"/>
  </w:num>
  <w:num w:numId="40">
    <w:abstractNumId w:val="3"/>
  </w:num>
  <w:num w:numId="41">
    <w:abstractNumId w:val="32"/>
  </w:num>
  <w:num w:numId="42">
    <w:abstractNumId w:val="18"/>
  </w:num>
  <w:num w:numId="43">
    <w:abstractNumId w:val="40"/>
  </w:num>
  <w:num w:numId="44">
    <w:abstractNumId w:val="38"/>
  </w:num>
  <w:num w:numId="45">
    <w:abstractNumId w:val="12"/>
  </w:num>
  <w:num w:numId="46">
    <w:abstractNumId w:val="33"/>
  </w:num>
  <w:num w:numId="47">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B79"/>
    <w:rsid w:val="000006EB"/>
    <w:rsid w:val="000007EB"/>
    <w:rsid w:val="000008B3"/>
    <w:rsid w:val="00001695"/>
    <w:rsid w:val="00001823"/>
    <w:rsid w:val="00001B3B"/>
    <w:rsid w:val="000028AA"/>
    <w:rsid w:val="00002BD1"/>
    <w:rsid w:val="00002F6E"/>
    <w:rsid w:val="00003500"/>
    <w:rsid w:val="00003CE9"/>
    <w:rsid w:val="00004350"/>
    <w:rsid w:val="00004409"/>
    <w:rsid w:val="00005623"/>
    <w:rsid w:val="0000565B"/>
    <w:rsid w:val="00005FB5"/>
    <w:rsid w:val="000063B2"/>
    <w:rsid w:val="0000660A"/>
    <w:rsid w:val="00006CD2"/>
    <w:rsid w:val="00007248"/>
    <w:rsid w:val="0000730C"/>
    <w:rsid w:val="000074C4"/>
    <w:rsid w:val="000076A3"/>
    <w:rsid w:val="00007831"/>
    <w:rsid w:val="00007890"/>
    <w:rsid w:val="000079ED"/>
    <w:rsid w:val="00007B2B"/>
    <w:rsid w:val="00007BF1"/>
    <w:rsid w:val="000100DE"/>
    <w:rsid w:val="000103D7"/>
    <w:rsid w:val="000109DA"/>
    <w:rsid w:val="00010B42"/>
    <w:rsid w:val="00011F66"/>
    <w:rsid w:val="0001204B"/>
    <w:rsid w:val="00012194"/>
    <w:rsid w:val="000126BC"/>
    <w:rsid w:val="000128A7"/>
    <w:rsid w:val="00012D96"/>
    <w:rsid w:val="00012E5C"/>
    <w:rsid w:val="00012F77"/>
    <w:rsid w:val="000136E7"/>
    <w:rsid w:val="00013702"/>
    <w:rsid w:val="00013D88"/>
    <w:rsid w:val="00014D51"/>
    <w:rsid w:val="00014E8C"/>
    <w:rsid w:val="00014F65"/>
    <w:rsid w:val="000152A8"/>
    <w:rsid w:val="0001531D"/>
    <w:rsid w:val="0001614E"/>
    <w:rsid w:val="00016697"/>
    <w:rsid w:val="00016CF9"/>
    <w:rsid w:val="00016E04"/>
    <w:rsid w:val="00016F8D"/>
    <w:rsid w:val="00016FC2"/>
    <w:rsid w:val="000170A3"/>
    <w:rsid w:val="0001739D"/>
    <w:rsid w:val="0001740C"/>
    <w:rsid w:val="00017A6C"/>
    <w:rsid w:val="000200A7"/>
    <w:rsid w:val="00021751"/>
    <w:rsid w:val="00021964"/>
    <w:rsid w:val="00021B22"/>
    <w:rsid w:val="000226B7"/>
    <w:rsid w:val="0002270A"/>
    <w:rsid w:val="00023819"/>
    <w:rsid w:val="0002382C"/>
    <w:rsid w:val="00023903"/>
    <w:rsid w:val="0002395B"/>
    <w:rsid w:val="000241BF"/>
    <w:rsid w:val="00024F38"/>
    <w:rsid w:val="00025674"/>
    <w:rsid w:val="00025894"/>
    <w:rsid w:val="000258F3"/>
    <w:rsid w:val="000259A0"/>
    <w:rsid w:val="00025B03"/>
    <w:rsid w:val="00025CF1"/>
    <w:rsid w:val="000260CD"/>
    <w:rsid w:val="000261C0"/>
    <w:rsid w:val="00026EF5"/>
    <w:rsid w:val="000275FC"/>
    <w:rsid w:val="0002767E"/>
    <w:rsid w:val="00027888"/>
    <w:rsid w:val="000278F9"/>
    <w:rsid w:val="00027DAE"/>
    <w:rsid w:val="000301FA"/>
    <w:rsid w:val="000315D1"/>
    <w:rsid w:val="00031B16"/>
    <w:rsid w:val="00031C77"/>
    <w:rsid w:val="000324BD"/>
    <w:rsid w:val="000331BB"/>
    <w:rsid w:val="0003342C"/>
    <w:rsid w:val="00033462"/>
    <w:rsid w:val="00033D31"/>
    <w:rsid w:val="000342E3"/>
    <w:rsid w:val="000348C3"/>
    <w:rsid w:val="00034C48"/>
    <w:rsid w:val="00035251"/>
    <w:rsid w:val="00035337"/>
    <w:rsid w:val="000357AF"/>
    <w:rsid w:val="000357C8"/>
    <w:rsid w:val="00035AB9"/>
    <w:rsid w:val="0003627F"/>
    <w:rsid w:val="00036AA7"/>
    <w:rsid w:val="00036EE9"/>
    <w:rsid w:val="00037562"/>
    <w:rsid w:val="000378C7"/>
    <w:rsid w:val="00040E8D"/>
    <w:rsid w:val="000412C7"/>
    <w:rsid w:val="00041418"/>
    <w:rsid w:val="000416DB"/>
    <w:rsid w:val="00041F58"/>
    <w:rsid w:val="000422A8"/>
    <w:rsid w:val="000446CB"/>
    <w:rsid w:val="0004477A"/>
    <w:rsid w:val="00045023"/>
    <w:rsid w:val="00045039"/>
    <w:rsid w:val="00045C1F"/>
    <w:rsid w:val="00045E3B"/>
    <w:rsid w:val="00046D0D"/>
    <w:rsid w:val="000470F8"/>
    <w:rsid w:val="0004778E"/>
    <w:rsid w:val="000477AF"/>
    <w:rsid w:val="00047C9B"/>
    <w:rsid w:val="00047D20"/>
    <w:rsid w:val="00047FD3"/>
    <w:rsid w:val="000504ED"/>
    <w:rsid w:val="00050616"/>
    <w:rsid w:val="00050F07"/>
    <w:rsid w:val="00051F7B"/>
    <w:rsid w:val="00052077"/>
    <w:rsid w:val="000537AF"/>
    <w:rsid w:val="00053A9D"/>
    <w:rsid w:val="00053BA9"/>
    <w:rsid w:val="00053EA3"/>
    <w:rsid w:val="0005418B"/>
    <w:rsid w:val="000543E3"/>
    <w:rsid w:val="0005448A"/>
    <w:rsid w:val="00054877"/>
    <w:rsid w:val="00054A6E"/>
    <w:rsid w:val="00054B7F"/>
    <w:rsid w:val="00055339"/>
    <w:rsid w:val="00055D08"/>
    <w:rsid w:val="00055FB2"/>
    <w:rsid w:val="0005624C"/>
    <w:rsid w:val="00056D6F"/>
    <w:rsid w:val="0005708E"/>
    <w:rsid w:val="00057538"/>
    <w:rsid w:val="00057A9E"/>
    <w:rsid w:val="00057F87"/>
    <w:rsid w:val="000602EE"/>
    <w:rsid w:val="000607C4"/>
    <w:rsid w:val="00060A5F"/>
    <w:rsid w:val="00060C0B"/>
    <w:rsid w:val="00060CB6"/>
    <w:rsid w:val="00060D2C"/>
    <w:rsid w:val="000615C5"/>
    <w:rsid w:val="000620F4"/>
    <w:rsid w:val="00062284"/>
    <w:rsid w:val="000626F7"/>
    <w:rsid w:val="000630EA"/>
    <w:rsid w:val="00063933"/>
    <w:rsid w:val="00063E74"/>
    <w:rsid w:val="000643E2"/>
    <w:rsid w:val="000646B0"/>
    <w:rsid w:val="00064858"/>
    <w:rsid w:val="00064D8D"/>
    <w:rsid w:val="0006500C"/>
    <w:rsid w:val="000652FB"/>
    <w:rsid w:val="00065C03"/>
    <w:rsid w:val="000669B6"/>
    <w:rsid w:val="000669C6"/>
    <w:rsid w:val="00066B9C"/>
    <w:rsid w:val="000670F2"/>
    <w:rsid w:val="000677A0"/>
    <w:rsid w:val="00067EF8"/>
    <w:rsid w:val="00070564"/>
    <w:rsid w:val="00070840"/>
    <w:rsid w:val="00070E2E"/>
    <w:rsid w:val="00072733"/>
    <w:rsid w:val="00072D90"/>
    <w:rsid w:val="00073312"/>
    <w:rsid w:val="00073A1B"/>
    <w:rsid w:val="00073B08"/>
    <w:rsid w:val="000757BD"/>
    <w:rsid w:val="00075938"/>
    <w:rsid w:val="00075A7D"/>
    <w:rsid w:val="00075DDF"/>
    <w:rsid w:val="00076440"/>
    <w:rsid w:val="000767F6"/>
    <w:rsid w:val="000772E6"/>
    <w:rsid w:val="00077ADD"/>
    <w:rsid w:val="00077BFC"/>
    <w:rsid w:val="00077C7C"/>
    <w:rsid w:val="00077CE3"/>
    <w:rsid w:val="00080DDF"/>
    <w:rsid w:val="00081043"/>
    <w:rsid w:val="0008135C"/>
    <w:rsid w:val="000816BF"/>
    <w:rsid w:val="00081B04"/>
    <w:rsid w:val="0008222C"/>
    <w:rsid w:val="000822EE"/>
    <w:rsid w:val="00082B9F"/>
    <w:rsid w:val="00082BBD"/>
    <w:rsid w:val="000831F2"/>
    <w:rsid w:val="00083459"/>
    <w:rsid w:val="000835C6"/>
    <w:rsid w:val="0008376E"/>
    <w:rsid w:val="000837E3"/>
    <w:rsid w:val="00083A45"/>
    <w:rsid w:val="00083DB3"/>
    <w:rsid w:val="000840CC"/>
    <w:rsid w:val="0008450D"/>
    <w:rsid w:val="00084FE9"/>
    <w:rsid w:val="0008589B"/>
    <w:rsid w:val="0008618E"/>
    <w:rsid w:val="00086270"/>
    <w:rsid w:val="0008632B"/>
    <w:rsid w:val="000864BA"/>
    <w:rsid w:val="00086AA1"/>
    <w:rsid w:val="000901BE"/>
    <w:rsid w:val="0009035C"/>
    <w:rsid w:val="00090370"/>
    <w:rsid w:val="0009084C"/>
    <w:rsid w:val="000925F2"/>
    <w:rsid w:val="000927ED"/>
    <w:rsid w:val="00092BCF"/>
    <w:rsid w:val="00092D10"/>
    <w:rsid w:val="00092E0D"/>
    <w:rsid w:val="000936E5"/>
    <w:rsid w:val="00093924"/>
    <w:rsid w:val="00093FAD"/>
    <w:rsid w:val="00094082"/>
    <w:rsid w:val="0009419B"/>
    <w:rsid w:val="0009502B"/>
    <w:rsid w:val="00095728"/>
    <w:rsid w:val="00095743"/>
    <w:rsid w:val="000958FA"/>
    <w:rsid w:val="00095CCC"/>
    <w:rsid w:val="0009616A"/>
    <w:rsid w:val="0009648E"/>
    <w:rsid w:val="00096AB8"/>
    <w:rsid w:val="0009721A"/>
    <w:rsid w:val="00097467"/>
    <w:rsid w:val="000A0AA8"/>
    <w:rsid w:val="000A0AED"/>
    <w:rsid w:val="000A0CF3"/>
    <w:rsid w:val="000A0FFB"/>
    <w:rsid w:val="000A1079"/>
    <w:rsid w:val="000A113F"/>
    <w:rsid w:val="000A154D"/>
    <w:rsid w:val="000A1CC0"/>
    <w:rsid w:val="000A1CDC"/>
    <w:rsid w:val="000A1EDF"/>
    <w:rsid w:val="000A231F"/>
    <w:rsid w:val="000A45B1"/>
    <w:rsid w:val="000A4F25"/>
    <w:rsid w:val="000A5499"/>
    <w:rsid w:val="000A67DE"/>
    <w:rsid w:val="000A6C87"/>
    <w:rsid w:val="000A7077"/>
    <w:rsid w:val="000A7392"/>
    <w:rsid w:val="000A796B"/>
    <w:rsid w:val="000B05C5"/>
    <w:rsid w:val="000B0639"/>
    <w:rsid w:val="000B0DB6"/>
    <w:rsid w:val="000B1604"/>
    <w:rsid w:val="000B1EBA"/>
    <w:rsid w:val="000B22BC"/>
    <w:rsid w:val="000B2857"/>
    <w:rsid w:val="000B2A6D"/>
    <w:rsid w:val="000B2AFB"/>
    <w:rsid w:val="000B2D33"/>
    <w:rsid w:val="000B2EC7"/>
    <w:rsid w:val="000B2F86"/>
    <w:rsid w:val="000B342E"/>
    <w:rsid w:val="000B35A3"/>
    <w:rsid w:val="000B3D47"/>
    <w:rsid w:val="000B3D7F"/>
    <w:rsid w:val="000B4140"/>
    <w:rsid w:val="000B4227"/>
    <w:rsid w:val="000B43A7"/>
    <w:rsid w:val="000B43D6"/>
    <w:rsid w:val="000B4D1A"/>
    <w:rsid w:val="000B4E68"/>
    <w:rsid w:val="000B5A7D"/>
    <w:rsid w:val="000B62F3"/>
    <w:rsid w:val="000B6669"/>
    <w:rsid w:val="000B680D"/>
    <w:rsid w:val="000B6F0B"/>
    <w:rsid w:val="000B70FB"/>
    <w:rsid w:val="000B722C"/>
    <w:rsid w:val="000B7365"/>
    <w:rsid w:val="000B766A"/>
    <w:rsid w:val="000B7B20"/>
    <w:rsid w:val="000C01B1"/>
    <w:rsid w:val="000C0AB2"/>
    <w:rsid w:val="000C0B02"/>
    <w:rsid w:val="000C12C6"/>
    <w:rsid w:val="000C1A03"/>
    <w:rsid w:val="000C207D"/>
    <w:rsid w:val="000C23C6"/>
    <w:rsid w:val="000C27E5"/>
    <w:rsid w:val="000C31EB"/>
    <w:rsid w:val="000C3318"/>
    <w:rsid w:val="000C3602"/>
    <w:rsid w:val="000C3A7E"/>
    <w:rsid w:val="000C3C13"/>
    <w:rsid w:val="000C3F0F"/>
    <w:rsid w:val="000C4192"/>
    <w:rsid w:val="000C4706"/>
    <w:rsid w:val="000C4882"/>
    <w:rsid w:val="000C4A16"/>
    <w:rsid w:val="000C5259"/>
    <w:rsid w:val="000C57C2"/>
    <w:rsid w:val="000C5E84"/>
    <w:rsid w:val="000C60FB"/>
    <w:rsid w:val="000C6206"/>
    <w:rsid w:val="000C6C1B"/>
    <w:rsid w:val="000C6E7D"/>
    <w:rsid w:val="000C721B"/>
    <w:rsid w:val="000D008C"/>
    <w:rsid w:val="000D0213"/>
    <w:rsid w:val="000D02DF"/>
    <w:rsid w:val="000D040D"/>
    <w:rsid w:val="000D06D1"/>
    <w:rsid w:val="000D0D41"/>
    <w:rsid w:val="000D161E"/>
    <w:rsid w:val="000D1654"/>
    <w:rsid w:val="000D174C"/>
    <w:rsid w:val="000D298C"/>
    <w:rsid w:val="000D2EBF"/>
    <w:rsid w:val="000D37EB"/>
    <w:rsid w:val="000D3843"/>
    <w:rsid w:val="000D3E32"/>
    <w:rsid w:val="000D4255"/>
    <w:rsid w:val="000D435D"/>
    <w:rsid w:val="000D5756"/>
    <w:rsid w:val="000D5C31"/>
    <w:rsid w:val="000D6205"/>
    <w:rsid w:val="000D684E"/>
    <w:rsid w:val="000D69D9"/>
    <w:rsid w:val="000D6A07"/>
    <w:rsid w:val="000D6CB6"/>
    <w:rsid w:val="000D7F82"/>
    <w:rsid w:val="000D7F9E"/>
    <w:rsid w:val="000D7FB5"/>
    <w:rsid w:val="000E181E"/>
    <w:rsid w:val="000E1E36"/>
    <w:rsid w:val="000E1F5C"/>
    <w:rsid w:val="000E23D9"/>
    <w:rsid w:val="000E24C9"/>
    <w:rsid w:val="000E27CF"/>
    <w:rsid w:val="000E28E7"/>
    <w:rsid w:val="000E2B06"/>
    <w:rsid w:val="000E2C5C"/>
    <w:rsid w:val="000E32D2"/>
    <w:rsid w:val="000E37C8"/>
    <w:rsid w:val="000E3BB8"/>
    <w:rsid w:val="000E4201"/>
    <w:rsid w:val="000E4206"/>
    <w:rsid w:val="000E467E"/>
    <w:rsid w:val="000E534C"/>
    <w:rsid w:val="000E61D2"/>
    <w:rsid w:val="000E6EFA"/>
    <w:rsid w:val="000E7376"/>
    <w:rsid w:val="000F02B7"/>
    <w:rsid w:val="000F075F"/>
    <w:rsid w:val="000F0B53"/>
    <w:rsid w:val="000F0C03"/>
    <w:rsid w:val="000F0ED9"/>
    <w:rsid w:val="000F1535"/>
    <w:rsid w:val="000F1C9A"/>
    <w:rsid w:val="000F1EC3"/>
    <w:rsid w:val="000F2ABA"/>
    <w:rsid w:val="000F3190"/>
    <w:rsid w:val="000F3311"/>
    <w:rsid w:val="000F33B6"/>
    <w:rsid w:val="000F3A89"/>
    <w:rsid w:val="000F485D"/>
    <w:rsid w:val="000F4F9A"/>
    <w:rsid w:val="000F5023"/>
    <w:rsid w:val="000F54F8"/>
    <w:rsid w:val="000F5E1E"/>
    <w:rsid w:val="000F79C6"/>
    <w:rsid w:val="0010023D"/>
    <w:rsid w:val="00100AA8"/>
    <w:rsid w:val="00101553"/>
    <w:rsid w:val="00101A96"/>
    <w:rsid w:val="00101D69"/>
    <w:rsid w:val="00102017"/>
    <w:rsid w:val="00102135"/>
    <w:rsid w:val="00102139"/>
    <w:rsid w:val="001033DA"/>
    <w:rsid w:val="00103FA3"/>
    <w:rsid w:val="00104890"/>
    <w:rsid w:val="001048B6"/>
    <w:rsid w:val="00105155"/>
    <w:rsid w:val="001051C8"/>
    <w:rsid w:val="00105E5B"/>
    <w:rsid w:val="00105EFC"/>
    <w:rsid w:val="001061F8"/>
    <w:rsid w:val="00106ACC"/>
    <w:rsid w:val="00106E11"/>
    <w:rsid w:val="00107B37"/>
    <w:rsid w:val="00107DEB"/>
    <w:rsid w:val="001101FA"/>
    <w:rsid w:val="0011082C"/>
    <w:rsid w:val="00110F30"/>
    <w:rsid w:val="00111482"/>
    <w:rsid w:val="001128AB"/>
    <w:rsid w:val="00112D1E"/>
    <w:rsid w:val="00112E9C"/>
    <w:rsid w:val="00112FD8"/>
    <w:rsid w:val="00113069"/>
    <w:rsid w:val="0011359E"/>
    <w:rsid w:val="00113804"/>
    <w:rsid w:val="00113A98"/>
    <w:rsid w:val="00114092"/>
    <w:rsid w:val="00114499"/>
    <w:rsid w:val="00114857"/>
    <w:rsid w:val="00114FCA"/>
    <w:rsid w:val="001157DB"/>
    <w:rsid w:val="00115FD4"/>
    <w:rsid w:val="0011614E"/>
    <w:rsid w:val="00116158"/>
    <w:rsid w:val="0011650B"/>
    <w:rsid w:val="00116737"/>
    <w:rsid w:val="001176A5"/>
    <w:rsid w:val="001178AC"/>
    <w:rsid w:val="00117999"/>
    <w:rsid w:val="00120565"/>
    <w:rsid w:val="0012067D"/>
    <w:rsid w:val="00120C38"/>
    <w:rsid w:val="00120C9F"/>
    <w:rsid w:val="001211C8"/>
    <w:rsid w:val="0012129A"/>
    <w:rsid w:val="00121699"/>
    <w:rsid w:val="001216D6"/>
    <w:rsid w:val="00121BA6"/>
    <w:rsid w:val="001229C9"/>
    <w:rsid w:val="00122ECE"/>
    <w:rsid w:val="00123205"/>
    <w:rsid w:val="00123966"/>
    <w:rsid w:val="00123B5E"/>
    <w:rsid w:val="00124074"/>
    <w:rsid w:val="001240C6"/>
    <w:rsid w:val="001242C0"/>
    <w:rsid w:val="001242ED"/>
    <w:rsid w:val="00124827"/>
    <w:rsid w:val="00124878"/>
    <w:rsid w:val="00124894"/>
    <w:rsid w:val="00124959"/>
    <w:rsid w:val="001249E4"/>
    <w:rsid w:val="00124A05"/>
    <w:rsid w:val="001251A7"/>
    <w:rsid w:val="001254B1"/>
    <w:rsid w:val="00125D89"/>
    <w:rsid w:val="00125E74"/>
    <w:rsid w:val="001260B7"/>
    <w:rsid w:val="0012666E"/>
    <w:rsid w:val="00126BE5"/>
    <w:rsid w:val="001271CF"/>
    <w:rsid w:val="00127C1E"/>
    <w:rsid w:val="00127D56"/>
    <w:rsid w:val="001301A3"/>
    <w:rsid w:val="001303C8"/>
    <w:rsid w:val="0013040F"/>
    <w:rsid w:val="00130509"/>
    <w:rsid w:val="00130E92"/>
    <w:rsid w:val="00131F1B"/>
    <w:rsid w:val="0013258F"/>
    <w:rsid w:val="00133953"/>
    <w:rsid w:val="00133B23"/>
    <w:rsid w:val="00133E5D"/>
    <w:rsid w:val="001342AC"/>
    <w:rsid w:val="0013664B"/>
    <w:rsid w:val="00136CA6"/>
    <w:rsid w:val="00137178"/>
    <w:rsid w:val="00137672"/>
    <w:rsid w:val="00137A2A"/>
    <w:rsid w:val="00137E46"/>
    <w:rsid w:val="00140028"/>
    <w:rsid w:val="0014008D"/>
    <w:rsid w:val="00140399"/>
    <w:rsid w:val="00140954"/>
    <w:rsid w:val="00140B64"/>
    <w:rsid w:val="00141F66"/>
    <w:rsid w:val="001431B2"/>
    <w:rsid w:val="001436B6"/>
    <w:rsid w:val="001436CF"/>
    <w:rsid w:val="001439C5"/>
    <w:rsid w:val="0014437F"/>
    <w:rsid w:val="0014484C"/>
    <w:rsid w:val="00144BCC"/>
    <w:rsid w:val="00145184"/>
    <w:rsid w:val="00146695"/>
    <w:rsid w:val="00146C53"/>
    <w:rsid w:val="00146F3D"/>
    <w:rsid w:val="001472C4"/>
    <w:rsid w:val="0014755D"/>
    <w:rsid w:val="001475DA"/>
    <w:rsid w:val="0014780C"/>
    <w:rsid w:val="001501B8"/>
    <w:rsid w:val="0015097C"/>
    <w:rsid w:val="00150BD1"/>
    <w:rsid w:val="00151035"/>
    <w:rsid w:val="001510FB"/>
    <w:rsid w:val="00151A4F"/>
    <w:rsid w:val="001521E3"/>
    <w:rsid w:val="001521F2"/>
    <w:rsid w:val="001527BC"/>
    <w:rsid w:val="0015321A"/>
    <w:rsid w:val="00153831"/>
    <w:rsid w:val="00153927"/>
    <w:rsid w:val="0015401C"/>
    <w:rsid w:val="0015445E"/>
    <w:rsid w:val="00154B59"/>
    <w:rsid w:val="001555A3"/>
    <w:rsid w:val="00156174"/>
    <w:rsid w:val="00156931"/>
    <w:rsid w:val="00156FC2"/>
    <w:rsid w:val="00157342"/>
    <w:rsid w:val="0015775C"/>
    <w:rsid w:val="001577B0"/>
    <w:rsid w:val="00157A2A"/>
    <w:rsid w:val="001601D9"/>
    <w:rsid w:val="001601EC"/>
    <w:rsid w:val="0016065C"/>
    <w:rsid w:val="00160F99"/>
    <w:rsid w:val="00161033"/>
    <w:rsid w:val="00161C13"/>
    <w:rsid w:val="00161E02"/>
    <w:rsid w:val="00161F25"/>
    <w:rsid w:val="00162BB0"/>
    <w:rsid w:val="00162F22"/>
    <w:rsid w:val="00162F3C"/>
    <w:rsid w:val="00163602"/>
    <w:rsid w:val="00163C4B"/>
    <w:rsid w:val="001649F9"/>
    <w:rsid w:val="00164CF3"/>
    <w:rsid w:val="00165AD7"/>
    <w:rsid w:val="00165F03"/>
    <w:rsid w:val="001661E5"/>
    <w:rsid w:val="0016658D"/>
    <w:rsid w:val="001671BD"/>
    <w:rsid w:val="001677E1"/>
    <w:rsid w:val="00167EEA"/>
    <w:rsid w:val="00170476"/>
    <w:rsid w:val="0017182E"/>
    <w:rsid w:val="00171C6A"/>
    <w:rsid w:val="00171D88"/>
    <w:rsid w:val="0017359B"/>
    <w:rsid w:val="0017366A"/>
    <w:rsid w:val="00173B07"/>
    <w:rsid w:val="001740A3"/>
    <w:rsid w:val="001741D2"/>
    <w:rsid w:val="001745F0"/>
    <w:rsid w:val="001747FB"/>
    <w:rsid w:val="00174864"/>
    <w:rsid w:val="00174BEB"/>
    <w:rsid w:val="00174CB0"/>
    <w:rsid w:val="0017521B"/>
    <w:rsid w:val="00175343"/>
    <w:rsid w:val="001753A6"/>
    <w:rsid w:val="0017549C"/>
    <w:rsid w:val="00175513"/>
    <w:rsid w:val="00175B61"/>
    <w:rsid w:val="00175C22"/>
    <w:rsid w:val="00175C3F"/>
    <w:rsid w:val="00175E57"/>
    <w:rsid w:val="001762CD"/>
    <w:rsid w:val="001765EE"/>
    <w:rsid w:val="001769F9"/>
    <w:rsid w:val="00176BC8"/>
    <w:rsid w:val="00176FBE"/>
    <w:rsid w:val="001773B2"/>
    <w:rsid w:val="00177F4C"/>
    <w:rsid w:val="00181A2E"/>
    <w:rsid w:val="00182423"/>
    <w:rsid w:val="0018279E"/>
    <w:rsid w:val="00182C6C"/>
    <w:rsid w:val="00184AD8"/>
    <w:rsid w:val="00184D87"/>
    <w:rsid w:val="00185176"/>
    <w:rsid w:val="00185262"/>
    <w:rsid w:val="00185B61"/>
    <w:rsid w:val="00185BED"/>
    <w:rsid w:val="00185C93"/>
    <w:rsid w:val="001861A9"/>
    <w:rsid w:val="0018626E"/>
    <w:rsid w:val="00186274"/>
    <w:rsid w:val="00186ED5"/>
    <w:rsid w:val="00186F9B"/>
    <w:rsid w:val="00186FD3"/>
    <w:rsid w:val="00187452"/>
    <w:rsid w:val="00187547"/>
    <w:rsid w:val="00190084"/>
    <w:rsid w:val="00190113"/>
    <w:rsid w:val="00190638"/>
    <w:rsid w:val="0019092A"/>
    <w:rsid w:val="00190B02"/>
    <w:rsid w:val="00190ED8"/>
    <w:rsid w:val="00191867"/>
    <w:rsid w:val="00191A2C"/>
    <w:rsid w:val="0019208F"/>
    <w:rsid w:val="00192589"/>
    <w:rsid w:val="00192D7C"/>
    <w:rsid w:val="0019379E"/>
    <w:rsid w:val="00193FE4"/>
    <w:rsid w:val="00194143"/>
    <w:rsid w:val="00194837"/>
    <w:rsid w:val="00194883"/>
    <w:rsid w:val="00194A93"/>
    <w:rsid w:val="00194C3E"/>
    <w:rsid w:val="001953A7"/>
    <w:rsid w:val="001958FA"/>
    <w:rsid w:val="00195B1A"/>
    <w:rsid w:val="00196075"/>
    <w:rsid w:val="00196B66"/>
    <w:rsid w:val="001970E3"/>
    <w:rsid w:val="00197121"/>
    <w:rsid w:val="0019741A"/>
    <w:rsid w:val="00197D4D"/>
    <w:rsid w:val="00197E91"/>
    <w:rsid w:val="001A00F4"/>
    <w:rsid w:val="001A0235"/>
    <w:rsid w:val="001A0384"/>
    <w:rsid w:val="001A042F"/>
    <w:rsid w:val="001A0DC1"/>
    <w:rsid w:val="001A136E"/>
    <w:rsid w:val="001A19A4"/>
    <w:rsid w:val="001A1DDE"/>
    <w:rsid w:val="001A203A"/>
    <w:rsid w:val="001A2647"/>
    <w:rsid w:val="001A2679"/>
    <w:rsid w:val="001A3315"/>
    <w:rsid w:val="001A36F7"/>
    <w:rsid w:val="001A3706"/>
    <w:rsid w:val="001A3952"/>
    <w:rsid w:val="001A3AA3"/>
    <w:rsid w:val="001A3C26"/>
    <w:rsid w:val="001A3F51"/>
    <w:rsid w:val="001A4B3C"/>
    <w:rsid w:val="001A4BAB"/>
    <w:rsid w:val="001A5F5E"/>
    <w:rsid w:val="001A717F"/>
    <w:rsid w:val="001A7DBE"/>
    <w:rsid w:val="001A7E9B"/>
    <w:rsid w:val="001B015E"/>
    <w:rsid w:val="001B0D40"/>
    <w:rsid w:val="001B0FFF"/>
    <w:rsid w:val="001B1F03"/>
    <w:rsid w:val="001B276F"/>
    <w:rsid w:val="001B2880"/>
    <w:rsid w:val="001B2B0B"/>
    <w:rsid w:val="001B2C6E"/>
    <w:rsid w:val="001B2F98"/>
    <w:rsid w:val="001B2FC3"/>
    <w:rsid w:val="001B3255"/>
    <w:rsid w:val="001B3565"/>
    <w:rsid w:val="001B39F3"/>
    <w:rsid w:val="001B3B10"/>
    <w:rsid w:val="001B3FAC"/>
    <w:rsid w:val="001B459A"/>
    <w:rsid w:val="001B561E"/>
    <w:rsid w:val="001B5CDC"/>
    <w:rsid w:val="001B6004"/>
    <w:rsid w:val="001B6AC2"/>
    <w:rsid w:val="001B6B78"/>
    <w:rsid w:val="001B6D6F"/>
    <w:rsid w:val="001B6F22"/>
    <w:rsid w:val="001B71E6"/>
    <w:rsid w:val="001B7578"/>
    <w:rsid w:val="001B7AF8"/>
    <w:rsid w:val="001C145C"/>
    <w:rsid w:val="001C1648"/>
    <w:rsid w:val="001C1BE0"/>
    <w:rsid w:val="001C22E0"/>
    <w:rsid w:val="001C289C"/>
    <w:rsid w:val="001C29C6"/>
    <w:rsid w:val="001C3D1A"/>
    <w:rsid w:val="001C41C2"/>
    <w:rsid w:val="001C4255"/>
    <w:rsid w:val="001C4595"/>
    <w:rsid w:val="001C4FE6"/>
    <w:rsid w:val="001C51E3"/>
    <w:rsid w:val="001C529F"/>
    <w:rsid w:val="001C5CB7"/>
    <w:rsid w:val="001C5CCE"/>
    <w:rsid w:val="001C60E6"/>
    <w:rsid w:val="001C6225"/>
    <w:rsid w:val="001C62A4"/>
    <w:rsid w:val="001C6429"/>
    <w:rsid w:val="001C6498"/>
    <w:rsid w:val="001C665A"/>
    <w:rsid w:val="001C6785"/>
    <w:rsid w:val="001C6930"/>
    <w:rsid w:val="001C71DE"/>
    <w:rsid w:val="001C723E"/>
    <w:rsid w:val="001C7477"/>
    <w:rsid w:val="001D01A6"/>
    <w:rsid w:val="001D0462"/>
    <w:rsid w:val="001D0ED7"/>
    <w:rsid w:val="001D0FED"/>
    <w:rsid w:val="001D112A"/>
    <w:rsid w:val="001D11C2"/>
    <w:rsid w:val="001D1978"/>
    <w:rsid w:val="001D1BF7"/>
    <w:rsid w:val="001D1C71"/>
    <w:rsid w:val="001D27BD"/>
    <w:rsid w:val="001D2D2A"/>
    <w:rsid w:val="001D3858"/>
    <w:rsid w:val="001D3A74"/>
    <w:rsid w:val="001D3AB2"/>
    <w:rsid w:val="001D4764"/>
    <w:rsid w:val="001D4AEA"/>
    <w:rsid w:val="001D4AFF"/>
    <w:rsid w:val="001D4C9A"/>
    <w:rsid w:val="001D512D"/>
    <w:rsid w:val="001D5173"/>
    <w:rsid w:val="001D56B8"/>
    <w:rsid w:val="001D582D"/>
    <w:rsid w:val="001D5ADC"/>
    <w:rsid w:val="001D5BF0"/>
    <w:rsid w:val="001D643E"/>
    <w:rsid w:val="001D69BC"/>
    <w:rsid w:val="001D6CF6"/>
    <w:rsid w:val="001D6E32"/>
    <w:rsid w:val="001D705A"/>
    <w:rsid w:val="001D7A39"/>
    <w:rsid w:val="001E0073"/>
    <w:rsid w:val="001E064D"/>
    <w:rsid w:val="001E0A88"/>
    <w:rsid w:val="001E1D6C"/>
    <w:rsid w:val="001E2289"/>
    <w:rsid w:val="001E261C"/>
    <w:rsid w:val="001E26B1"/>
    <w:rsid w:val="001E29C0"/>
    <w:rsid w:val="001E3645"/>
    <w:rsid w:val="001E38B8"/>
    <w:rsid w:val="001E3B93"/>
    <w:rsid w:val="001E3DD1"/>
    <w:rsid w:val="001E43A6"/>
    <w:rsid w:val="001E4924"/>
    <w:rsid w:val="001E4A7D"/>
    <w:rsid w:val="001E5609"/>
    <w:rsid w:val="001E5781"/>
    <w:rsid w:val="001E6258"/>
    <w:rsid w:val="001E6362"/>
    <w:rsid w:val="001E6A52"/>
    <w:rsid w:val="001E6AE9"/>
    <w:rsid w:val="001E6C8F"/>
    <w:rsid w:val="001E6D15"/>
    <w:rsid w:val="001E6EC3"/>
    <w:rsid w:val="001E6FE4"/>
    <w:rsid w:val="001E7CBA"/>
    <w:rsid w:val="001F0205"/>
    <w:rsid w:val="001F040D"/>
    <w:rsid w:val="001F04DC"/>
    <w:rsid w:val="001F075F"/>
    <w:rsid w:val="001F0848"/>
    <w:rsid w:val="001F09A3"/>
    <w:rsid w:val="001F12A1"/>
    <w:rsid w:val="001F1708"/>
    <w:rsid w:val="001F1EE0"/>
    <w:rsid w:val="001F2802"/>
    <w:rsid w:val="001F2CF3"/>
    <w:rsid w:val="001F2FD2"/>
    <w:rsid w:val="001F33A1"/>
    <w:rsid w:val="001F39F7"/>
    <w:rsid w:val="001F3DC6"/>
    <w:rsid w:val="001F522D"/>
    <w:rsid w:val="001F54AB"/>
    <w:rsid w:val="001F5D25"/>
    <w:rsid w:val="001F6573"/>
    <w:rsid w:val="001F7406"/>
    <w:rsid w:val="001F7AF5"/>
    <w:rsid w:val="001F7C16"/>
    <w:rsid w:val="001F7CAC"/>
    <w:rsid w:val="00200333"/>
    <w:rsid w:val="002008CB"/>
    <w:rsid w:val="00200955"/>
    <w:rsid w:val="00200CC5"/>
    <w:rsid w:val="00201DDA"/>
    <w:rsid w:val="002020E5"/>
    <w:rsid w:val="002024D9"/>
    <w:rsid w:val="002028C7"/>
    <w:rsid w:val="0020293C"/>
    <w:rsid w:val="00202C4C"/>
    <w:rsid w:val="00202F40"/>
    <w:rsid w:val="002040DD"/>
    <w:rsid w:val="002041E7"/>
    <w:rsid w:val="00204413"/>
    <w:rsid w:val="00204713"/>
    <w:rsid w:val="00204DDD"/>
    <w:rsid w:val="00205067"/>
    <w:rsid w:val="002057E2"/>
    <w:rsid w:val="00205C49"/>
    <w:rsid w:val="00206F14"/>
    <w:rsid w:val="00207081"/>
    <w:rsid w:val="00207089"/>
    <w:rsid w:val="0020767C"/>
    <w:rsid w:val="00207A53"/>
    <w:rsid w:val="00207DE6"/>
    <w:rsid w:val="00210CDF"/>
    <w:rsid w:val="00211265"/>
    <w:rsid w:val="00211838"/>
    <w:rsid w:val="00211F62"/>
    <w:rsid w:val="0021213F"/>
    <w:rsid w:val="0021251A"/>
    <w:rsid w:val="002129C3"/>
    <w:rsid w:val="00212A39"/>
    <w:rsid w:val="00212A61"/>
    <w:rsid w:val="00212C64"/>
    <w:rsid w:val="00213A05"/>
    <w:rsid w:val="00213DCD"/>
    <w:rsid w:val="002140EB"/>
    <w:rsid w:val="00214523"/>
    <w:rsid w:val="0021454F"/>
    <w:rsid w:val="002148CB"/>
    <w:rsid w:val="0021526C"/>
    <w:rsid w:val="002154C1"/>
    <w:rsid w:val="00215786"/>
    <w:rsid w:val="002159AE"/>
    <w:rsid w:val="00215E09"/>
    <w:rsid w:val="00216710"/>
    <w:rsid w:val="0021692C"/>
    <w:rsid w:val="00216C02"/>
    <w:rsid w:val="00216DD4"/>
    <w:rsid w:val="002172BE"/>
    <w:rsid w:val="002173F2"/>
    <w:rsid w:val="002175E6"/>
    <w:rsid w:val="00217911"/>
    <w:rsid w:val="00217A20"/>
    <w:rsid w:val="00217C3C"/>
    <w:rsid w:val="00217FEC"/>
    <w:rsid w:val="00220169"/>
    <w:rsid w:val="002223C1"/>
    <w:rsid w:val="002231E3"/>
    <w:rsid w:val="00223269"/>
    <w:rsid w:val="002232D1"/>
    <w:rsid w:val="00223456"/>
    <w:rsid w:val="0022366C"/>
    <w:rsid w:val="002236FA"/>
    <w:rsid w:val="00223BE3"/>
    <w:rsid w:val="00223DF4"/>
    <w:rsid w:val="00223EEA"/>
    <w:rsid w:val="00224C06"/>
    <w:rsid w:val="00224C0B"/>
    <w:rsid w:val="00224D6B"/>
    <w:rsid w:val="00225134"/>
    <w:rsid w:val="00225149"/>
    <w:rsid w:val="002251D5"/>
    <w:rsid w:val="002253DA"/>
    <w:rsid w:val="00225533"/>
    <w:rsid w:val="00225C25"/>
    <w:rsid w:val="00226762"/>
    <w:rsid w:val="002267F1"/>
    <w:rsid w:val="002270C4"/>
    <w:rsid w:val="00227795"/>
    <w:rsid w:val="00227EDE"/>
    <w:rsid w:val="00230007"/>
    <w:rsid w:val="002300FE"/>
    <w:rsid w:val="00230A75"/>
    <w:rsid w:val="00231083"/>
    <w:rsid w:val="00231616"/>
    <w:rsid w:val="0023274F"/>
    <w:rsid w:val="00232D7E"/>
    <w:rsid w:val="00232F16"/>
    <w:rsid w:val="00233D74"/>
    <w:rsid w:val="00233EDA"/>
    <w:rsid w:val="00234385"/>
    <w:rsid w:val="00234983"/>
    <w:rsid w:val="00234CE2"/>
    <w:rsid w:val="00234E3A"/>
    <w:rsid w:val="002352A3"/>
    <w:rsid w:val="00235797"/>
    <w:rsid w:val="002359FC"/>
    <w:rsid w:val="00235AD8"/>
    <w:rsid w:val="00235F0A"/>
    <w:rsid w:val="00236055"/>
    <w:rsid w:val="00236129"/>
    <w:rsid w:val="00236E32"/>
    <w:rsid w:val="00236E41"/>
    <w:rsid w:val="0023713F"/>
    <w:rsid w:val="002371F1"/>
    <w:rsid w:val="0023740E"/>
    <w:rsid w:val="00240062"/>
    <w:rsid w:val="002403C3"/>
    <w:rsid w:val="00240442"/>
    <w:rsid w:val="002407BB"/>
    <w:rsid w:val="00240855"/>
    <w:rsid w:val="00240EB5"/>
    <w:rsid w:val="00241197"/>
    <w:rsid w:val="00241985"/>
    <w:rsid w:val="00242EE2"/>
    <w:rsid w:val="00242EF2"/>
    <w:rsid w:val="00243E19"/>
    <w:rsid w:val="00244005"/>
    <w:rsid w:val="00244223"/>
    <w:rsid w:val="0024450F"/>
    <w:rsid w:val="0024466F"/>
    <w:rsid w:val="002446E7"/>
    <w:rsid w:val="002448DB"/>
    <w:rsid w:val="0024490C"/>
    <w:rsid w:val="00244A72"/>
    <w:rsid w:val="0024528E"/>
    <w:rsid w:val="00245E90"/>
    <w:rsid w:val="002460DC"/>
    <w:rsid w:val="002466F3"/>
    <w:rsid w:val="00246B3A"/>
    <w:rsid w:val="00246C35"/>
    <w:rsid w:val="002472D0"/>
    <w:rsid w:val="00247D47"/>
    <w:rsid w:val="002501E7"/>
    <w:rsid w:val="002505EB"/>
    <w:rsid w:val="00250820"/>
    <w:rsid w:val="0025084E"/>
    <w:rsid w:val="00250D46"/>
    <w:rsid w:val="00251122"/>
    <w:rsid w:val="00251259"/>
    <w:rsid w:val="002516A1"/>
    <w:rsid w:val="002519D0"/>
    <w:rsid w:val="00251B53"/>
    <w:rsid w:val="00251BE7"/>
    <w:rsid w:val="00251CD1"/>
    <w:rsid w:val="00251E75"/>
    <w:rsid w:val="00253111"/>
    <w:rsid w:val="00253645"/>
    <w:rsid w:val="0025453E"/>
    <w:rsid w:val="002546CA"/>
    <w:rsid w:val="00254AAE"/>
    <w:rsid w:val="00254B10"/>
    <w:rsid w:val="00255003"/>
    <w:rsid w:val="00255499"/>
    <w:rsid w:val="00255C84"/>
    <w:rsid w:val="00255D53"/>
    <w:rsid w:val="00255DAB"/>
    <w:rsid w:val="0025799D"/>
    <w:rsid w:val="00257DA2"/>
    <w:rsid w:val="00260806"/>
    <w:rsid w:val="00260A1F"/>
    <w:rsid w:val="00261184"/>
    <w:rsid w:val="002611DE"/>
    <w:rsid w:val="002615CE"/>
    <w:rsid w:val="0026166C"/>
    <w:rsid w:val="00261A9E"/>
    <w:rsid w:val="00261E4E"/>
    <w:rsid w:val="00262754"/>
    <w:rsid w:val="00263953"/>
    <w:rsid w:val="00263F40"/>
    <w:rsid w:val="00265198"/>
    <w:rsid w:val="002653BD"/>
    <w:rsid w:val="0026573D"/>
    <w:rsid w:val="002660AD"/>
    <w:rsid w:val="00266598"/>
    <w:rsid w:val="00267A83"/>
    <w:rsid w:val="002704BB"/>
    <w:rsid w:val="002704C9"/>
    <w:rsid w:val="00270572"/>
    <w:rsid w:val="00270677"/>
    <w:rsid w:val="00270721"/>
    <w:rsid w:val="0027188E"/>
    <w:rsid w:val="00271A27"/>
    <w:rsid w:val="00272104"/>
    <w:rsid w:val="002728BF"/>
    <w:rsid w:val="00272C93"/>
    <w:rsid w:val="00272FE1"/>
    <w:rsid w:val="002736AF"/>
    <w:rsid w:val="00273B95"/>
    <w:rsid w:val="00273FE1"/>
    <w:rsid w:val="0027477F"/>
    <w:rsid w:val="002747D9"/>
    <w:rsid w:val="00274C37"/>
    <w:rsid w:val="00275653"/>
    <w:rsid w:val="0027580B"/>
    <w:rsid w:val="00275B3B"/>
    <w:rsid w:val="00276052"/>
    <w:rsid w:val="0027633E"/>
    <w:rsid w:val="002768B9"/>
    <w:rsid w:val="0027712B"/>
    <w:rsid w:val="00277396"/>
    <w:rsid w:val="00280325"/>
    <w:rsid w:val="00280F7E"/>
    <w:rsid w:val="002813E7"/>
    <w:rsid w:val="002818B7"/>
    <w:rsid w:val="002820D7"/>
    <w:rsid w:val="00282A00"/>
    <w:rsid w:val="002833CD"/>
    <w:rsid w:val="00283603"/>
    <w:rsid w:val="002837E8"/>
    <w:rsid w:val="00284031"/>
    <w:rsid w:val="00284685"/>
    <w:rsid w:val="00284E20"/>
    <w:rsid w:val="00284E98"/>
    <w:rsid w:val="0028530E"/>
    <w:rsid w:val="0028557B"/>
    <w:rsid w:val="00285E2A"/>
    <w:rsid w:val="002860F5"/>
    <w:rsid w:val="00286A3B"/>
    <w:rsid w:val="00286A5F"/>
    <w:rsid w:val="002870C2"/>
    <w:rsid w:val="0028716D"/>
    <w:rsid w:val="0028723E"/>
    <w:rsid w:val="00287844"/>
    <w:rsid w:val="0028787F"/>
    <w:rsid w:val="00287B77"/>
    <w:rsid w:val="00290037"/>
    <w:rsid w:val="00290BB9"/>
    <w:rsid w:val="00291064"/>
    <w:rsid w:val="0029128E"/>
    <w:rsid w:val="00291866"/>
    <w:rsid w:val="00292123"/>
    <w:rsid w:val="002929BB"/>
    <w:rsid w:val="00292A2B"/>
    <w:rsid w:val="00292DF8"/>
    <w:rsid w:val="00293AF8"/>
    <w:rsid w:val="00294E16"/>
    <w:rsid w:val="002959C7"/>
    <w:rsid w:val="00295D47"/>
    <w:rsid w:val="00295DDC"/>
    <w:rsid w:val="00295EC2"/>
    <w:rsid w:val="0029653D"/>
    <w:rsid w:val="00296AEB"/>
    <w:rsid w:val="00296E19"/>
    <w:rsid w:val="00296FFE"/>
    <w:rsid w:val="0029718A"/>
    <w:rsid w:val="0029733D"/>
    <w:rsid w:val="00297665"/>
    <w:rsid w:val="002A039E"/>
    <w:rsid w:val="002A06C3"/>
    <w:rsid w:val="002A06EE"/>
    <w:rsid w:val="002A0798"/>
    <w:rsid w:val="002A0A24"/>
    <w:rsid w:val="002A0D58"/>
    <w:rsid w:val="002A0D62"/>
    <w:rsid w:val="002A0EE9"/>
    <w:rsid w:val="002A1A3E"/>
    <w:rsid w:val="002A1CB1"/>
    <w:rsid w:val="002A288E"/>
    <w:rsid w:val="002A2D77"/>
    <w:rsid w:val="002A3491"/>
    <w:rsid w:val="002A3A47"/>
    <w:rsid w:val="002A4066"/>
    <w:rsid w:val="002A4189"/>
    <w:rsid w:val="002A43E6"/>
    <w:rsid w:val="002A4EC0"/>
    <w:rsid w:val="002A4F6A"/>
    <w:rsid w:val="002A5026"/>
    <w:rsid w:val="002A50A3"/>
    <w:rsid w:val="002A52D6"/>
    <w:rsid w:val="002A60DA"/>
    <w:rsid w:val="002A6649"/>
    <w:rsid w:val="002A6D41"/>
    <w:rsid w:val="002A6DED"/>
    <w:rsid w:val="002A6EFF"/>
    <w:rsid w:val="002A7147"/>
    <w:rsid w:val="002A7158"/>
    <w:rsid w:val="002A7366"/>
    <w:rsid w:val="002A73A8"/>
    <w:rsid w:val="002A7F1C"/>
    <w:rsid w:val="002B09C6"/>
    <w:rsid w:val="002B0B8A"/>
    <w:rsid w:val="002B0FAA"/>
    <w:rsid w:val="002B11FD"/>
    <w:rsid w:val="002B1B67"/>
    <w:rsid w:val="002B1D31"/>
    <w:rsid w:val="002B1D95"/>
    <w:rsid w:val="002B1EED"/>
    <w:rsid w:val="002B2ACF"/>
    <w:rsid w:val="002B2B07"/>
    <w:rsid w:val="002B32A1"/>
    <w:rsid w:val="002B3629"/>
    <w:rsid w:val="002B3B17"/>
    <w:rsid w:val="002B3B85"/>
    <w:rsid w:val="002B40BD"/>
    <w:rsid w:val="002B42C8"/>
    <w:rsid w:val="002B450F"/>
    <w:rsid w:val="002B4675"/>
    <w:rsid w:val="002B4B68"/>
    <w:rsid w:val="002B4F1B"/>
    <w:rsid w:val="002B583D"/>
    <w:rsid w:val="002B6152"/>
    <w:rsid w:val="002B6169"/>
    <w:rsid w:val="002B63F9"/>
    <w:rsid w:val="002B6447"/>
    <w:rsid w:val="002B6588"/>
    <w:rsid w:val="002B7132"/>
    <w:rsid w:val="002B7751"/>
    <w:rsid w:val="002B7BF5"/>
    <w:rsid w:val="002C059E"/>
    <w:rsid w:val="002C0747"/>
    <w:rsid w:val="002C08A4"/>
    <w:rsid w:val="002C0C2A"/>
    <w:rsid w:val="002C0E9A"/>
    <w:rsid w:val="002C1336"/>
    <w:rsid w:val="002C1908"/>
    <w:rsid w:val="002C1B85"/>
    <w:rsid w:val="002C256E"/>
    <w:rsid w:val="002C2B5B"/>
    <w:rsid w:val="002C3141"/>
    <w:rsid w:val="002C3CC7"/>
    <w:rsid w:val="002C43C9"/>
    <w:rsid w:val="002C4AFB"/>
    <w:rsid w:val="002C4CCB"/>
    <w:rsid w:val="002C5559"/>
    <w:rsid w:val="002C589A"/>
    <w:rsid w:val="002C691D"/>
    <w:rsid w:val="002C6DD9"/>
    <w:rsid w:val="002D044A"/>
    <w:rsid w:val="002D0575"/>
    <w:rsid w:val="002D07C5"/>
    <w:rsid w:val="002D0B34"/>
    <w:rsid w:val="002D0C86"/>
    <w:rsid w:val="002D0F34"/>
    <w:rsid w:val="002D17F9"/>
    <w:rsid w:val="002D202F"/>
    <w:rsid w:val="002D27B8"/>
    <w:rsid w:val="002D31A4"/>
    <w:rsid w:val="002D3A8E"/>
    <w:rsid w:val="002D443D"/>
    <w:rsid w:val="002D4C59"/>
    <w:rsid w:val="002D4DEA"/>
    <w:rsid w:val="002D4EBC"/>
    <w:rsid w:val="002D5516"/>
    <w:rsid w:val="002D5BA9"/>
    <w:rsid w:val="002D5C16"/>
    <w:rsid w:val="002D66FF"/>
    <w:rsid w:val="002D6842"/>
    <w:rsid w:val="002D6B39"/>
    <w:rsid w:val="002D6DDA"/>
    <w:rsid w:val="002E0123"/>
    <w:rsid w:val="002E0205"/>
    <w:rsid w:val="002E07B6"/>
    <w:rsid w:val="002E0916"/>
    <w:rsid w:val="002E14DE"/>
    <w:rsid w:val="002E1EE8"/>
    <w:rsid w:val="002E23FB"/>
    <w:rsid w:val="002E267B"/>
    <w:rsid w:val="002E2B0E"/>
    <w:rsid w:val="002E3A8B"/>
    <w:rsid w:val="002E43A4"/>
    <w:rsid w:val="002E4AE6"/>
    <w:rsid w:val="002E4F91"/>
    <w:rsid w:val="002E59EC"/>
    <w:rsid w:val="002E600C"/>
    <w:rsid w:val="002E6705"/>
    <w:rsid w:val="002E6809"/>
    <w:rsid w:val="002E6DE6"/>
    <w:rsid w:val="002E7240"/>
    <w:rsid w:val="002E7B80"/>
    <w:rsid w:val="002F0073"/>
    <w:rsid w:val="002F010C"/>
    <w:rsid w:val="002F03A9"/>
    <w:rsid w:val="002F05A1"/>
    <w:rsid w:val="002F0839"/>
    <w:rsid w:val="002F1158"/>
    <w:rsid w:val="002F1321"/>
    <w:rsid w:val="002F146B"/>
    <w:rsid w:val="002F1543"/>
    <w:rsid w:val="002F37BD"/>
    <w:rsid w:val="002F3AB5"/>
    <w:rsid w:val="002F3E7E"/>
    <w:rsid w:val="002F438D"/>
    <w:rsid w:val="002F5418"/>
    <w:rsid w:val="002F5845"/>
    <w:rsid w:val="002F5DDB"/>
    <w:rsid w:val="002F5F1D"/>
    <w:rsid w:val="002F6088"/>
    <w:rsid w:val="002F6BF4"/>
    <w:rsid w:val="002F73E1"/>
    <w:rsid w:val="002F7BA8"/>
    <w:rsid w:val="003007C4"/>
    <w:rsid w:val="00300CBC"/>
    <w:rsid w:val="00300D58"/>
    <w:rsid w:val="003011B9"/>
    <w:rsid w:val="00301A3E"/>
    <w:rsid w:val="00302023"/>
    <w:rsid w:val="00302188"/>
    <w:rsid w:val="003026E0"/>
    <w:rsid w:val="00302B93"/>
    <w:rsid w:val="003032E5"/>
    <w:rsid w:val="00303328"/>
    <w:rsid w:val="00303953"/>
    <w:rsid w:val="00303A24"/>
    <w:rsid w:val="00303DA7"/>
    <w:rsid w:val="00304316"/>
    <w:rsid w:val="003045AC"/>
    <w:rsid w:val="0030490E"/>
    <w:rsid w:val="00304B24"/>
    <w:rsid w:val="00304D50"/>
    <w:rsid w:val="00305376"/>
    <w:rsid w:val="0030561B"/>
    <w:rsid w:val="00305706"/>
    <w:rsid w:val="0030572F"/>
    <w:rsid w:val="00305791"/>
    <w:rsid w:val="00306337"/>
    <w:rsid w:val="00306692"/>
    <w:rsid w:val="0030703D"/>
    <w:rsid w:val="00307474"/>
    <w:rsid w:val="00307628"/>
    <w:rsid w:val="003100AA"/>
    <w:rsid w:val="003104C7"/>
    <w:rsid w:val="003117FE"/>
    <w:rsid w:val="0031184A"/>
    <w:rsid w:val="003119D9"/>
    <w:rsid w:val="00311D51"/>
    <w:rsid w:val="00312215"/>
    <w:rsid w:val="00312437"/>
    <w:rsid w:val="0031245C"/>
    <w:rsid w:val="003125CD"/>
    <w:rsid w:val="00312B27"/>
    <w:rsid w:val="00313237"/>
    <w:rsid w:val="00313516"/>
    <w:rsid w:val="003135B9"/>
    <w:rsid w:val="003135FB"/>
    <w:rsid w:val="00313759"/>
    <w:rsid w:val="0031445A"/>
    <w:rsid w:val="00314961"/>
    <w:rsid w:val="00314986"/>
    <w:rsid w:val="00314D99"/>
    <w:rsid w:val="00314F4F"/>
    <w:rsid w:val="00314F6F"/>
    <w:rsid w:val="0031552D"/>
    <w:rsid w:val="0031580F"/>
    <w:rsid w:val="00315932"/>
    <w:rsid w:val="00315DFF"/>
    <w:rsid w:val="00315FF8"/>
    <w:rsid w:val="003163C7"/>
    <w:rsid w:val="00316499"/>
    <w:rsid w:val="00317DF7"/>
    <w:rsid w:val="0032014F"/>
    <w:rsid w:val="003202D9"/>
    <w:rsid w:val="00320537"/>
    <w:rsid w:val="00320FE3"/>
    <w:rsid w:val="00321175"/>
    <w:rsid w:val="003211F5"/>
    <w:rsid w:val="00321D76"/>
    <w:rsid w:val="0032201E"/>
    <w:rsid w:val="00322834"/>
    <w:rsid w:val="0032302C"/>
    <w:rsid w:val="003238AC"/>
    <w:rsid w:val="0032399C"/>
    <w:rsid w:val="00323E09"/>
    <w:rsid w:val="00323EBA"/>
    <w:rsid w:val="00323F58"/>
    <w:rsid w:val="00324560"/>
    <w:rsid w:val="00325054"/>
    <w:rsid w:val="00325175"/>
    <w:rsid w:val="0032548A"/>
    <w:rsid w:val="003259D1"/>
    <w:rsid w:val="00326273"/>
    <w:rsid w:val="0032636C"/>
    <w:rsid w:val="003264DA"/>
    <w:rsid w:val="00326540"/>
    <w:rsid w:val="0032749C"/>
    <w:rsid w:val="003275DB"/>
    <w:rsid w:val="00327E27"/>
    <w:rsid w:val="003301B3"/>
    <w:rsid w:val="0033075C"/>
    <w:rsid w:val="003315A5"/>
    <w:rsid w:val="00331CC7"/>
    <w:rsid w:val="0033221C"/>
    <w:rsid w:val="003322A8"/>
    <w:rsid w:val="003323B7"/>
    <w:rsid w:val="00332442"/>
    <w:rsid w:val="00332851"/>
    <w:rsid w:val="003332B2"/>
    <w:rsid w:val="003334C9"/>
    <w:rsid w:val="00333EED"/>
    <w:rsid w:val="00334B95"/>
    <w:rsid w:val="0033517C"/>
    <w:rsid w:val="003356DC"/>
    <w:rsid w:val="00335726"/>
    <w:rsid w:val="00335B1F"/>
    <w:rsid w:val="00335BA2"/>
    <w:rsid w:val="00335CA2"/>
    <w:rsid w:val="003361D9"/>
    <w:rsid w:val="003363AE"/>
    <w:rsid w:val="003363B9"/>
    <w:rsid w:val="00336C3A"/>
    <w:rsid w:val="003377A2"/>
    <w:rsid w:val="00340BA6"/>
    <w:rsid w:val="003413F5"/>
    <w:rsid w:val="00341931"/>
    <w:rsid w:val="0034260A"/>
    <w:rsid w:val="00342BA8"/>
    <w:rsid w:val="003438A7"/>
    <w:rsid w:val="00343E4F"/>
    <w:rsid w:val="00343E6E"/>
    <w:rsid w:val="00344A41"/>
    <w:rsid w:val="00344A6B"/>
    <w:rsid w:val="00345D09"/>
    <w:rsid w:val="003463E3"/>
    <w:rsid w:val="003466DC"/>
    <w:rsid w:val="00346832"/>
    <w:rsid w:val="00347374"/>
    <w:rsid w:val="0034746A"/>
    <w:rsid w:val="00347643"/>
    <w:rsid w:val="003477C7"/>
    <w:rsid w:val="00350467"/>
    <w:rsid w:val="003504AF"/>
    <w:rsid w:val="00350867"/>
    <w:rsid w:val="0035093D"/>
    <w:rsid w:val="00350EA1"/>
    <w:rsid w:val="0035125B"/>
    <w:rsid w:val="00351357"/>
    <w:rsid w:val="0035173B"/>
    <w:rsid w:val="003517C2"/>
    <w:rsid w:val="00351D8B"/>
    <w:rsid w:val="00351E8C"/>
    <w:rsid w:val="00352435"/>
    <w:rsid w:val="0035277F"/>
    <w:rsid w:val="00353088"/>
    <w:rsid w:val="00353243"/>
    <w:rsid w:val="003534A5"/>
    <w:rsid w:val="0035356F"/>
    <w:rsid w:val="00353615"/>
    <w:rsid w:val="003543F9"/>
    <w:rsid w:val="00354926"/>
    <w:rsid w:val="00354A8C"/>
    <w:rsid w:val="00354ADF"/>
    <w:rsid w:val="00354B82"/>
    <w:rsid w:val="00355336"/>
    <w:rsid w:val="00355938"/>
    <w:rsid w:val="00355B00"/>
    <w:rsid w:val="00355FD3"/>
    <w:rsid w:val="00356166"/>
    <w:rsid w:val="003578C5"/>
    <w:rsid w:val="00360217"/>
    <w:rsid w:val="00360315"/>
    <w:rsid w:val="00360744"/>
    <w:rsid w:val="00362612"/>
    <w:rsid w:val="00362930"/>
    <w:rsid w:val="00362BD6"/>
    <w:rsid w:val="003634D7"/>
    <w:rsid w:val="0036393A"/>
    <w:rsid w:val="00364CA4"/>
    <w:rsid w:val="00365177"/>
    <w:rsid w:val="0036552C"/>
    <w:rsid w:val="00365658"/>
    <w:rsid w:val="00365A0F"/>
    <w:rsid w:val="00365CE2"/>
    <w:rsid w:val="003673BC"/>
    <w:rsid w:val="00367AF9"/>
    <w:rsid w:val="003706F2"/>
    <w:rsid w:val="00371013"/>
    <w:rsid w:val="003718DF"/>
    <w:rsid w:val="00371ACC"/>
    <w:rsid w:val="00373680"/>
    <w:rsid w:val="00373BF8"/>
    <w:rsid w:val="00373EAC"/>
    <w:rsid w:val="00374205"/>
    <w:rsid w:val="00374341"/>
    <w:rsid w:val="003744B6"/>
    <w:rsid w:val="00374674"/>
    <w:rsid w:val="003746D7"/>
    <w:rsid w:val="00374D56"/>
    <w:rsid w:val="00375499"/>
    <w:rsid w:val="003754EC"/>
    <w:rsid w:val="00375588"/>
    <w:rsid w:val="00375A30"/>
    <w:rsid w:val="00375DA1"/>
    <w:rsid w:val="00375F7A"/>
    <w:rsid w:val="003775EF"/>
    <w:rsid w:val="003778D4"/>
    <w:rsid w:val="00380197"/>
    <w:rsid w:val="00380652"/>
    <w:rsid w:val="00380F81"/>
    <w:rsid w:val="00380F88"/>
    <w:rsid w:val="00381545"/>
    <w:rsid w:val="00381EB7"/>
    <w:rsid w:val="003824E6"/>
    <w:rsid w:val="00382904"/>
    <w:rsid w:val="00382948"/>
    <w:rsid w:val="0038319B"/>
    <w:rsid w:val="003836C1"/>
    <w:rsid w:val="00383871"/>
    <w:rsid w:val="00383A6E"/>
    <w:rsid w:val="00384921"/>
    <w:rsid w:val="003849B6"/>
    <w:rsid w:val="00384BA8"/>
    <w:rsid w:val="00385503"/>
    <w:rsid w:val="003855A7"/>
    <w:rsid w:val="0038581A"/>
    <w:rsid w:val="00385C0F"/>
    <w:rsid w:val="003862EE"/>
    <w:rsid w:val="00386A38"/>
    <w:rsid w:val="00386E68"/>
    <w:rsid w:val="00387E18"/>
    <w:rsid w:val="00390700"/>
    <w:rsid w:val="00391F19"/>
    <w:rsid w:val="0039202B"/>
    <w:rsid w:val="00392ABE"/>
    <w:rsid w:val="00392D72"/>
    <w:rsid w:val="00392D8B"/>
    <w:rsid w:val="003938A5"/>
    <w:rsid w:val="00393A16"/>
    <w:rsid w:val="003947A8"/>
    <w:rsid w:val="003947BE"/>
    <w:rsid w:val="0039589B"/>
    <w:rsid w:val="00395948"/>
    <w:rsid w:val="00395F37"/>
    <w:rsid w:val="00396026"/>
    <w:rsid w:val="0039616F"/>
    <w:rsid w:val="00396197"/>
    <w:rsid w:val="0039620C"/>
    <w:rsid w:val="003963A7"/>
    <w:rsid w:val="003967BD"/>
    <w:rsid w:val="00396ECF"/>
    <w:rsid w:val="00396F40"/>
    <w:rsid w:val="00397C65"/>
    <w:rsid w:val="003A0196"/>
    <w:rsid w:val="003A02E8"/>
    <w:rsid w:val="003A038B"/>
    <w:rsid w:val="003A0644"/>
    <w:rsid w:val="003A10D5"/>
    <w:rsid w:val="003A1949"/>
    <w:rsid w:val="003A1D8D"/>
    <w:rsid w:val="003A2DF7"/>
    <w:rsid w:val="003A34A0"/>
    <w:rsid w:val="003A3A04"/>
    <w:rsid w:val="003A3E06"/>
    <w:rsid w:val="003A4547"/>
    <w:rsid w:val="003A4EDB"/>
    <w:rsid w:val="003A5AC8"/>
    <w:rsid w:val="003A5B8F"/>
    <w:rsid w:val="003A5BC6"/>
    <w:rsid w:val="003A6150"/>
    <w:rsid w:val="003A6401"/>
    <w:rsid w:val="003A653A"/>
    <w:rsid w:val="003A65A7"/>
    <w:rsid w:val="003A6B04"/>
    <w:rsid w:val="003A6BA5"/>
    <w:rsid w:val="003A6BD2"/>
    <w:rsid w:val="003A6CD5"/>
    <w:rsid w:val="003B054A"/>
    <w:rsid w:val="003B0A36"/>
    <w:rsid w:val="003B0A3E"/>
    <w:rsid w:val="003B0C8C"/>
    <w:rsid w:val="003B131E"/>
    <w:rsid w:val="003B14CB"/>
    <w:rsid w:val="003B19C6"/>
    <w:rsid w:val="003B2402"/>
    <w:rsid w:val="003B337E"/>
    <w:rsid w:val="003B42AC"/>
    <w:rsid w:val="003B49E0"/>
    <w:rsid w:val="003B4AA0"/>
    <w:rsid w:val="003B56BB"/>
    <w:rsid w:val="003B6080"/>
    <w:rsid w:val="003B65AA"/>
    <w:rsid w:val="003B66D1"/>
    <w:rsid w:val="003B75AD"/>
    <w:rsid w:val="003B7AB6"/>
    <w:rsid w:val="003B7BE0"/>
    <w:rsid w:val="003C00AD"/>
    <w:rsid w:val="003C0332"/>
    <w:rsid w:val="003C03F2"/>
    <w:rsid w:val="003C0464"/>
    <w:rsid w:val="003C055A"/>
    <w:rsid w:val="003C1B6B"/>
    <w:rsid w:val="003C20C1"/>
    <w:rsid w:val="003C20EC"/>
    <w:rsid w:val="003C265F"/>
    <w:rsid w:val="003C35CA"/>
    <w:rsid w:val="003C3BB8"/>
    <w:rsid w:val="003C3D77"/>
    <w:rsid w:val="003C3E06"/>
    <w:rsid w:val="003C4766"/>
    <w:rsid w:val="003C476D"/>
    <w:rsid w:val="003C47D3"/>
    <w:rsid w:val="003C4AF9"/>
    <w:rsid w:val="003C4D4F"/>
    <w:rsid w:val="003C5C47"/>
    <w:rsid w:val="003C5E3F"/>
    <w:rsid w:val="003C64E7"/>
    <w:rsid w:val="003C6703"/>
    <w:rsid w:val="003C69EF"/>
    <w:rsid w:val="003C745C"/>
    <w:rsid w:val="003C7653"/>
    <w:rsid w:val="003C7691"/>
    <w:rsid w:val="003C77B7"/>
    <w:rsid w:val="003C7EA6"/>
    <w:rsid w:val="003D00E2"/>
    <w:rsid w:val="003D045F"/>
    <w:rsid w:val="003D056B"/>
    <w:rsid w:val="003D1547"/>
    <w:rsid w:val="003D1628"/>
    <w:rsid w:val="003D16AB"/>
    <w:rsid w:val="003D17E3"/>
    <w:rsid w:val="003D1959"/>
    <w:rsid w:val="003D1F29"/>
    <w:rsid w:val="003D2022"/>
    <w:rsid w:val="003D2778"/>
    <w:rsid w:val="003D37EE"/>
    <w:rsid w:val="003D4010"/>
    <w:rsid w:val="003D45C6"/>
    <w:rsid w:val="003D4832"/>
    <w:rsid w:val="003D48A6"/>
    <w:rsid w:val="003D4B0D"/>
    <w:rsid w:val="003D4E99"/>
    <w:rsid w:val="003D4FFC"/>
    <w:rsid w:val="003D51EE"/>
    <w:rsid w:val="003D5715"/>
    <w:rsid w:val="003D66A1"/>
    <w:rsid w:val="003D6A78"/>
    <w:rsid w:val="003D7BE7"/>
    <w:rsid w:val="003D7C45"/>
    <w:rsid w:val="003E011C"/>
    <w:rsid w:val="003E073D"/>
    <w:rsid w:val="003E0873"/>
    <w:rsid w:val="003E10BE"/>
    <w:rsid w:val="003E18FB"/>
    <w:rsid w:val="003E19F1"/>
    <w:rsid w:val="003E1B57"/>
    <w:rsid w:val="003E1D32"/>
    <w:rsid w:val="003E1F4D"/>
    <w:rsid w:val="003E3413"/>
    <w:rsid w:val="003E3B58"/>
    <w:rsid w:val="003E4301"/>
    <w:rsid w:val="003E4B96"/>
    <w:rsid w:val="003E4D81"/>
    <w:rsid w:val="003E51DD"/>
    <w:rsid w:val="003E6000"/>
    <w:rsid w:val="003E6125"/>
    <w:rsid w:val="003E6382"/>
    <w:rsid w:val="003E6924"/>
    <w:rsid w:val="003E709E"/>
    <w:rsid w:val="003E7208"/>
    <w:rsid w:val="003E7589"/>
    <w:rsid w:val="003E7743"/>
    <w:rsid w:val="003E7B3F"/>
    <w:rsid w:val="003E7CEC"/>
    <w:rsid w:val="003E7D7C"/>
    <w:rsid w:val="003E7F6D"/>
    <w:rsid w:val="003F0F07"/>
    <w:rsid w:val="003F127B"/>
    <w:rsid w:val="003F16F1"/>
    <w:rsid w:val="003F176D"/>
    <w:rsid w:val="003F20AE"/>
    <w:rsid w:val="003F2EA4"/>
    <w:rsid w:val="003F32CD"/>
    <w:rsid w:val="003F3517"/>
    <w:rsid w:val="003F3611"/>
    <w:rsid w:val="003F3F2C"/>
    <w:rsid w:val="003F476C"/>
    <w:rsid w:val="003F4FB6"/>
    <w:rsid w:val="003F5442"/>
    <w:rsid w:val="003F54D1"/>
    <w:rsid w:val="003F5A97"/>
    <w:rsid w:val="003F5CFF"/>
    <w:rsid w:val="003F5E2F"/>
    <w:rsid w:val="003F6004"/>
    <w:rsid w:val="003F674F"/>
    <w:rsid w:val="003F7487"/>
    <w:rsid w:val="003F7514"/>
    <w:rsid w:val="003F7AF7"/>
    <w:rsid w:val="003F7B46"/>
    <w:rsid w:val="003F7DE5"/>
    <w:rsid w:val="003F7E6C"/>
    <w:rsid w:val="00400A9A"/>
    <w:rsid w:val="00400BC6"/>
    <w:rsid w:val="00400FD6"/>
    <w:rsid w:val="004016AD"/>
    <w:rsid w:val="00401720"/>
    <w:rsid w:val="00401E46"/>
    <w:rsid w:val="00403260"/>
    <w:rsid w:val="004038A5"/>
    <w:rsid w:val="00403DE5"/>
    <w:rsid w:val="00403EC3"/>
    <w:rsid w:val="00403F28"/>
    <w:rsid w:val="0040415D"/>
    <w:rsid w:val="004043C6"/>
    <w:rsid w:val="00404671"/>
    <w:rsid w:val="00404720"/>
    <w:rsid w:val="00404753"/>
    <w:rsid w:val="00404831"/>
    <w:rsid w:val="00405444"/>
    <w:rsid w:val="0040545E"/>
    <w:rsid w:val="00405519"/>
    <w:rsid w:val="004055FA"/>
    <w:rsid w:val="004056FE"/>
    <w:rsid w:val="00405ABD"/>
    <w:rsid w:val="0040632F"/>
    <w:rsid w:val="00406821"/>
    <w:rsid w:val="00406ED1"/>
    <w:rsid w:val="00407387"/>
    <w:rsid w:val="0040766E"/>
    <w:rsid w:val="00407B6E"/>
    <w:rsid w:val="00410D1A"/>
    <w:rsid w:val="00410D9D"/>
    <w:rsid w:val="0041166B"/>
    <w:rsid w:val="00411A33"/>
    <w:rsid w:val="00411B09"/>
    <w:rsid w:val="00412562"/>
    <w:rsid w:val="00412941"/>
    <w:rsid w:val="00412BC3"/>
    <w:rsid w:val="0041334C"/>
    <w:rsid w:val="004144B1"/>
    <w:rsid w:val="004147EA"/>
    <w:rsid w:val="00415209"/>
    <w:rsid w:val="00415472"/>
    <w:rsid w:val="0041552D"/>
    <w:rsid w:val="00415628"/>
    <w:rsid w:val="00415B04"/>
    <w:rsid w:val="004162EC"/>
    <w:rsid w:val="004162F5"/>
    <w:rsid w:val="00416788"/>
    <w:rsid w:val="00416D3B"/>
    <w:rsid w:val="004176CD"/>
    <w:rsid w:val="00417E9F"/>
    <w:rsid w:val="00417F47"/>
    <w:rsid w:val="00421131"/>
    <w:rsid w:val="004212C0"/>
    <w:rsid w:val="004217D0"/>
    <w:rsid w:val="00421DDB"/>
    <w:rsid w:val="004229E5"/>
    <w:rsid w:val="0042321C"/>
    <w:rsid w:val="004235BA"/>
    <w:rsid w:val="0042363B"/>
    <w:rsid w:val="00423846"/>
    <w:rsid w:val="004238BF"/>
    <w:rsid w:val="004240C1"/>
    <w:rsid w:val="0042449E"/>
    <w:rsid w:val="00424AAB"/>
    <w:rsid w:val="004256D4"/>
    <w:rsid w:val="00425B94"/>
    <w:rsid w:val="00425CEB"/>
    <w:rsid w:val="004260F9"/>
    <w:rsid w:val="00426CB5"/>
    <w:rsid w:val="00427069"/>
    <w:rsid w:val="00427852"/>
    <w:rsid w:val="00427FFD"/>
    <w:rsid w:val="00430245"/>
    <w:rsid w:val="0043025C"/>
    <w:rsid w:val="004304E4"/>
    <w:rsid w:val="004308C3"/>
    <w:rsid w:val="004311F3"/>
    <w:rsid w:val="004313CF"/>
    <w:rsid w:val="004320E4"/>
    <w:rsid w:val="004324E3"/>
    <w:rsid w:val="00432B22"/>
    <w:rsid w:val="00432DDC"/>
    <w:rsid w:val="00432E09"/>
    <w:rsid w:val="00433547"/>
    <w:rsid w:val="00433E8F"/>
    <w:rsid w:val="00435006"/>
    <w:rsid w:val="004358FE"/>
    <w:rsid w:val="004361F6"/>
    <w:rsid w:val="00436E7B"/>
    <w:rsid w:val="00437501"/>
    <w:rsid w:val="00437628"/>
    <w:rsid w:val="00437FF2"/>
    <w:rsid w:val="00440745"/>
    <w:rsid w:val="00440774"/>
    <w:rsid w:val="00440AD2"/>
    <w:rsid w:val="00440D84"/>
    <w:rsid w:val="004412E0"/>
    <w:rsid w:val="004425BD"/>
    <w:rsid w:val="00442865"/>
    <w:rsid w:val="0044291A"/>
    <w:rsid w:val="00443AA4"/>
    <w:rsid w:val="00443FDA"/>
    <w:rsid w:val="00444078"/>
    <w:rsid w:val="00444442"/>
    <w:rsid w:val="00444595"/>
    <w:rsid w:val="004446D3"/>
    <w:rsid w:val="0044493A"/>
    <w:rsid w:val="00444DC5"/>
    <w:rsid w:val="0044515A"/>
    <w:rsid w:val="0044603F"/>
    <w:rsid w:val="00446A1E"/>
    <w:rsid w:val="00446CD5"/>
    <w:rsid w:val="00446D5C"/>
    <w:rsid w:val="00446DD9"/>
    <w:rsid w:val="004504D8"/>
    <w:rsid w:val="00450DB4"/>
    <w:rsid w:val="004512BB"/>
    <w:rsid w:val="00452104"/>
    <w:rsid w:val="0045219D"/>
    <w:rsid w:val="004523A8"/>
    <w:rsid w:val="00452771"/>
    <w:rsid w:val="00452ABF"/>
    <w:rsid w:val="00452BC7"/>
    <w:rsid w:val="0045318D"/>
    <w:rsid w:val="004532B8"/>
    <w:rsid w:val="0045330C"/>
    <w:rsid w:val="0045343A"/>
    <w:rsid w:val="00453662"/>
    <w:rsid w:val="00454796"/>
    <w:rsid w:val="004547AD"/>
    <w:rsid w:val="004547F5"/>
    <w:rsid w:val="00454F31"/>
    <w:rsid w:val="004550DE"/>
    <w:rsid w:val="00455775"/>
    <w:rsid w:val="00455A83"/>
    <w:rsid w:val="00455AFC"/>
    <w:rsid w:val="0045670B"/>
    <w:rsid w:val="004568AA"/>
    <w:rsid w:val="00457136"/>
    <w:rsid w:val="004578F9"/>
    <w:rsid w:val="00457E5D"/>
    <w:rsid w:val="00460194"/>
    <w:rsid w:val="004605EB"/>
    <w:rsid w:val="0046224C"/>
    <w:rsid w:val="00462C1F"/>
    <w:rsid w:val="00463406"/>
    <w:rsid w:val="0046394E"/>
    <w:rsid w:val="00464137"/>
    <w:rsid w:val="00464E1F"/>
    <w:rsid w:val="00464FAE"/>
    <w:rsid w:val="00465C68"/>
    <w:rsid w:val="00465D26"/>
    <w:rsid w:val="00465EC0"/>
    <w:rsid w:val="00466574"/>
    <w:rsid w:val="00466C59"/>
    <w:rsid w:val="0046750C"/>
    <w:rsid w:val="00467A02"/>
    <w:rsid w:val="00467E3D"/>
    <w:rsid w:val="00467F32"/>
    <w:rsid w:val="00467F35"/>
    <w:rsid w:val="00467FC6"/>
    <w:rsid w:val="00470D43"/>
    <w:rsid w:val="004710F3"/>
    <w:rsid w:val="004713C0"/>
    <w:rsid w:val="00471AE6"/>
    <w:rsid w:val="00471CE8"/>
    <w:rsid w:val="00471EA5"/>
    <w:rsid w:val="00472571"/>
    <w:rsid w:val="00472C3E"/>
    <w:rsid w:val="004732D9"/>
    <w:rsid w:val="00473C96"/>
    <w:rsid w:val="00474175"/>
    <w:rsid w:val="0047456B"/>
    <w:rsid w:val="0047496D"/>
    <w:rsid w:val="00474A62"/>
    <w:rsid w:val="00475478"/>
    <w:rsid w:val="0047550C"/>
    <w:rsid w:val="004766C4"/>
    <w:rsid w:val="00476D4D"/>
    <w:rsid w:val="004807EF"/>
    <w:rsid w:val="00480E4A"/>
    <w:rsid w:val="0048136A"/>
    <w:rsid w:val="004815AF"/>
    <w:rsid w:val="00481709"/>
    <w:rsid w:val="00481C05"/>
    <w:rsid w:val="00481DD9"/>
    <w:rsid w:val="00481E40"/>
    <w:rsid w:val="00482067"/>
    <w:rsid w:val="004823A6"/>
    <w:rsid w:val="004823BA"/>
    <w:rsid w:val="0048259C"/>
    <w:rsid w:val="00482B7F"/>
    <w:rsid w:val="00482E8B"/>
    <w:rsid w:val="004832AD"/>
    <w:rsid w:val="00484298"/>
    <w:rsid w:val="004846CC"/>
    <w:rsid w:val="0048489C"/>
    <w:rsid w:val="00485447"/>
    <w:rsid w:val="0048563D"/>
    <w:rsid w:val="00485766"/>
    <w:rsid w:val="0048604B"/>
    <w:rsid w:val="004861C5"/>
    <w:rsid w:val="00486D63"/>
    <w:rsid w:val="0048702A"/>
    <w:rsid w:val="00487249"/>
    <w:rsid w:val="0048728A"/>
    <w:rsid w:val="00487CF3"/>
    <w:rsid w:val="00490365"/>
    <w:rsid w:val="0049041C"/>
    <w:rsid w:val="00490BB6"/>
    <w:rsid w:val="0049174F"/>
    <w:rsid w:val="00491E1D"/>
    <w:rsid w:val="00492136"/>
    <w:rsid w:val="00492151"/>
    <w:rsid w:val="00492C5A"/>
    <w:rsid w:val="00492DCF"/>
    <w:rsid w:val="004930ED"/>
    <w:rsid w:val="00493155"/>
    <w:rsid w:val="0049315E"/>
    <w:rsid w:val="0049391F"/>
    <w:rsid w:val="00494136"/>
    <w:rsid w:val="0049436D"/>
    <w:rsid w:val="00494BD7"/>
    <w:rsid w:val="00494C4C"/>
    <w:rsid w:val="00494D5F"/>
    <w:rsid w:val="00495014"/>
    <w:rsid w:val="004952DC"/>
    <w:rsid w:val="00495755"/>
    <w:rsid w:val="00495CD6"/>
    <w:rsid w:val="004965A9"/>
    <w:rsid w:val="004969A0"/>
    <w:rsid w:val="00496A56"/>
    <w:rsid w:val="00496B52"/>
    <w:rsid w:val="004970E1"/>
    <w:rsid w:val="00497762"/>
    <w:rsid w:val="004A02CD"/>
    <w:rsid w:val="004A0417"/>
    <w:rsid w:val="004A0466"/>
    <w:rsid w:val="004A0C38"/>
    <w:rsid w:val="004A0C76"/>
    <w:rsid w:val="004A1037"/>
    <w:rsid w:val="004A18A9"/>
    <w:rsid w:val="004A1ED3"/>
    <w:rsid w:val="004A20B2"/>
    <w:rsid w:val="004A34AA"/>
    <w:rsid w:val="004A41F8"/>
    <w:rsid w:val="004A4343"/>
    <w:rsid w:val="004A4A80"/>
    <w:rsid w:val="004A4E61"/>
    <w:rsid w:val="004A58F5"/>
    <w:rsid w:val="004A5E47"/>
    <w:rsid w:val="004A786A"/>
    <w:rsid w:val="004B0959"/>
    <w:rsid w:val="004B1323"/>
    <w:rsid w:val="004B1537"/>
    <w:rsid w:val="004B1AEB"/>
    <w:rsid w:val="004B2174"/>
    <w:rsid w:val="004B21EB"/>
    <w:rsid w:val="004B2830"/>
    <w:rsid w:val="004B284D"/>
    <w:rsid w:val="004B35B7"/>
    <w:rsid w:val="004B3AD6"/>
    <w:rsid w:val="004B3FE3"/>
    <w:rsid w:val="004B4430"/>
    <w:rsid w:val="004B47E8"/>
    <w:rsid w:val="004B49C0"/>
    <w:rsid w:val="004B4BF0"/>
    <w:rsid w:val="004B4F1B"/>
    <w:rsid w:val="004B5064"/>
    <w:rsid w:val="004B51E1"/>
    <w:rsid w:val="004B526D"/>
    <w:rsid w:val="004B547A"/>
    <w:rsid w:val="004B54EF"/>
    <w:rsid w:val="004B5BA4"/>
    <w:rsid w:val="004B665F"/>
    <w:rsid w:val="004B6BE8"/>
    <w:rsid w:val="004B76FE"/>
    <w:rsid w:val="004B79D1"/>
    <w:rsid w:val="004C1BCC"/>
    <w:rsid w:val="004C1CA3"/>
    <w:rsid w:val="004C1CEA"/>
    <w:rsid w:val="004C203F"/>
    <w:rsid w:val="004C26E0"/>
    <w:rsid w:val="004C29C0"/>
    <w:rsid w:val="004C2F91"/>
    <w:rsid w:val="004C32B3"/>
    <w:rsid w:val="004C42C3"/>
    <w:rsid w:val="004C47F3"/>
    <w:rsid w:val="004C49C4"/>
    <w:rsid w:val="004C4AFC"/>
    <w:rsid w:val="004C4BE6"/>
    <w:rsid w:val="004C56EE"/>
    <w:rsid w:val="004C5D40"/>
    <w:rsid w:val="004C6029"/>
    <w:rsid w:val="004C62E4"/>
    <w:rsid w:val="004C640C"/>
    <w:rsid w:val="004C65EC"/>
    <w:rsid w:val="004C6872"/>
    <w:rsid w:val="004C6EA5"/>
    <w:rsid w:val="004C6EC8"/>
    <w:rsid w:val="004C77C0"/>
    <w:rsid w:val="004C77C8"/>
    <w:rsid w:val="004D0197"/>
    <w:rsid w:val="004D0562"/>
    <w:rsid w:val="004D084B"/>
    <w:rsid w:val="004D0ADC"/>
    <w:rsid w:val="004D0F94"/>
    <w:rsid w:val="004D179F"/>
    <w:rsid w:val="004D1902"/>
    <w:rsid w:val="004D20D8"/>
    <w:rsid w:val="004D2D07"/>
    <w:rsid w:val="004D342B"/>
    <w:rsid w:val="004D396A"/>
    <w:rsid w:val="004D3B36"/>
    <w:rsid w:val="004D3DC3"/>
    <w:rsid w:val="004D4B1D"/>
    <w:rsid w:val="004D5561"/>
    <w:rsid w:val="004D5B87"/>
    <w:rsid w:val="004D6051"/>
    <w:rsid w:val="004D6409"/>
    <w:rsid w:val="004D643B"/>
    <w:rsid w:val="004D6A87"/>
    <w:rsid w:val="004D7342"/>
    <w:rsid w:val="004D7489"/>
    <w:rsid w:val="004E0D59"/>
    <w:rsid w:val="004E0D5B"/>
    <w:rsid w:val="004E0EE4"/>
    <w:rsid w:val="004E102B"/>
    <w:rsid w:val="004E1496"/>
    <w:rsid w:val="004E1D14"/>
    <w:rsid w:val="004E2047"/>
    <w:rsid w:val="004E3DB5"/>
    <w:rsid w:val="004E456F"/>
    <w:rsid w:val="004E47CE"/>
    <w:rsid w:val="004E47DF"/>
    <w:rsid w:val="004E4CBC"/>
    <w:rsid w:val="004E4F65"/>
    <w:rsid w:val="004E57F6"/>
    <w:rsid w:val="004E58C0"/>
    <w:rsid w:val="004E5F11"/>
    <w:rsid w:val="004E6840"/>
    <w:rsid w:val="004E7156"/>
    <w:rsid w:val="004E7C81"/>
    <w:rsid w:val="004F08F1"/>
    <w:rsid w:val="004F0FF9"/>
    <w:rsid w:val="004F109E"/>
    <w:rsid w:val="004F1E94"/>
    <w:rsid w:val="004F2509"/>
    <w:rsid w:val="004F251F"/>
    <w:rsid w:val="004F2705"/>
    <w:rsid w:val="004F2DF7"/>
    <w:rsid w:val="004F3D62"/>
    <w:rsid w:val="004F4721"/>
    <w:rsid w:val="004F4B7B"/>
    <w:rsid w:val="004F4CC9"/>
    <w:rsid w:val="004F5390"/>
    <w:rsid w:val="004F5939"/>
    <w:rsid w:val="004F5DE0"/>
    <w:rsid w:val="004F62DE"/>
    <w:rsid w:val="004F65FC"/>
    <w:rsid w:val="004F6793"/>
    <w:rsid w:val="004F7022"/>
    <w:rsid w:val="004F79AB"/>
    <w:rsid w:val="004F7A9D"/>
    <w:rsid w:val="004F7E8A"/>
    <w:rsid w:val="0050005F"/>
    <w:rsid w:val="00500564"/>
    <w:rsid w:val="0050057E"/>
    <w:rsid w:val="00501490"/>
    <w:rsid w:val="0050176D"/>
    <w:rsid w:val="005018B8"/>
    <w:rsid w:val="00501A3D"/>
    <w:rsid w:val="00501D0C"/>
    <w:rsid w:val="005023F1"/>
    <w:rsid w:val="0050251D"/>
    <w:rsid w:val="00502E43"/>
    <w:rsid w:val="00502F41"/>
    <w:rsid w:val="0050457A"/>
    <w:rsid w:val="005047A0"/>
    <w:rsid w:val="005047BE"/>
    <w:rsid w:val="0050489D"/>
    <w:rsid w:val="00505526"/>
    <w:rsid w:val="005057DF"/>
    <w:rsid w:val="00505ECA"/>
    <w:rsid w:val="005068A6"/>
    <w:rsid w:val="00506F1E"/>
    <w:rsid w:val="0050741C"/>
    <w:rsid w:val="0050762D"/>
    <w:rsid w:val="00507A80"/>
    <w:rsid w:val="00507FCE"/>
    <w:rsid w:val="005104F5"/>
    <w:rsid w:val="00510B2A"/>
    <w:rsid w:val="00510B5E"/>
    <w:rsid w:val="00511524"/>
    <w:rsid w:val="0051190E"/>
    <w:rsid w:val="005119E0"/>
    <w:rsid w:val="00511F24"/>
    <w:rsid w:val="00512336"/>
    <w:rsid w:val="0051239D"/>
    <w:rsid w:val="00512BE0"/>
    <w:rsid w:val="00512F4A"/>
    <w:rsid w:val="00512F57"/>
    <w:rsid w:val="00513D17"/>
    <w:rsid w:val="005143DB"/>
    <w:rsid w:val="00514450"/>
    <w:rsid w:val="005147AA"/>
    <w:rsid w:val="00514B6C"/>
    <w:rsid w:val="00515A1B"/>
    <w:rsid w:val="00515B1D"/>
    <w:rsid w:val="00516C5C"/>
    <w:rsid w:val="0051739C"/>
    <w:rsid w:val="005174F8"/>
    <w:rsid w:val="00517557"/>
    <w:rsid w:val="00517832"/>
    <w:rsid w:val="005202E4"/>
    <w:rsid w:val="0052058F"/>
    <w:rsid w:val="0052080E"/>
    <w:rsid w:val="00520DB4"/>
    <w:rsid w:val="00521747"/>
    <w:rsid w:val="00522111"/>
    <w:rsid w:val="0052244B"/>
    <w:rsid w:val="005229B3"/>
    <w:rsid w:val="00522AC8"/>
    <w:rsid w:val="00522CD0"/>
    <w:rsid w:val="005234ED"/>
    <w:rsid w:val="0052363B"/>
    <w:rsid w:val="005236BA"/>
    <w:rsid w:val="00523774"/>
    <w:rsid w:val="00523BF6"/>
    <w:rsid w:val="005245F0"/>
    <w:rsid w:val="00524699"/>
    <w:rsid w:val="00525355"/>
    <w:rsid w:val="005257B6"/>
    <w:rsid w:val="005259B0"/>
    <w:rsid w:val="00525BA9"/>
    <w:rsid w:val="00525CA5"/>
    <w:rsid w:val="00525D3A"/>
    <w:rsid w:val="005269D3"/>
    <w:rsid w:val="005269EF"/>
    <w:rsid w:val="00527122"/>
    <w:rsid w:val="005300DB"/>
    <w:rsid w:val="00530602"/>
    <w:rsid w:val="0053072E"/>
    <w:rsid w:val="005307EE"/>
    <w:rsid w:val="0053085B"/>
    <w:rsid w:val="005309AE"/>
    <w:rsid w:val="00530C33"/>
    <w:rsid w:val="00530C73"/>
    <w:rsid w:val="005311F8"/>
    <w:rsid w:val="005312B7"/>
    <w:rsid w:val="00531613"/>
    <w:rsid w:val="0053167A"/>
    <w:rsid w:val="00532381"/>
    <w:rsid w:val="005333E1"/>
    <w:rsid w:val="005335C5"/>
    <w:rsid w:val="00533730"/>
    <w:rsid w:val="00533B14"/>
    <w:rsid w:val="00533B75"/>
    <w:rsid w:val="00533D2C"/>
    <w:rsid w:val="00534201"/>
    <w:rsid w:val="005344A4"/>
    <w:rsid w:val="00534F6B"/>
    <w:rsid w:val="00535753"/>
    <w:rsid w:val="00535E90"/>
    <w:rsid w:val="0053662C"/>
    <w:rsid w:val="00536953"/>
    <w:rsid w:val="00537075"/>
    <w:rsid w:val="0053785B"/>
    <w:rsid w:val="005379B4"/>
    <w:rsid w:val="00537B28"/>
    <w:rsid w:val="00537ED1"/>
    <w:rsid w:val="00540D54"/>
    <w:rsid w:val="005412A6"/>
    <w:rsid w:val="0054146D"/>
    <w:rsid w:val="00541E70"/>
    <w:rsid w:val="00542B33"/>
    <w:rsid w:val="0054305A"/>
    <w:rsid w:val="00544783"/>
    <w:rsid w:val="0054482F"/>
    <w:rsid w:val="005450A7"/>
    <w:rsid w:val="0054520D"/>
    <w:rsid w:val="005456C4"/>
    <w:rsid w:val="00545806"/>
    <w:rsid w:val="00546184"/>
    <w:rsid w:val="005463DF"/>
    <w:rsid w:val="00547672"/>
    <w:rsid w:val="005476F2"/>
    <w:rsid w:val="00550127"/>
    <w:rsid w:val="005505F9"/>
    <w:rsid w:val="005508F4"/>
    <w:rsid w:val="00550B91"/>
    <w:rsid w:val="00551482"/>
    <w:rsid w:val="005518CB"/>
    <w:rsid w:val="00552F9C"/>
    <w:rsid w:val="005531D2"/>
    <w:rsid w:val="00553753"/>
    <w:rsid w:val="0055396C"/>
    <w:rsid w:val="00553C2C"/>
    <w:rsid w:val="00554183"/>
    <w:rsid w:val="00554471"/>
    <w:rsid w:val="00554CD7"/>
    <w:rsid w:val="00554DBA"/>
    <w:rsid w:val="0055519D"/>
    <w:rsid w:val="00555946"/>
    <w:rsid w:val="005559CE"/>
    <w:rsid w:val="00555B0E"/>
    <w:rsid w:val="00555E14"/>
    <w:rsid w:val="00555E3A"/>
    <w:rsid w:val="00556810"/>
    <w:rsid w:val="0055683F"/>
    <w:rsid w:val="00556A18"/>
    <w:rsid w:val="00556C0C"/>
    <w:rsid w:val="00557002"/>
    <w:rsid w:val="00557531"/>
    <w:rsid w:val="005579B2"/>
    <w:rsid w:val="00557B0D"/>
    <w:rsid w:val="005601E6"/>
    <w:rsid w:val="00560406"/>
    <w:rsid w:val="00560DBF"/>
    <w:rsid w:val="00561630"/>
    <w:rsid w:val="00561C4A"/>
    <w:rsid w:val="00561FDB"/>
    <w:rsid w:val="00562028"/>
    <w:rsid w:val="005620BD"/>
    <w:rsid w:val="005624FE"/>
    <w:rsid w:val="0056384B"/>
    <w:rsid w:val="0056391D"/>
    <w:rsid w:val="00563AF8"/>
    <w:rsid w:val="00563FA2"/>
    <w:rsid w:val="00564375"/>
    <w:rsid w:val="005643CA"/>
    <w:rsid w:val="00564981"/>
    <w:rsid w:val="00564C7A"/>
    <w:rsid w:val="00564ED8"/>
    <w:rsid w:val="00566878"/>
    <w:rsid w:val="00567189"/>
    <w:rsid w:val="005672B8"/>
    <w:rsid w:val="00567A2B"/>
    <w:rsid w:val="00567AFC"/>
    <w:rsid w:val="00567E95"/>
    <w:rsid w:val="00567F85"/>
    <w:rsid w:val="00567FC9"/>
    <w:rsid w:val="00570171"/>
    <w:rsid w:val="00571157"/>
    <w:rsid w:val="005717BA"/>
    <w:rsid w:val="00571BEE"/>
    <w:rsid w:val="00571D72"/>
    <w:rsid w:val="00572511"/>
    <w:rsid w:val="00572DF3"/>
    <w:rsid w:val="005733A8"/>
    <w:rsid w:val="0057379F"/>
    <w:rsid w:val="005737B1"/>
    <w:rsid w:val="00573869"/>
    <w:rsid w:val="0057479B"/>
    <w:rsid w:val="00574DC9"/>
    <w:rsid w:val="00574DEE"/>
    <w:rsid w:val="005750AD"/>
    <w:rsid w:val="0057527F"/>
    <w:rsid w:val="00575A53"/>
    <w:rsid w:val="005763CB"/>
    <w:rsid w:val="00576A49"/>
    <w:rsid w:val="005772E7"/>
    <w:rsid w:val="00577F69"/>
    <w:rsid w:val="0058090C"/>
    <w:rsid w:val="00580EAE"/>
    <w:rsid w:val="00581AA6"/>
    <w:rsid w:val="00581E30"/>
    <w:rsid w:val="00582EBA"/>
    <w:rsid w:val="0058355C"/>
    <w:rsid w:val="00583694"/>
    <w:rsid w:val="005836C1"/>
    <w:rsid w:val="005846D4"/>
    <w:rsid w:val="00584715"/>
    <w:rsid w:val="005847D9"/>
    <w:rsid w:val="005848B4"/>
    <w:rsid w:val="00584944"/>
    <w:rsid w:val="005849FB"/>
    <w:rsid w:val="00584B08"/>
    <w:rsid w:val="00584BE8"/>
    <w:rsid w:val="00584DCF"/>
    <w:rsid w:val="00584F2C"/>
    <w:rsid w:val="00585523"/>
    <w:rsid w:val="00585594"/>
    <w:rsid w:val="00585ABB"/>
    <w:rsid w:val="00585C60"/>
    <w:rsid w:val="00585EFC"/>
    <w:rsid w:val="00585F2C"/>
    <w:rsid w:val="00586A99"/>
    <w:rsid w:val="005874A6"/>
    <w:rsid w:val="00587795"/>
    <w:rsid w:val="00587A2C"/>
    <w:rsid w:val="00587BD3"/>
    <w:rsid w:val="00590457"/>
    <w:rsid w:val="00590917"/>
    <w:rsid w:val="00591F8D"/>
    <w:rsid w:val="00592454"/>
    <w:rsid w:val="005925EF"/>
    <w:rsid w:val="0059276D"/>
    <w:rsid w:val="00592D24"/>
    <w:rsid w:val="00592DAA"/>
    <w:rsid w:val="00593029"/>
    <w:rsid w:val="00593237"/>
    <w:rsid w:val="00593416"/>
    <w:rsid w:val="005937E0"/>
    <w:rsid w:val="00593C69"/>
    <w:rsid w:val="00593FF1"/>
    <w:rsid w:val="005940B2"/>
    <w:rsid w:val="00594F1F"/>
    <w:rsid w:val="0059507D"/>
    <w:rsid w:val="005950CC"/>
    <w:rsid w:val="005966EA"/>
    <w:rsid w:val="00596E09"/>
    <w:rsid w:val="00597052"/>
    <w:rsid w:val="00597BA6"/>
    <w:rsid w:val="00597C49"/>
    <w:rsid w:val="005A0A23"/>
    <w:rsid w:val="005A0B66"/>
    <w:rsid w:val="005A12DF"/>
    <w:rsid w:val="005A16E2"/>
    <w:rsid w:val="005A1C20"/>
    <w:rsid w:val="005A1D1C"/>
    <w:rsid w:val="005A1E0F"/>
    <w:rsid w:val="005A2956"/>
    <w:rsid w:val="005A2D72"/>
    <w:rsid w:val="005A3554"/>
    <w:rsid w:val="005A3716"/>
    <w:rsid w:val="005A3820"/>
    <w:rsid w:val="005A3868"/>
    <w:rsid w:val="005A3BFE"/>
    <w:rsid w:val="005A475E"/>
    <w:rsid w:val="005A4D3D"/>
    <w:rsid w:val="005A501D"/>
    <w:rsid w:val="005A5744"/>
    <w:rsid w:val="005A6043"/>
    <w:rsid w:val="005A6B4C"/>
    <w:rsid w:val="005A6E71"/>
    <w:rsid w:val="005A7105"/>
    <w:rsid w:val="005A712D"/>
    <w:rsid w:val="005A7A53"/>
    <w:rsid w:val="005A7D87"/>
    <w:rsid w:val="005A7DD3"/>
    <w:rsid w:val="005B0113"/>
    <w:rsid w:val="005B0EA3"/>
    <w:rsid w:val="005B1007"/>
    <w:rsid w:val="005B1088"/>
    <w:rsid w:val="005B1112"/>
    <w:rsid w:val="005B1362"/>
    <w:rsid w:val="005B1656"/>
    <w:rsid w:val="005B2094"/>
    <w:rsid w:val="005B238A"/>
    <w:rsid w:val="005B2803"/>
    <w:rsid w:val="005B2D14"/>
    <w:rsid w:val="005B2D5D"/>
    <w:rsid w:val="005B30E4"/>
    <w:rsid w:val="005B35F4"/>
    <w:rsid w:val="005B3E26"/>
    <w:rsid w:val="005B3FFC"/>
    <w:rsid w:val="005B42AA"/>
    <w:rsid w:val="005B4833"/>
    <w:rsid w:val="005B4EA3"/>
    <w:rsid w:val="005B4F97"/>
    <w:rsid w:val="005B5AF4"/>
    <w:rsid w:val="005B5D9C"/>
    <w:rsid w:val="005B600B"/>
    <w:rsid w:val="005B63C0"/>
    <w:rsid w:val="005B66B4"/>
    <w:rsid w:val="005B6734"/>
    <w:rsid w:val="005B6E59"/>
    <w:rsid w:val="005B72F4"/>
    <w:rsid w:val="005B73F1"/>
    <w:rsid w:val="005B788F"/>
    <w:rsid w:val="005C054A"/>
    <w:rsid w:val="005C05DC"/>
    <w:rsid w:val="005C0791"/>
    <w:rsid w:val="005C0857"/>
    <w:rsid w:val="005C0C98"/>
    <w:rsid w:val="005C1037"/>
    <w:rsid w:val="005C13AE"/>
    <w:rsid w:val="005C140A"/>
    <w:rsid w:val="005C1442"/>
    <w:rsid w:val="005C1B85"/>
    <w:rsid w:val="005C31D7"/>
    <w:rsid w:val="005C3EB8"/>
    <w:rsid w:val="005C40F6"/>
    <w:rsid w:val="005C47E6"/>
    <w:rsid w:val="005C50AB"/>
    <w:rsid w:val="005C52B8"/>
    <w:rsid w:val="005C536F"/>
    <w:rsid w:val="005C58D8"/>
    <w:rsid w:val="005C5BB4"/>
    <w:rsid w:val="005C647D"/>
    <w:rsid w:val="005C6B41"/>
    <w:rsid w:val="005C76AE"/>
    <w:rsid w:val="005C78E3"/>
    <w:rsid w:val="005C7954"/>
    <w:rsid w:val="005C7CF3"/>
    <w:rsid w:val="005D079B"/>
    <w:rsid w:val="005D0939"/>
    <w:rsid w:val="005D1513"/>
    <w:rsid w:val="005D19A3"/>
    <w:rsid w:val="005D2B64"/>
    <w:rsid w:val="005D2E75"/>
    <w:rsid w:val="005D2F7B"/>
    <w:rsid w:val="005D31C8"/>
    <w:rsid w:val="005D414F"/>
    <w:rsid w:val="005D424F"/>
    <w:rsid w:val="005D433F"/>
    <w:rsid w:val="005D4AB2"/>
    <w:rsid w:val="005D5144"/>
    <w:rsid w:val="005D56F2"/>
    <w:rsid w:val="005D685B"/>
    <w:rsid w:val="005D7010"/>
    <w:rsid w:val="005D7029"/>
    <w:rsid w:val="005D7912"/>
    <w:rsid w:val="005D7A28"/>
    <w:rsid w:val="005D7BC0"/>
    <w:rsid w:val="005E0751"/>
    <w:rsid w:val="005E0C1D"/>
    <w:rsid w:val="005E0D42"/>
    <w:rsid w:val="005E0EA6"/>
    <w:rsid w:val="005E1CBE"/>
    <w:rsid w:val="005E259C"/>
    <w:rsid w:val="005E2BB2"/>
    <w:rsid w:val="005E2EA3"/>
    <w:rsid w:val="005E2FB8"/>
    <w:rsid w:val="005E3271"/>
    <w:rsid w:val="005E3427"/>
    <w:rsid w:val="005E36C6"/>
    <w:rsid w:val="005E3AA6"/>
    <w:rsid w:val="005E4917"/>
    <w:rsid w:val="005E4A40"/>
    <w:rsid w:val="005E4D70"/>
    <w:rsid w:val="005E547B"/>
    <w:rsid w:val="005E5C6B"/>
    <w:rsid w:val="005E64D4"/>
    <w:rsid w:val="005E690A"/>
    <w:rsid w:val="005E6A3F"/>
    <w:rsid w:val="005E6BC6"/>
    <w:rsid w:val="005E6DD3"/>
    <w:rsid w:val="005E6E73"/>
    <w:rsid w:val="005E7C57"/>
    <w:rsid w:val="005E7EB1"/>
    <w:rsid w:val="005E7FAC"/>
    <w:rsid w:val="005F0103"/>
    <w:rsid w:val="005F0830"/>
    <w:rsid w:val="005F0986"/>
    <w:rsid w:val="005F1BCE"/>
    <w:rsid w:val="005F2032"/>
    <w:rsid w:val="005F2770"/>
    <w:rsid w:val="005F29B2"/>
    <w:rsid w:val="005F29C1"/>
    <w:rsid w:val="005F32C0"/>
    <w:rsid w:val="005F32E4"/>
    <w:rsid w:val="005F3E35"/>
    <w:rsid w:val="005F4174"/>
    <w:rsid w:val="005F470F"/>
    <w:rsid w:val="005F504D"/>
    <w:rsid w:val="005F5100"/>
    <w:rsid w:val="005F5148"/>
    <w:rsid w:val="005F55B2"/>
    <w:rsid w:val="005F570A"/>
    <w:rsid w:val="005F5E8D"/>
    <w:rsid w:val="005F62E3"/>
    <w:rsid w:val="005F63F9"/>
    <w:rsid w:val="005F6BC5"/>
    <w:rsid w:val="005F7606"/>
    <w:rsid w:val="005F7754"/>
    <w:rsid w:val="005F7816"/>
    <w:rsid w:val="005F7FE5"/>
    <w:rsid w:val="00600853"/>
    <w:rsid w:val="00600C2D"/>
    <w:rsid w:val="006010DA"/>
    <w:rsid w:val="00601332"/>
    <w:rsid w:val="006017EF"/>
    <w:rsid w:val="00602098"/>
    <w:rsid w:val="00602587"/>
    <w:rsid w:val="0060269E"/>
    <w:rsid w:val="00602728"/>
    <w:rsid w:val="00602805"/>
    <w:rsid w:val="006034D2"/>
    <w:rsid w:val="006036FC"/>
    <w:rsid w:val="00603773"/>
    <w:rsid w:val="00604308"/>
    <w:rsid w:val="00604AD1"/>
    <w:rsid w:val="00604E26"/>
    <w:rsid w:val="00604EB9"/>
    <w:rsid w:val="00605559"/>
    <w:rsid w:val="00605644"/>
    <w:rsid w:val="00605E23"/>
    <w:rsid w:val="00606588"/>
    <w:rsid w:val="00606CA4"/>
    <w:rsid w:val="00606D72"/>
    <w:rsid w:val="0060743C"/>
    <w:rsid w:val="006077EC"/>
    <w:rsid w:val="0061034B"/>
    <w:rsid w:val="00610663"/>
    <w:rsid w:val="0061074B"/>
    <w:rsid w:val="00610C4B"/>
    <w:rsid w:val="00611075"/>
    <w:rsid w:val="00611772"/>
    <w:rsid w:val="00611C9A"/>
    <w:rsid w:val="00611EC9"/>
    <w:rsid w:val="00612254"/>
    <w:rsid w:val="006128F4"/>
    <w:rsid w:val="00612D46"/>
    <w:rsid w:val="00612DFE"/>
    <w:rsid w:val="0061335F"/>
    <w:rsid w:val="00613857"/>
    <w:rsid w:val="0061451B"/>
    <w:rsid w:val="00614879"/>
    <w:rsid w:val="00614A70"/>
    <w:rsid w:val="00614DAC"/>
    <w:rsid w:val="00614E06"/>
    <w:rsid w:val="00615036"/>
    <w:rsid w:val="0061575C"/>
    <w:rsid w:val="0061589E"/>
    <w:rsid w:val="00615D06"/>
    <w:rsid w:val="00615F7E"/>
    <w:rsid w:val="0061661B"/>
    <w:rsid w:val="00617A65"/>
    <w:rsid w:val="00617D79"/>
    <w:rsid w:val="006205A4"/>
    <w:rsid w:val="0062073B"/>
    <w:rsid w:val="006207E4"/>
    <w:rsid w:val="006208B6"/>
    <w:rsid w:val="006209A5"/>
    <w:rsid w:val="006213A7"/>
    <w:rsid w:val="006226F2"/>
    <w:rsid w:val="00622790"/>
    <w:rsid w:val="006228A1"/>
    <w:rsid w:val="00622BEC"/>
    <w:rsid w:val="00622F1D"/>
    <w:rsid w:val="006233D9"/>
    <w:rsid w:val="00624122"/>
    <w:rsid w:val="00624499"/>
    <w:rsid w:val="00624980"/>
    <w:rsid w:val="00624C98"/>
    <w:rsid w:val="00624C9F"/>
    <w:rsid w:val="00625940"/>
    <w:rsid w:val="00626603"/>
    <w:rsid w:val="0062692A"/>
    <w:rsid w:val="00627527"/>
    <w:rsid w:val="006275C7"/>
    <w:rsid w:val="0062779F"/>
    <w:rsid w:val="00627B4D"/>
    <w:rsid w:val="00627C60"/>
    <w:rsid w:val="00630388"/>
    <w:rsid w:val="00630F02"/>
    <w:rsid w:val="00631151"/>
    <w:rsid w:val="00632705"/>
    <w:rsid w:val="0063275A"/>
    <w:rsid w:val="00632951"/>
    <w:rsid w:val="00632B27"/>
    <w:rsid w:val="00632B6F"/>
    <w:rsid w:val="00633503"/>
    <w:rsid w:val="00633A9F"/>
    <w:rsid w:val="00633BF5"/>
    <w:rsid w:val="00633CB8"/>
    <w:rsid w:val="00634838"/>
    <w:rsid w:val="00634D5B"/>
    <w:rsid w:val="00635038"/>
    <w:rsid w:val="006352D7"/>
    <w:rsid w:val="00635492"/>
    <w:rsid w:val="006359A4"/>
    <w:rsid w:val="00635E3E"/>
    <w:rsid w:val="006367D9"/>
    <w:rsid w:val="00636B5B"/>
    <w:rsid w:val="00636F25"/>
    <w:rsid w:val="00637B4D"/>
    <w:rsid w:val="00640112"/>
    <w:rsid w:val="006401A6"/>
    <w:rsid w:val="00640881"/>
    <w:rsid w:val="00640A2D"/>
    <w:rsid w:val="00642078"/>
    <w:rsid w:val="00642F69"/>
    <w:rsid w:val="00643A22"/>
    <w:rsid w:val="00643FC1"/>
    <w:rsid w:val="0064426F"/>
    <w:rsid w:val="00644352"/>
    <w:rsid w:val="00644A02"/>
    <w:rsid w:val="00644AF0"/>
    <w:rsid w:val="00644FF3"/>
    <w:rsid w:val="00645AA8"/>
    <w:rsid w:val="006460D3"/>
    <w:rsid w:val="00646769"/>
    <w:rsid w:val="00646F21"/>
    <w:rsid w:val="00646F38"/>
    <w:rsid w:val="006470D5"/>
    <w:rsid w:val="0064712A"/>
    <w:rsid w:val="00647152"/>
    <w:rsid w:val="006471D4"/>
    <w:rsid w:val="00647456"/>
    <w:rsid w:val="006477E9"/>
    <w:rsid w:val="0065009A"/>
    <w:rsid w:val="00650EFD"/>
    <w:rsid w:val="00651005"/>
    <w:rsid w:val="00651286"/>
    <w:rsid w:val="0065143B"/>
    <w:rsid w:val="006514DE"/>
    <w:rsid w:val="00651852"/>
    <w:rsid w:val="00651A7E"/>
    <w:rsid w:val="00651CC9"/>
    <w:rsid w:val="00651D43"/>
    <w:rsid w:val="0065218B"/>
    <w:rsid w:val="00652ECF"/>
    <w:rsid w:val="00653027"/>
    <w:rsid w:val="006531D1"/>
    <w:rsid w:val="00653345"/>
    <w:rsid w:val="00653BB2"/>
    <w:rsid w:val="00653F63"/>
    <w:rsid w:val="00654188"/>
    <w:rsid w:val="00654302"/>
    <w:rsid w:val="0065477A"/>
    <w:rsid w:val="00654E70"/>
    <w:rsid w:val="006551ED"/>
    <w:rsid w:val="006554DF"/>
    <w:rsid w:val="006558B9"/>
    <w:rsid w:val="006558EA"/>
    <w:rsid w:val="0065596C"/>
    <w:rsid w:val="006559E7"/>
    <w:rsid w:val="006559E8"/>
    <w:rsid w:val="0065653B"/>
    <w:rsid w:val="00656640"/>
    <w:rsid w:val="006566DB"/>
    <w:rsid w:val="0065682A"/>
    <w:rsid w:val="006573F6"/>
    <w:rsid w:val="00657800"/>
    <w:rsid w:val="006578B4"/>
    <w:rsid w:val="00657E43"/>
    <w:rsid w:val="00657EBA"/>
    <w:rsid w:val="00660475"/>
    <w:rsid w:val="00660663"/>
    <w:rsid w:val="00661A7B"/>
    <w:rsid w:val="0066270F"/>
    <w:rsid w:val="00662978"/>
    <w:rsid w:val="00662AD0"/>
    <w:rsid w:val="006630B2"/>
    <w:rsid w:val="0066313F"/>
    <w:rsid w:val="00663484"/>
    <w:rsid w:val="006635A2"/>
    <w:rsid w:val="00663848"/>
    <w:rsid w:val="00663B44"/>
    <w:rsid w:val="00663D44"/>
    <w:rsid w:val="00663EBB"/>
    <w:rsid w:val="00664845"/>
    <w:rsid w:val="00664A54"/>
    <w:rsid w:val="00664C0A"/>
    <w:rsid w:val="0066560C"/>
    <w:rsid w:val="00665689"/>
    <w:rsid w:val="0066632F"/>
    <w:rsid w:val="0066674F"/>
    <w:rsid w:val="006675EE"/>
    <w:rsid w:val="00667661"/>
    <w:rsid w:val="00667C91"/>
    <w:rsid w:val="006703D1"/>
    <w:rsid w:val="0067071B"/>
    <w:rsid w:val="00670A2B"/>
    <w:rsid w:val="00670CA2"/>
    <w:rsid w:val="006712AF"/>
    <w:rsid w:val="006719FD"/>
    <w:rsid w:val="00671EE8"/>
    <w:rsid w:val="006720B9"/>
    <w:rsid w:val="006720E3"/>
    <w:rsid w:val="00672174"/>
    <w:rsid w:val="006721C3"/>
    <w:rsid w:val="006728B9"/>
    <w:rsid w:val="00673679"/>
    <w:rsid w:val="00673A86"/>
    <w:rsid w:val="006744D2"/>
    <w:rsid w:val="006749B1"/>
    <w:rsid w:val="006749E6"/>
    <w:rsid w:val="00674EF0"/>
    <w:rsid w:val="006750E3"/>
    <w:rsid w:val="006751E3"/>
    <w:rsid w:val="00675612"/>
    <w:rsid w:val="00675858"/>
    <w:rsid w:val="00675FDC"/>
    <w:rsid w:val="0067632E"/>
    <w:rsid w:val="00676A8E"/>
    <w:rsid w:val="00677670"/>
    <w:rsid w:val="00677ED3"/>
    <w:rsid w:val="006805C5"/>
    <w:rsid w:val="00680E4F"/>
    <w:rsid w:val="006819F3"/>
    <w:rsid w:val="00681EAA"/>
    <w:rsid w:val="00682E00"/>
    <w:rsid w:val="0068381F"/>
    <w:rsid w:val="00683F04"/>
    <w:rsid w:val="0068510A"/>
    <w:rsid w:val="00685284"/>
    <w:rsid w:val="00685E34"/>
    <w:rsid w:val="00686555"/>
    <w:rsid w:val="006870E6"/>
    <w:rsid w:val="006873FB"/>
    <w:rsid w:val="00690CC2"/>
    <w:rsid w:val="00690F60"/>
    <w:rsid w:val="00691977"/>
    <w:rsid w:val="00691B5E"/>
    <w:rsid w:val="0069202D"/>
    <w:rsid w:val="0069216B"/>
    <w:rsid w:val="006923B8"/>
    <w:rsid w:val="0069243E"/>
    <w:rsid w:val="00692ADE"/>
    <w:rsid w:val="00692B8E"/>
    <w:rsid w:val="006930E1"/>
    <w:rsid w:val="00693699"/>
    <w:rsid w:val="006937BF"/>
    <w:rsid w:val="00694EC2"/>
    <w:rsid w:val="006950CA"/>
    <w:rsid w:val="00695931"/>
    <w:rsid w:val="00696843"/>
    <w:rsid w:val="00696D35"/>
    <w:rsid w:val="00696DC2"/>
    <w:rsid w:val="006972C6"/>
    <w:rsid w:val="006978E1"/>
    <w:rsid w:val="006A0554"/>
    <w:rsid w:val="006A0579"/>
    <w:rsid w:val="006A070E"/>
    <w:rsid w:val="006A13F9"/>
    <w:rsid w:val="006A1DDC"/>
    <w:rsid w:val="006A1FBC"/>
    <w:rsid w:val="006A2ED2"/>
    <w:rsid w:val="006A328B"/>
    <w:rsid w:val="006A3606"/>
    <w:rsid w:val="006A36BD"/>
    <w:rsid w:val="006A3DFF"/>
    <w:rsid w:val="006A479E"/>
    <w:rsid w:val="006A4C77"/>
    <w:rsid w:val="006A4DF7"/>
    <w:rsid w:val="006A5699"/>
    <w:rsid w:val="006A5F37"/>
    <w:rsid w:val="006A640F"/>
    <w:rsid w:val="006A6686"/>
    <w:rsid w:val="006A66AB"/>
    <w:rsid w:val="006A6AB9"/>
    <w:rsid w:val="006A7AAC"/>
    <w:rsid w:val="006B0350"/>
    <w:rsid w:val="006B095B"/>
    <w:rsid w:val="006B0F31"/>
    <w:rsid w:val="006B191A"/>
    <w:rsid w:val="006B19B8"/>
    <w:rsid w:val="006B1A67"/>
    <w:rsid w:val="006B1A80"/>
    <w:rsid w:val="006B1C48"/>
    <w:rsid w:val="006B1DC5"/>
    <w:rsid w:val="006B2CAC"/>
    <w:rsid w:val="006B2E54"/>
    <w:rsid w:val="006B2FEB"/>
    <w:rsid w:val="006B30B9"/>
    <w:rsid w:val="006B3463"/>
    <w:rsid w:val="006B396E"/>
    <w:rsid w:val="006B39B1"/>
    <w:rsid w:val="006B40E5"/>
    <w:rsid w:val="006B4116"/>
    <w:rsid w:val="006B45A2"/>
    <w:rsid w:val="006B579D"/>
    <w:rsid w:val="006B5C79"/>
    <w:rsid w:val="006B65A6"/>
    <w:rsid w:val="006B6607"/>
    <w:rsid w:val="006B6D41"/>
    <w:rsid w:val="006B784D"/>
    <w:rsid w:val="006B7BD1"/>
    <w:rsid w:val="006B7C4A"/>
    <w:rsid w:val="006C182D"/>
    <w:rsid w:val="006C189D"/>
    <w:rsid w:val="006C1983"/>
    <w:rsid w:val="006C1C49"/>
    <w:rsid w:val="006C1CD2"/>
    <w:rsid w:val="006C2B40"/>
    <w:rsid w:val="006C351D"/>
    <w:rsid w:val="006C399B"/>
    <w:rsid w:val="006C40E8"/>
    <w:rsid w:val="006C52FD"/>
    <w:rsid w:val="006C5A8C"/>
    <w:rsid w:val="006C5F02"/>
    <w:rsid w:val="006C5FA4"/>
    <w:rsid w:val="006C5FB0"/>
    <w:rsid w:val="006C61C6"/>
    <w:rsid w:val="006C625C"/>
    <w:rsid w:val="006C63AB"/>
    <w:rsid w:val="006C6D67"/>
    <w:rsid w:val="006C7584"/>
    <w:rsid w:val="006C7B7F"/>
    <w:rsid w:val="006C7B86"/>
    <w:rsid w:val="006C7FB7"/>
    <w:rsid w:val="006D01D6"/>
    <w:rsid w:val="006D0EEA"/>
    <w:rsid w:val="006D0F3E"/>
    <w:rsid w:val="006D15D6"/>
    <w:rsid w:val="006D16DE"/>
    <w:rsid w:val="006D1F9E"/>
    <w:rsid w:val="006D2DBE"/>
    <w:rsid w:val="006D2F5E"/>
    <w:rsid w:val="006D3040"/>
    <w:rsid w:val="006D315F"/>
    <w:rsid w:val="006D34C4"/>
    <w:rsid w:val="006D3964"/>
    <w:rsid w:val="006D4068"/>
    <w:rsid w:val="006D41D1"/>
    <w:rsid w:val="006D43A4"/>
    <w:rsid w:val="006D46F6"/>
    <w:rsid w:val="006D48C5"/>
    <w:rsid w:val="006D4F9A"/>
    <w:rsid w:val="006D535C"/>
    <w:rsid w:val="006D5ED8"/>
    <w:rsid w:val="006D7340"/>
    <w:rsid w:val="006D7A53"/>
    <w:rsid w:val="006E017F"/>
    <w:rsid w:val="006E03E0"/>
    <w:rsid w:val="006E045F"/>
    <w:rsid w:val="006E05CE"/>
    <w:rsid w:val="006E13C8"/>
    <w:rsid w:val="006E13C9"/>
    <w:rsid w:val="006E1596"/>
    <w:rsid w:val="006E16EC"/>
    <w:rsid w:val="006E1C79"/>
    <w:rsid w:val="006E1F46"/>
    <w:rsid w:val="006E2AA5"/>
    <w:rsid w:val="006E33EE"/>
    <w:rsid w:val="006E35FB"/>
    <w:rsid w:val="006E3DC5"/>
    <w:rsid w:val="006E491A"/>
    <w:rsid w:val="006E52FA"/>
    <w:rsid w:val="006E5582"/>
    <w:rsid w:val="006E66EC"/>
    <w:rsid w:val="006E67A5"/>
    <w:rsid w:val="006E706D"/>
    <w:rsid w:val="006E7312"/>
    <w:rsid w:val="006E7945"/>
    <w:rsid w:val="006F06EF"/>
    <w:rsid w:val="006F0845"/>
    <w:rsid w:val="006F0B37"/>
    <w:rsid w:val="006F0C2A"/>
    <w:rsid w:val="006F0D3E"/>
    <w:rsid w:val="006F0F66"/>
    <w:rsid w:val="006F0FBF"/>
    <w:rsid w:val="006F143C"/>
    <w:rsid w:val="006F148B"/>
    <w:rsid w:val="006F152E"/>
    <w:rsid w:val="006F2279"/>
    <w:rsid w:val="006F25A7"/>
    <w:rsid w:val="006F3046"/>
    <w:rsid w:val="006F3065"/>
    <w:rsid w:val="006F35E6"/>
    <w:rsid w:val="006F38A4"/>
    <w:rsid w:val="006F42A5"/>
    <w:rsid w:val="006F42E0"/>
    <w:rsid w:val="006F47A0"/>
    <w:rsid w:val="006F4D09"/>
    <w:rsid w:val="006F4D0A"/>
    <w:rsid w:val="006F62DF"/>
    <w:rsid w:val="006F65DE"/>
    <w:rsid w:val="006F666B"/>
    <w:rsid w:val="006F6F4D"/>
    <w:rsid w:val="006F7175"/>
    <w:rsid w:val="006F76BC"/>
    <w:rsid w:val="006F76DA"/>
    <w:rsid w:val="006F76F1"/>
    <w:rsid w:val="0070003B"/>
    <w:rsid w:val="007007F7"/>
    <w:rsid w:val="007012EB"/>
    <w:rsid w:val="007013AA"/>
    <w:rsid w:val="00701835"/>
    <w:rsid w:val="00703121"/>
    <w:rsid w:val="007031D6"/>
    <w:rsid w:val="007037E5"/>
    <w:rsid w:val="0070393D"/>
    <w:rsid w:val="00703BD0"/>
    <w:rsid w:val="00704367"/>
    <w:rsid w:val="007045D2"/>
    <w:rsid w:val="00704FA3"/>
    <w:rsid w:val="007052ED"/>
    <w:rsid w:val="0070534B"/>
    <w:rsid w:val="007055C9"/>
    <w:rsid w:val="00705705"/>
    <w:rsid w:val="00705DC7"/>
    <w:rsid w:val="007072AB"/>
    <w:rsid w:val="007073C5"/>
    <w:rsid w:val="00707D4A"/>
    <w:rsid w:val="00707E2D"/>
    <w:rsid w:val="0071063C"/>
    <w:rsid w:val="00710DA6"/>
    <w:rsid w:val="007110F2"/>
    <w:rsid w:val="00712520"/>
    <w:rsid w:val="00712706"/>
    <w:rsid w:val="00712C0D"/>
    <w:rsid w:val="00712DF9"/>
    <w:rsid w:val="00713602"/>
    <w:rsid w:val="00713A7C"/>
    <w:rsid w:val="00714A42"/>
    <w:rsid w:val="00714F66"/>
    <w:rsid w:val="0071538B"/>
    <w:rsid w:val="00715D3C"/>
    <w:rsid w:val="00715E4E"/>
    <w:rsid w:val="007163A2"/>
    <w:rsid w:val="0071694A"/>
    <w:rsid w:val="00716A5E"/>
    <w:rsid w:val="00717166"/>
    <w:rsid w:val="00717690"/>
    <w:rsid w:val="007176C7"/>
    <w:rsid w:val="007201C4"/>
    <w:rsid w:val="00720786"/>
    <w:rsid w:val="007208AA"/>
    <w:rsid w:val="007209C6"/>
    <w:rsid w:val="00720B4B"/>
    <w:rsid w:val="00721F85"/>
    <w:rsid w:val="007223EE"/>
    <w:rsid w:val="007226E0"/>
    <w:rsid w:val="00722802"/>
    <w:rsid w:val="00722E41"/>
    <w:rsid w:val="00723084"/>
    <w:rsid w:val="00723619"/>
    <w:rsid w:val="00723715"/>
    <w:rsid w:val="007237F4"/>
    <w:rsid w:val="00723B1D"/>
    <w:rsid w:val="0072409B"/>
    <w:rsid w:val="007243AD"/>
    <w:rsid w:val="00724720"/>
    <w:rsid w:val="00724731"/>
    <w:rsid w:val="00724873"/>
    <w:rsid w:val="00724AEF"/>
    <w:rsid w:val="00725265"/>
    <w:rsid w:val="0072540F"/>
    <w:rsid w:val="0072543C"/>
    <w:rsid w:val="007258B6"/>
    <w:rsid w:val="00725FB7"/>
    <w:rsid w:val="007261D3"/>
    <w:rsid w:val="00726FE8"/>
    <w:rsid w:val="00727C96"/>
    <w:rsid w:val="00730012"/>
    <w:rsid w:val="007304FE"/>
    <w:rsid w:val="00730A4A"/>
    <w:rsid w:val="007325B8"/>
    <w:rsid w:val="007335D5"/>
    <w:rsid w:val="007339C1"/>
    <w:rsid w:val="00733C18"/>
    <w:rsid w:val="00735117"/>
    <w:rsid w:val="007364E8"/>
    <w:rsid w:val="00736B97"/>
    <w:rsid w:val="00736BE6"/>
    <w:rsid w:val="00740190"/>
    <w:rsid w:val="007407A3"/>
    <w:rsid w:val="00741926"/>
    <w:rsid w:val="00741CD2"/>
    <w:rsid w:val="00742209"/>
    <w:rsid w:val="0074237E"/>
    <w:rsid w:val="00742CCB"/>
    <w:rsid w:val="00743F4A"/>
    <w:rsid w:val="00744501"/>
    <w:rsid w:val="00744EEC"/>
    <w:rsid w:val="00745036"/>
    <w:rsid w:val="007455CC"/>
    <w:rsid w:val="0074603C"/>
    <w:rsid w:val="007464E7"/>
    <w:rsid w:val="00746669"/>
    <w:rsid w:val="00746867"/>
    <w:rsid w:val="00746CB9"/>
    <w:rsid w:val="00746D0D"/>
    <w:rsid w:val="00747715"/>
    <w:rsid w:val="00747CC8"/>
    <w:rsid w:val="00750A5A"/>
    <w:rsid w:val="00750C1D"/>
    <w:rsid w:val="0075141F"/>
    <w:rsid w:val="0075176A"/>
    <w:rsid w:val="00751822"/>
    <w:rsid w:val="00751A60"/>
    <w:rsid w:val="00751F4A"/>
    <w:rsid w:val="00752210"/>
    <w:rsid w:val="007525C3"/>
    <w:rsid w:val="007525C5"/>
    <w:rsid w:val="00752646"/>
    <w:rsid w:val="00752EAC"/>
    <w:rsid w:val="00752EF4"/>
    <w:rsid w:val="00752F7E"/>
    <w:rsid w:val="00753427"/>
    <w:rsid w:val="00753668"/>
    <w:rsid w:val="00753943"/>
    <w:rsid w:val="007553FD"/>
    <w:rsid w:val="007556F0"/>
    <w:rsid w:val="00755985"/>
    <w:rsid w:val="00755FC8"/>
    <w:rsid w:val="0075643A"/>
    <w:rsid w:val="007565EA"/>
    <w:rsid w:val="007576F1"/>
    <w:rsid w:val="00760BCA"/>
    <w:rsid w:val="007616DE"/>
    <w:rsid w:val="007616F9"/>
    <w:rsid w:val="00761700"/>
    <w:rsid w:val="00761B0A"/>
    <w:rsid w:val="00761BAB"/>
    <w:rsid w:val="007622E9"/>
    <w:rsid w:val="007631B6"/>
    <w:rsid w:val="007631C1"/>
    <w:rsid w:val="0076335C"/>
    <w:rsid w:val="00763973"/>
    <w:rsid w:val="00763DC9"/>
    <w:rsid w:val="007644FC"/>
    <w:rsid w:val="00764852"/>
    <w:rsid w:val="00764DB3"/>
    <w:rsid w:val="00764DF0"/>
    <w:rsid w:val="00765076"/>
    <w:rsid w:val="00765F48"/>
    <w:rsid w:val="007660C4"/>
    <w:rsid w:val="007664F8"/>
    <w:rsid w:val="00766A52"/>
    <w:rsid w:val="00767D3B"/>
    <w:rsid w:val="00767DFB"/>
    <w:rsid w:val="00770436"/>
    <w:rsid w:val="0077085A"/>
    <w:rsid w:val="0077106D"/>
    <w:rsid w:val="007710DD"/>
    <w:rsid w:val="0077234B"/>
    <w:rsid w:val="007728C0"/>
    <w:rsid w:val="00772BBE"/>
    <w:rsid w:val="00773377"/>
    <w:rsid w:val="007733FD"/>
    <w:rsid w:val="007737AF"/>
    <w:rsid w:val="00774383"/>
    <w:rsid w:val="00774F9F"/>
    <w:rsid w:val="00775423"/>
    <w:rsid w:val="007757A2"/>
    <w:rsid w:val="007758CD"/>
    <w:rsid w:val="00776521"/>
    <w:rsid w:val="00776B3A"/>
    <w:rsid w:val="00777307"/>
    <w:rsid w:val="00777C4E"/>
    <w:rsid w:val="00777D16"/>
    <w:rsid w:val="007816F8"/>
    <w:rsid w:val="00782519"/>
    <w:rsid w:val="00782EEE"/>
    <w:rsid w:val="0078366D"/>
    <w:rsid w:val="00783726"/>
    <w:rsid w:val="00785EFA"/>
    <w:rsid w:val="00786370"/>
    <w:rsid w:val="007865B9"/>
    <w:rsid w:val="007874E8"/>
    <w:rsid w:val="00787ADC"/>
    <w:rsid w:val="00790DD8"/>
    <w:rsid w:val="007911F5"/>
    <w:rsid w:val="00791586"/>
    <w:rsid w:val="00791AB6"/>
    <w:rsid w:val="00791F3F"/>
    <w:rsid w:val="00792AC3"/>
    <w:rsid w:val="00792DDA"/>
    <w:rsid w:val="00792DFC"/>
    <w:rsid w:val="00793677"/>
    <w:rsid w:val="007938C7"/>
    <w:rsid w:val="0079414A"/>
    <w:rsid w:val="007952A3"/>
    <w:rsid w:val="00795422"/>
    <w:rsid w:val="007954F5"/>
    <w:rsid w:val="00795B21"/>
    <w:rsid w:val="00796826"/>
    <w:rsid w:val="0079712C"/>
    <w:rsid w:val="0079792A"/>
    <w:rsid w:val="00797F8F"/>
    <w:rsid w:val="007A1175"/>
    <w:rsid w:val="007A13F0"/>
    <w:rsid w:val="007A19E7"/>
    <w:rsid w:val="007A1EDE"/>
    <w:rsid w:val="007A2438"/>
    <w:rsid w:val="007A2C69"/>
    <w:rsid w:val="007A2E1A"/>
    <w:rsid w:val="007A3455"/>
    <w:rsid w:val="007A3481"/>
    <w:rsid w:val="007A3627"/>
    <w:rsid w:val="007A3629"/>
    <w:rsid w:val="007A3786"/>
    <w:rsid w:val="007A384A"/>
    <w:rsid w:val="007A4689"/>
    <w:rsid w:val="007A490C"/>
    <w:rsid w:val="007A4952"/>
    <w:rsid w:val="007A4C2E"/>
    <w:rsid w:val="007A4CF6"/>
    <w:rsid w:val="007A5316"/>
    <w:rsid w:val="007A5455"/>
    <w:rsid w:val="007A6131"/>
    <w:rsid w:val="007A6305"/>
    <w:rsid w:val="007A64CC"/>
    <w:rsid w:val="007A6570"/>
    <w:rsid w:val="007A6AC2"/>
    <w:rsid w:val="007A6D84"/>
    <w:rsid w:val="007A7127"/>
    <w:rsid w:val="007A71FA"/>
    <w:rsid w:val="007A7977"/>
    <w:rsid w:val="007A7992"/>
    <w:rsid w:val="007A7E48"/>
    <w:rsid w:val="007B0120"/>
    <w:rsid w:val="007B0600"/>
    <w:rsid w:val="007B066D"/>
    <w:rsid w:val="007B093C"/>
    <w:rsid w:val="007B0ABC"/>
    <w:rsid w:val="007B0C2F"/>
    <w:rsid w:val="007B11C2"/>
    <w:rsid w:val="007B1E33"/>
    <w:rsid w:val="007B21BF"/>
    <w:rsid w:val="007B232C"/>
    <w:rsid w:val="007B2D96"/>
    <w:rsid w:val="007B30E7"/>
    <w:rsid w:val="007B4BAC"/>
    <w:rsid w:val="007B5CC7"/>
    <w:rsid w:val="007B683A"/>
    <w:rsid w:val="007B68C1"/>
    <w:rsid w:val="007B71F4"/>
    <w:rsid w:val="007B72D0"/>
    <w:rsid w:val="007B732D"/>
    <w:rsid w:val="007B7443"/>
    <w:rsid w:val="007B74C2"/>
    <w:rsid w:val="007B77A9"/>
    <w:rsid w:val="007C00BC"/>
    <w:rsid w:val="007C0566"/>
    <w:rsid w:val="007C0CE5"/>
    <w:rsid w:val="007C0FBA"/>
    <w:rsid w:val="007C1120"/>
    <w:rsid w:val="007C124E"/>
    <w:rsid w:val="007C13C2"/>
    <w:rsid w:val="007C1F58"/>
    <w:rsid w:val="007C2C5B"/>
    <w:rsid w:val="007C338B"/>
    <w:rsid w:val="007C3573"/>
    <w:rsid w:val="007C3864"/>
    <w:rsid w:val="007C3A63"/>
    <w:rsid w:val="007C3E22"/>
    <w:rsid w:val="007C4080"/>
    <w:rsid w:val="007C432A"/>
    <w:rsid w:val="007C46B2"/>
    <w:rsid w:val="007C47EA"/>
    <w:rsid w:val="007C4B38"/>
    <w:rsid w:val="007C4FA0"/>
    <w:rsid w:val="007C507C"/>
    <w:rsid w:val="007C54A1"/>
    <w:rsid w:val="007C6057"/>
    <w:rsid w:val="007C6082"/>
    <w:rsid w:val="007C643B"/>
    <w:rsid w:val="007C6A88"/>
    <w:rsid w:val="007C6CD3"/>
    <w:rsid w:val="007C73F9"/>
    <w:rsid w:val="007C756E"/>
    <w:rsid w:val="007C7596"/>
    <w:rsid w:val="007C76BA"/>
    <w:rsid w:val="007C7C21"/>
    <w:rsid w:val="007D0D17"/>
    <w:rsid w:val="007D1241"/>
    <w:rsid w:val="007D1369"/>
    <w:rsid w:val="007D1430"/>
    <w:rsid w:val="007D1493"/>
    <w:rsid w:val="007D1B61"/>
    <w:rsid w:val="007D1D6E"/>
    <w:rsid w:val="007D1EDA"/>
    <w:rsid w:val="007D21B2"/>
    <w:rsid w:val="007D2946"/>
    <w:rsid w:val="007D2987"/>
    <w:rsid w:val="007D2CF6"/>
    <w:rsid w:val="007D2D91"/>
    <w:rsid w:val="007D3C21"/>
    <w:rsid w:val="007D4009"/>
    <w:rsid w:val="007D4DBC"/>
    <w:rsid w:val="007D5096"/>
    <w:rsid w:val="007D515F"/>
    <w:rsid w:val="007D5A6B"/>
    <w:rsid w:val="007D65A7"/>
    <w:rsid w:val="007D6CCF"/>
    <w:rsid w:val="007D6D62"/>
    <w:rsid w:val="007D6F2B"/>
    <w:rsid w:val="007D7312"/>
    <w:rsid w:val="007D741C"/>
    <w:rsid w:val="007D75A4"/>
    <w:rsid w:val="007D79E7"/>
    <w:rsid w:val="007E05FC"/>
    <w:rsid w:val="007E0B4A"/>
    <w:rsid w:val="007E0F32"/>
    <w:rsid w:val="007E1E84"/>
    <w:rsid w:val="007E2900"/>
    <w:rsid w:val="007E2A26"/>
    <w:rsid w:val="007E2F71"/>
    <w:rsid w:val="007E33F5"/>
    <w:rsid w:val="007E48E3"/>
    <w:rsid w:val="007E5632"/>
    <w:rsid w:val="007E5898"/>
    <w:rsid w:val="007E595F"/>
    <w:rsid w:val="007E7349"/>
    <w:rsid w:val="007E75F3"/>
    <w:rsid w:val="007E78F3"/>
    <w:rsid w:val="007F02D5"/>
    <w:rsid w:val="007F059C"/>
    <w:rsid w:val="007F0BE2"/>
    <w:rsid w:val="007F1526"/>
    <w:rsid w:val="007F159A"/>
    <w:rsid w:val="007F1B24"/>
    <w:rsid w:val="007F1DFD"/>
    <w:rsid w:val="007F1E30"/>
    <w:rsid w:val="007F2006"/>
    <w:rsid w:val="007F27A7"/>
    <w:rsid w:val="007F2E51"/>
    <w:rsid w:val="007F3168"/>
    <w:rsid w:val="007F324C"/>
    <w:rsid w:val="007F3B85"/>
    <w:rsid w:val="007F4C81"/>
    <w:rsid w:val="007F59B0"/>
    <w:rsid w:val="007F5EA3"/>
    <w:rsid w:val="007F5FBF"/>
    <w:rsid w:val="007F6041"/>
    <w:rsid w:val="007F72A9"/>
    <w:rsid w:val="007F72C0"/>
    <w:rsid w:val="00800B2A"/>
    <w:rsid w:val="00800BCF"/>
    <w:rsid w:val="00800D94"/>
    <w:rsid w:val="0080109B"/>
    <w:rsid w:val="00801468"/>
    <w:rsid w:val="00801669"/>
    <w:rsid w:val="00801BB4"/>
    <w:rsid w:val="00802426"/>
    <w:rsid w:val="00802A95"/>
    <w:rsid w:val="00802A98"/>
    <w:rsid w:val="0080321C"/>
    <w:rsid w:val="0080341A"/>
    <w:rsid w:val="008043AB"/>
    <w:rsid w:val="00804568"/>
    <w:rsid w:val="00804DB1"/>
    <w:rsid w:val="00804EB4"/>
    <w:rsid w:val="0080542F"/>
    <w:rsid w:val="00805C95"/>
    <w:rsid w:val="00806070"/>
    <w:rsid w:val="008066E3"/>
    <w:rsid w:val="0080689B"/>
    <w:rsid w:val="008105D8"/>
    <w:rsid w:val="00810986"/>
    <w:rsid w:val="00810F0C"/>
    <w:rsid w:val="008116B8"/>
    <w:rsid w:val="00811D06"/>
    <w:rsid w:val="00812224"/>
    <w:rsid w:val="0081236B"/>
    <w:rsid w:val="00812844"/>
    <w:rsid w:val="00812851"/>
    <w:rsid w:val="00812959"/>
    <w:rsid w:val="00812B2F"/>
    <w:rsid w:val="00812FB4"/>
    <w:rsid w:val="0081301A"/>
    <w:rsid w:val="00813CBD"/>
    <w:rsid w:val="00813E99"/>
    <w:rsid w:val="008141AD"/>
    <w:rsid w:val="008144BB"/>
    <w:rsid w:val="008149BC"/>
    <w:rsid w:val="00816B66"/>
    <w:rsid w:val="00817886"/>
    <w:rsid w:val="00820282"/>
    <w:rsid w:val="008204E4"/>
    <w:rsid w:val="008208F9"/>
    <w:rsid w:val="00820B74"/>
    <w:rsid w:val="0082163F"/>
    <w:rsid w:val="00821A56"/>
    <w:rsid w:val="0082238B"/>
    <w:rsid w:val="0082278F"/>
    <w:rsid w:val="008229E3"/>
    <w:rsid w:val="00822B13"/>
    <w:rsid w:val="0082307B"/>
    <w:rsid w:val="00823EA2"/>
    <w:rsid w:val="00823EA8"/>
    <w:rsid w:val="00823FA0"/>
    <w:rsid w:val="0082424D"/>
    <w:rsid w:val="00824D76"/>
    <w:rsid w:val="008254BD"/>
    <w:rsid w:val="0082567E"/>
    <w:rsid w:val="00825AA4"/>
    <w:rsid w:val="00825C7C"/>
    <w:rsid w:val="00826587"/>
    <w:rsid w:val="008266B8"/>
    <w:rsid w:val="00826AE4"/>
    <w:rsid w:val="00826EBD"/>
    <w:rsid w:val="008271FF"/>
    <w:rsid w:val="008272C6"/>
    <w:rsid w:val="008273DE"/>
    <w:rsid w:val="008276C3"/>
    <w:rsid w:val="00830496"/>
    <w:rsid w:val="00830ECC"/>
    <w:rsid w:val="0083172A"/>
    <w:rsid w:val="008318A6"/>
    <w:rsid w:val="00831914"/>
    <w:rsid w:val="008319A2"/>
    <w:rsid w:val="00831A6C"/>
    <w:rsid w:val="00831BC6"/>
    <w:rsid w:val="00831CBE"/>
    <w:rsid w:val="00831DE3"/>
    <w:rsid w:val="00831E15"/>
    <w:rsid w:val="00832258"/>
    <w:rsid w:val="00832430"/>
    <w:rsid w:val="008330C7"/>
    <w:rsid w:val="008331DF"/>
    <w:rsid w:val="008332F5"/>
    <w:rsid w:val="00834038"/>
    <w:rsid w:val="00834255"/>
    <w:rsid w:val="0083464F"/>
    <w:rsid w:val="008352CB"/>
    <w:rsid w:val="00835940"/>
    <w:rsid w:val="00835AF9"/>
    <w:rsid w:val="00835B0D"/>
    <w:rsid w:val="0083616B"/>
    <w:rsid w:val="00836359"/>
    <w:rsid w:val="008364DC"/>
    <w:rsid w:val="0084014E"/>
    <w:rsid w:val="00841A55"/>
    <w:rsid w:val="00842C50"/>
    <w:rsid w:val="00842E58"/>
    <w:rsid w:val="00842EBC"/>
    <w:rsid w:val="008436BC"/>
    <w:rsid w:val="00843A48"/>
    <w:rsid w:val="00844381"/>
    <w:rsid w:val="0084453A"/>
    <w:rsid w:val="00844CE0"/>
    <w:rsid w:val="00844CFF"/>
    <w:rsid w:val="00845C4A"/>
    <w:rsid w:val="00846638"/>
    <w:rsid w:val="00846F88"/>
    <w:rsid w:val="008470F8"/>
    <w:rsid w:val="0085042A"/>
    <w:rsid w:val="008509C3"/>
    <w:rsid w:val="00850C14"/>
    <w:rsid w:val="008519C2"/>
    <w:rsid w:val="0085213B"/>
    <w:rsid w:val="0085237F"/>
    <w:rsid w:val="0085260E"/>
    <w:rsid w:val="00852CA9"/>
    <w:rsid w:val="00852E46"/>
    <w:rsid w:val="00852EA1"/>
    <w:rsid w:val="0085372D"/>
    <w:rsid w:val="008538EB"/>
    <w:rsid w:val="00854150"/>
    <w:rsid w:val="008555BE"/>
    <w:rsid w:val="00855C35"/>
    <w:rsid w:val="00855CD4"/>
    <w:rsid w:val="00856272"/>
    <w:rsid w:val="008567AA"/>
    <w:rsid w:val="00856837"/>
    <w:rsid w:val="008601D1"/>
    <w:rsid w:val="00860639"/>
    <w:rsid w:val="008609ED"/>
    <w:rsid w:val="00860A9D"/>
    <w:rsid w:val="00860C0E"/>
    <w:rsid w:val="00861939"/>
    <w:rsid w:val="00861A79"/>
    <w:rsid w:val="00861FAF"/>
    <w:rsid w:val="0086223B"/>
    <w:rsid w:val="0086242B"/>
    <w:rsid w:val="00862463"/>
    <w:rsid w:val="00863FBF"/>
    <w:rsid w:val="00864C6F"/>
    <w:rsid w:val="00865017"/>
    <w:rsid w:val="00865169"/>
    <w:rsid w:val="00865612"/>
    <w:rsid w:val="00865CB2"/>
    <w:rsid w:val="008662A1"/>
    <w:rsid w:val="0086642A"/>
    <w:rsid w:val="0086761D"/>
    <w:rsid w:val="00867AC0"/>
    <w:rsid w:val="00867D89"/>
    <w:rsid w:val="00870423"/>
    <w:rsid w:val="00870823"/>
    <w:rsid w:val="00870EAA"/>
    <w:rsid w:val="008710B2"/>
    <w:rsid w:val="00871202"/>
    <w:rsid w:val="00871C6A"/>
    <w:rsid w:val="00872FAC"/>
    <w:rsid w:val="00873C38"/>
    <w:rsid w:val="0087436E"/>
    <w:rsid w:val="0087568C"/>
    <w:rsid w:val="008758F9"/>
    <w:rsid w:val="008765EF"/>
    <w:rsid w:val="00876687"/>
    <w:rsid w:val="008769F2"/>
    <w:rsid w:val="00876D90"/>
    <w:rsid w:val="00880D6D"/>
    <w:rsid w:val="0088191A"/>
    <w:rsid w:val="008823F9"/>
    <w:rsid w:val="00882A2E"/>
    <w:rsid w:val="00882DC8"/>
    <w:rsid w:val="008834BF"/>
    <w:rsid w:val="0088386B"/>
    <w:rsid w:val="00883ABA"/>
    <w:rsid w:val="00883EAA"/>
    <w:rsid w:val="008855C0"/>
    <w:rsid w:val="008859C3"/>
    <w:rsid w:val="00885AEE"/>
    <w:rsid w:val="00885F1F"/>
    <w:rsid w:val="008864B0"/>
    <w:rsid w:val="008865AD"/>
    <w:rsid w:val="008865BD"/>
    <w:rsid w:val="00886B5D"/>
    <w:rsid w:val="008901D3"/>
    <w:rsid w:val="008909F9"/>
    <w:rsid w:val="00890A39"/>
    <w:rsid w:val="008917B9"/>
    <w:rsid w:val="008921FC"/>
    <w:rsid w:val="0089275A"/>
    <w:rsid w:val="00892892"/>
    <w:rsid w:val="00892CA7"/>
    <w:rsid w:val="0089394E"/>
    <w:rsid w:val="008941B9"/>
    <w:rsid w:val="008946A8"/>
    <w:rsid w:val="00894732"/>
    <w:rsid w:val="0089530E"/>
    <w:rsid w:val="00895674"/>
    <w:rsid w:val="00895D11"/>
    <w:rsid w:val="00895F7F"/>
    <w:rsid w:val="00896100"/>
    <w:rsid w:val="00896695"/>
    <w:rsid w:val="00896E61"/>
    <w:rsid w:val="0089758F"/>
    <w:rsid w:val="00897595"/>
    <w:rsid w:val="0089797F"/>
    <w:rsid w:val="00897ABC"/>
    <w:rsid w:val="008A01A2"/>
    <w:rsid w:val="008A0C71"/>
    <w:rsid w:val="008A0D43"/>
    <w:rsid w:val="008A0F8F"/>
    <w:rsid w:val="008A1B1A"/>
    <w:rsid w:val="008A1CCB"/>
    <w:rsid w:val="008A2463"/>
    <w:rsid w:val="008A2722"/>
    <w:rsid w:val="008A2AAD"/>
    <w:rsid w:val="008A3041"/>
    <w:rsid w:val="008A3275"/>
    <w:rsid w:val="008A3A2D"/>
    <w:rsid w:val="008A3DA5"/>
    <w:rsid w:val="008A471F"/>
    <w:rsid w:val="008A4887"/>
    <w:rsid w:val="008A509C"/>
    <w:rsid w:val="008A521B"/>
    <w:rsid w:val="008A54EC"/>
    <w:rsid w:val="008A5996"/>
    <w:rsid w:val="008A5EB5"/>
    <w:rsid w:val="008A605C"/>
    <w:rsid w:val="008A6324"/>
    <w:rsid w:val="008A6CA7"/>
    <w:rsid w:val="008A743E"/>
    <w:rsid w:val="008A757E"/>
    <w:rsid w:val="008A75E2"/>
    <w:rsid w:val="008A7D3B"/>
    <w:rsid w:val="008B0E91"/>
    <w:rsid w:val="008B0EF1"/>
    <w:rsid w:val="008B1904"/>
    <w:rsid w:val="008B2143"/>
    <w:rsid w:val="008B257A"/>
    <w:rsid w:val="008B2987"/>
    <w:rsid w:val="008B2B05"/>
    <w:rsid w:val="008B3673"/>
    <w:rsid w:val="008B3EF7"/>
    <w:rsid w:val="008B41E8"/>
    <w:rsid w:val="008B477B"/>
    <w:rsid w:val="008B4EAA"/>
    <w:rsid w:val="008B5B31"/>
    <w:rsid w:val="008B5CDA"/>
    <w:rsid w:val="008B687F"/>
    <w:rsid w:val="008B6A04"/>
    <w:rsid w:val="008B6E3C"/>
    <w:rsid w:val="008B6EF9"/>
    <w:rsid w:val="008B7219"/>
    <w:rsid w:val="008B76E5"/>
    <w:rsid w:val="008B77F9"/>
    <w:rsid w:val="008B7A9F"/>
    <w:rsid w:val="008B7E40"/>
    <w:rsid w:val="008C007E"/>
    <w:rsid w:val="008C00C8"/>
    <w:rsid w:val="008C0524"/>
    <w:rsid w:val="008C0777"/>
    <w:rsid w:val="008C0CB9"/>
    <w:rsid w:val="008C132D"/>
    <w:rsid w:val="008C1332"/>
    <w:rsid w:val="008C1868"/>
    <w:rsid w:val="008C1E1F"/>
    <w:rsid w:val="008C2038"/>
    <w:rsid w:val="008C21C8"/>
    <w:rsid w:val="008C276F"/>
    <w:rsid w:val="008C28F9"/>
    <w:rsid w:val="008C2F99"/>
    <w:rsid w:val="008C36D6"/>
    <w:rsid w:val="008C37B5"/>
    <w:rsid w:val="008C40FB"/>
    <w:rsid w:val="008C422A"/>
    <w:rsid w:val="008C56FA"/>
    <w:rsid w:val="008C6017"/>
    <w:rsid w:val="008C6309"/>
    <w:rsid w:val="008C65CD"/>
    <w:rsid w:val="008C686E"/>
    <w:rsid w:val="008C74CB"/>
    <w:rsid w:val="008D006C"/>
    <w:rsid w:val="008D057C"/>
    <w:rsid w:val="008D09F5"/>
    <w:rsid w:val="008D1153"/>
    <w:rsid w:val="008D1BD0"/>
    <w:rsid w:val="008D1DCA"/>
    <w:rsid w:val="008D1FF1"/>
    <w:rsid w:val="008D21D6"/>
    <w:rsid w:val="008D2AFE"/>
    <w:rsid w:val="008D2E96"/>
    <w:rsid w:val="008D37DE"/>
    <w:rsid w:val="008D4854"/>
    <w:rsid w:val="008D4A70"/>
    <w:rsid w:val="008D4CE2"/>
    <w:rsid w:val="008D4D4A"/>
    <w:rsid w:val="008D4E5E"/>
    <w:rsid w:val="008D54A0"/>
    <w:rsid w:val="008D579F"/>
    <w:rsid w:val="008D64AA"/>
    <w:rsid w:val="008D76FF"/>
    <w:rsid w:val="008D778C"/>
    <w:rsid w:val="008E01A4"/>
    <w:rsid w:val="008E054A"/>
    <w:rsid w:val="008E058D"/>
    <w:rsid w:val="008E0CDA"/>
    <w:rsid w:val="008E0D90"/>
    <w:rsid w:val="008E1790"/>
    <w:rsid w:val="008E1AE3"/>
    <w:rsid w:val="008E1FE3"/>
    <w:rsid w:val="008E2A47"/>
    <w:rsid w:val="008E3A8C"/>
    <w:rsid w:val="008E4285"/>
    <w:rsid w:val="008E4293"/>
    <w:rsid w:val="008E463E"/>
    <w:rsid w:val="008E60A3"/>
    <w:rsid w:val="008E6613"/>
    <w:rsid w:val="008E71A7"/>
    <w:rsid w:val="008E77B6"/>
    <w:rsid w:val="008F0104"/>
    <w:rsid w:val="008F094A"/>
    <w:rsid w:val="008F1704"/>
    <w:rsid w:val="008F2060"/>
    <w:rsid w:val="008F2B7B"/>
    <w:rsid w:val="008F319E"/>
    <w:rsid w:val="008F3443"/>
    <w:rsid w:val="008F3697"/>
    <w:rsid w:val="008F36E6"/>
    <w:rsid w:val="008F3D78"/>
    <w:rsid w:val="008F490B"/>
    <w:rsid w:val="008F4985"/>
    <w:rsid w:val="008F51CE"/>
    <w:rsid w:val="008F54CC"/>
    <w:rsid w:val="008F57DB"/>
    <w:rsid w:val="008F5A9B"/>
    <w:rsid w:val="008F5D20"/>
    <w:rsid w:val="008F65B7"/>
    <w:rsid w:val="008F66EE"/>
    <w:rsid w:val="008F68B9"/>
    <w:rsid w:val="008F71C6"/>
    <w:rsid w:val="008F7288"/>
    <w:rsid w:val="008F7416"/>
    <w:rsid w:val="008F7672"/>
    <w:rsid w:val="008F7F69"/>
    <w:rsid w:val="00900262"/>
    <w:rsid w:val="00900AB4"/>
    <w:rsid w:val="00900E34"/>
    <w:rsid w:val="00901231"/>
    <w:rsid w:val="009013FB"/>
    <w:rsid w:val="00901867"/>
    <w:rsid w:val="0090198F"/>
    <w:rsid w:val="009019C2"/>
    <w:rsid w:val="00901FF5"/>
    <w:rsid w:val="009021A8"/>
    <w:rsid w:val="00902C12"/>
    <w:rsid w:val="00902FBB"/>
    <w:rsid w:val="00903704"/>
    <w:rsid w:val="00903B94"/>
    <w:rsid w:val="00903CDF"/>
    <w:rsid w:val="00903E96"/>
    <w:rsid w:val="009042C2"/>
    <w:rsid w:val="009047DB"/>
    <w:rsid w:val="00904823"/>
    <w:rsid w:val="00904C68"/>
    <w:rsid w:val="00904E68"/>
    <w:rsid w:val="00904ED8"/>
    <w:rsid w:val="00904F82"/>
    <w:rsid w:val="009051C6"/>
    <w:rsid w:val="00905B06"/>
    <w:rsid w:val="00905ED4"/>
    <w:rsid w:val="009066BC"/>
    <w:rsid w:val="00906D21"/>
    <w:rsid w:val="00910005"/>
    <w:rsid w:val="00910039"/>
    <w:rsid w:val="00911E2F"/>
    <w:rsid w:val="009123A0"/>
    <w:rsid w:val="0091262C"/>
    <w:rsid w:val="00913678"/>
    <w:rsid w:val="00913A86"/>
    <w:rsid w:val="00914158"/>
    <w:rsid w:val="009141FF"/>
    <w:rsid w:val="00914882"/>
    <w:rsid w:val="009148EE"/>
    <w:rsid w:val="00914ADA"/>
    <w:rsid w:val="00915CFD"/>
    <w:rsid w:val="0091677A"/>
    <w:rsid w:val="00916D6A"/>
    <w:rsid w:val="0091747E"/>
    <w:rsid w:val="00917510"/>
    <w:rsid w:val="009201CA"/>
    <w:rsid w:val="00920574"/>
    <w:rsid w:val="009206E3"/>
    <w:rsid w:val="00920BAA"/>
    <w:rsid w:val="00920DB7"/>
    <w:rsid w:val="00921C7F"/>
    <w:rsid w:val="00921E34"/>
    <w:rsid w:val="009222F3"/>
    <w:rsid w:val="009228AC"/>
    <w:rsid w:val="00922E58"/>
    <w:rsid w:val="0092319F"/>
    <w:rsid w:val="00923588"/>
    <w:rsid w:val="0092358D"/>
    <w:rsid w:val="0092432C"/>
    <w:rsid w:val="00924A2B"/>
    <w:rsid w:val="00925229"/>
    <w:rsid w:val="00925453"/>
    <w:rsid w:val="009256C6"/>
    <w:rsid w:val="009259D1"/>
    <w:rsid w:val="00925C79"/>
    <w:rsid w:val="00925FDA"/>
    <w:rsid w:val="0092608C"/>
    <w:rsid w:val="009262C6"/>
    <w:rsid w:val="009267E9"/>
    <w:rsid w:val="00926A8E"/>
    <w:rsid w:val="00926C41"/>
    <w:rsid w:val="00927027"/>
    <w:rsid w:val="00927282"/>
    <w:rsid w:val="00927372"/>
    <w:rsid w:val="00927589"/>
    <w:rsid w:val="009277C8"/>
    <w:rsid w:val="00927AE3"/>
    <w:rsid w:val="00927BA4"/>
    <w:rsid w:val="00930B8B"/>
    <w:rsid w:val="009311EE"/>
    <w:rsid w:val="00931404"/>
    <w:rsid w:val="0093157B"/>
    <w:rsid w:val="009329C4"/>
    <w:rsid w:val="00933354"/>
    <w:rsid w:val="0093345B"/>
    <w:rsid w:val="00933B93"/>
    <w:rsid w:val="00933C5D"/>
    <w:rsid w:val="00933CCD"/>
    <w:rsid w:val="00933F4E"/>
    <w:rsid w:val="00934C7B"/>
    <w:rsid w:val="0093536E"/>
    <w:rsid w:val="00936098"/>
    <w:rsid w:val="00936169"/>
    <w:rsid w:val="00936C8B"/>
    <w:rsid w:val="00937344"/>
    <w:rsid w:val="00937743"/>
    <w:rsid w:val="00937A48"/>
    <w:rsid w:val="00937AB3"/>
    <w:rsid w:val="00940649"/>
    <w:rsid w:val="0094076B"/>
    <w:rsid w:val="00940CDD"/>
    <w:rsid w:val="00940E5E"/>
    <w:rsid w:val="009411AC"/>
    <w:rsid w:val="00941244"/>
    <w:rsid w:val="00941553"/>
    <w:rsid w:val="009417DE"/>
    <w:rsid w:val="00942A37"/>
    <w:rsid w:val="00942A4E"/>
    <w:rsid w:val="00942C9B"/>
    <w:rsid w:val="00942DB0"/>
    <w:rsid w:val="00942E4D"/>
    <w:rsid w:val="009436BC"/>
    <w:rsid w:val="0094372A"/>
    <w:rsid w:val="009439E7"/>
    <w:rsid w:val="00944514"/>
    <w:rsid w:val="00944813"/>
    <w:rsid w:val="00944997"/>
    <w:rsid w:val="00944A4A"/>
    <w:rsid w:val="00944B35"/>
    <w:rsid w:val="00944BCB"/>
    <w:rsid w:val="0094571E"/>
    <w:rsid w:val="0094572A"/>
    <w:rsid w:val="00945E4F"/>
    <w:rsid w:val="009464C4"/>
    <w:rsid w:val="00946CBE"/>
    <w:rsid w:val="00947512"/>
    <w:rsid w:val="009477C4"/>
    <w:rsid w:val="009478F9"/>
    <w:rsid w:val="00950170"/>
    <w:rsid w:val="00950A51"/>
    <w:rsid w:val="00950FD3"/>
    <w:rsid w:val="00951002"/>
    <w:rsid w:val="0095198F"/>
    <w:rsid w:val="00951FE7"/>
    <w:rsid w:val="009527D0"/>
    <w:rsid w:val="00953C22"/>
    <w:rsid w:val="00954370"/>
    <w:rsid w:val="0095631B"/>
    <w:rsid w:val="0095641A"/>
    <w:rsid w:val="009568F8"/>
    <w:rsid w:val="00956B79"/>
    <w:rsid w:val="00957209"/>
    <w:rsid w:val="0095769C"/>
    <w:rsid w:val="00957E25"/>
    <w:rsid w:val="009604E4"/>
    <w:rsid w:val="0096050A"/>
    <w:rsid w:val="0096090C"/>
    <w:rsid w:val="00960B23"/>
    <w:rsid w:val="00960B3C"/>
    <w:rsid w:val="00960CAB"/>
    <w:rsid w:val="00961653"/>
    <w:rsid w:val="00961D65"/>
    <w:rsid w:val="00961E6D"/>
    <w:rsid w:val="00962223"/>
    <w:rsid w:val="00962B92"/>
    <w:rsid w:val="00962FEB"/>
    <w:rsid w:val="0096304C"/>
    <w:rsid w:val="0096345F"/>
    <w:rsid w:val="009636BC"/>
    <w:rsid w:val="00963A77"/>
    <w:rsid w:val="00963C30"/>
    <w:rsid w:val="00963D04"/>
    <w:rsid w:val="00963F21"/>
    <w:rsid w:val="0096403B"/>
    <w:rsid w:val="0096452D"/>
    <w:rsid w:val="00964BDE"/>
    <w:rsid w:val="00964D22"/>
    <w:rsid w:val="00965436"/>
    <w:rsid w:val="00965886"/>
    <w:rsid w:val="00965A64"/>
    <w:rsid w:val="00965C43"/>
    <w:rsid w:val="00965D1E"/>
    <w:rsid w:val="009660FF"/>
    <w:rsid w:val="009666DB"/>
    <w:rsid w:val="009668E1"/>
    <w:rsid w:val="009669E7"/>
    <w:rsid w:val="009676CF"/>
    <w:rsid w:val="00967E4B"/>
    <w:rsid w:val="009707DD"/>
    <w:rsid w:val="00970974"/>
    <w:rsid w:val="00970F8A"/>
    <w:rsid w:val="00971138"/>
    <w:rsid w:val="00971B01"/>
    <w:rsid w:val="00971C66"/>
    <w:rsid w:val="009722C7"/>
    <w:rsid w:val="009730F6"/>
    <w:rsid w:val="00973105"/>
    <w:rsid w:val="00973179"/>
    <w:rsid w:val="00973269"/>
    <w:rsid w:val="00974776"/>
    <w:rsid w:val="00974B1F"/>
    <w:rsid w:val="00974BE1"/>
    <w:rsid w:val="0097571F"/>
    <w:rsid w:val="00975CD1"/>
    <w:rsid w:val="00976084"/>
    <w:rsid w:val="009764C0"/>
    <w:rsid w:val="00976CDB"/>
    <w:rsid w:val="00976D64"/>
    <w:rsid w:val="00976E3F"/>
    <w:rsid w:val="0097767A"/>
    <w:rsid w:val="00977C75"/>
    <w:rsid w:val="00977C9E"/>
    <w:rsid w:val="00980D78"/>
    <w:rsid w:val="009818FF"/>
    <w:rsid w:val="00981BDB"/>
    <w:rsid w:val="009820A2"/>
    <w:rsid w:val="00982373"/>
    <w:rsid w:val="009828BD"/>
    <w:rsid w:val="00982A73"/>
    <w:rsid w:val="00982B21"/>
    <w:rsid w:val="00982EA7"/>
    <w:rsid w:val="00982EF3"/>
    <w:rsid w:val="009830B1"/>
    <w:rsid w:val="009835E3"/>
    <w:rsid w:val="00984C2B"/>
    <w:rsid w:val="00984E54"/>
    <w:rsid w:val="00984F46"/>
    <w:rsid w:val="00985153"/>
    <w:rsid w:val="0098550E"/>
    <w:rsid w:val="009856B0"/>
    <w:rsid w:val="00986174"/>
    <w:rsid w:val="009862C8"/>
    <w:rsid w:val="00986342"/>
    <w:rsid w:val="00986695"/>
    <w:rsid w:val="009868CF"/>
    <w:rsid w:val="0098692D"/>
    <w:rsid w:val="00986B42"/>
    <w:rsid w:val="00986E7E"/>
    <w:rsid w:val="00986F28"/>
    <w:rsid w:val="00987B12"/>
    <w:rsid w:val="00990149"/>
    <w:rsid w:val="00990837"/>
    <w:rsid w:val="00990C14"/>
    <w:rsid w:val="00990E68"/>
    <w:rsid w:val="0099121B"/>
    <w:rsid w:val="009918C4"/>
    <w:rsid w:val="00991E4A"/>
    <w:rsid w:val="009923BF"/>
    <w:rsid w:val="009927AA"/>
    <w:rsid w:val="0099282E"/>
    <w:rsid w:val="00992BDF"/>
    <w:rsid w:val="00993E63"/>
    <w:rsid w:val="009941D6"/>
    <w:rsid w:val="00994678"/>
    <w:rsid w:val="0099476B"/>
    <w:rsid w:val="00996155"/>
    <w:rsid w:val="00996306"/>
    <w:rsid w:val="0099743B"/>
    <w:rsid w:val="00997654"/>
    <w:rsid w:val="00997C7D"/>
    <w:rsid w:val="00997CD9"/>
    <w:rsid w:val="00997E33"/>
    <w:rsid w:val="00997E34"/>
    <w:rsid w:val="00997ED4"/>
    <w:rsid w:val="009A0020"/>
    <w:rsid w:val="009A00EF"/>
    <w:rsid w:val="009A02C4"/>
    <w:rsid w:val="009A1A64"/>
    <w:rsid w:val="009A2803"/>
    <w:rsid w:val="009A2F4F"/>
    <w:rsid w:val="009A2FBB"/>
    <w:rsid w:val="009A3069"/>
    <w:rsid w:val="009A3606"/>
    <w:rsid w:val="009A3BDB"/>
    <w:rsid w:val="009A40A1"/>
    <w:rsid w:val="009A45D6"/>
    <w:rsid w:val="009A47E6"/>
    <w:rsid w:val="009A4B29"/>
    <w:rsid w:val="009A5096"/>
    <w:rsid w:val="009A6A71"/>
    <w:rsid w:val="009A7169"/>
    <w:rsid w:val="009A74A5"/>
    <w:rsid w:val="009A74C4"/>
    <w:rsid w:val="009A78F5"/>
    <w:rsid w:val="009B0590"/>
    <w:rsid w:val="009B0965"/>
    <w:rsid w:val="009B0B31"/>
    <w:rsid w:val="009B0CCB"/>
    <w:rsid w:val="009B0F99"/>
    <w:rsid w:val="009B10EF"/>
    <w:rsid w:val="009B14EB"/>
    <w:rsid w:val="009B1B8C"/>
    <w:rsid w:val="009B26B6"/>
    <w:rsid w:val="009B2CFE"/>
    <w:rsid w:val="009B2DA2"/>
    <w:rsid w:val="009B2EE6"/>
    <w:rsid w:val="009B3526"/>
    <w:rsid w:val="009B494E"/>
    <w:rsid w:val="009B503B"/>
    <w:rsid w:val="009B50C9"/>
    <w:rsid w:val="009B51C7"/>
    <w:rsid w:val="009B56E7"/>
    <w:rsid w:val="009B5861"/>
    <w:rsid w:val="009B5B33"/>
    <w:rsid w:val="009B5C5C"/>
    <w:rsid w:val="009B6279"/>
    <w:rsid w:val="009B6F3F"/>
    <w:rsid w:val="009B770F"/>
    <w:rsid w:val="009C1291"/>
    <w:rsid w:val="009C1794"/>
    <w:rsid w:val="009C1BBD"/>
    <w:rsid w:val="009C1D0C"/>
    <w:rsid w:val="009C20A0"/>
    <w:rsid w:val="009C21A8"/>
    <w:rsid w:val="009C2293"/>
    <w:rsid w:val="009C2562"/>
    <w:rsid w:val="009C29E4"/>
    <w:rsid w:val="009C2A20"/>
    <w:rsid w:val="009C2B24"/>
    <w:rsid w:val="009C2DA8"/>
    <w:rsid w:val="009C3593"/>
    <w:rsid w:val="009C3CA7"/>
    <w:rsid w:val="009C4DAB"/>
    <w:rsid w:val="009C4E7A"/>
    <w:rsid w:val="009C4E90"/>
    <w:rsid w:val="009C5991"/>
    <w:rsid w:val="009C5E60"/>
    <w:rsid w:val="009C5F74"/>
    <w:rsid w:val="009C647F"/>
    <w:rsid w:val="009C6F23"/>
    <w:rsid w:val="009C77BB"/>
    <w:rsid w:val="009C7E95"/>
    <w:rsid w:val="009D0B2C"/>
    <w:rsid w:val="009D1901"/>
    <w:rsid w:val="009D30D8"/>
    <w:rsid w:val="009D315D"/>
    <w:rsid w:val="009D3C79"/>
    <w:rsid w:val="009D41CA"/>
    <w:rsid w:val="009D433A"/>
    <w:rsid w:val="009D4979"/>
    <w:rsid w:val="009D4B6A"/>
    <w:rsid w:val="009D4C5C"/>
    <w:rsid w:val="009D5192"/>
    <w:rsid w:val="009D54E2"/>
    <w:rsid w:val="009D57C2"/>
    <w:rsid w:val="009D5A2D"/>
    <w:rsid w:val="009D5A31"/>
    <w:rsid w:val="009D5B70"/>
    <w:rsid w:val="009D5D44"/>
    <w:rsid w:val="009D5DF7"/>
    <w:rsid w:val="009D6C3E"/>
    <w:rsid w:val="009D7402"/>
    <w:rsid w:val="009D742B"/>
    <w:rsid w:val="009E009B"/>
    <w:rsid w:val="009E08EE"/>
    <w:rsid w:val="009E0936"/>
    <w:rsid w:val="009E0ADF"/>
    <w:rsid w:val="009E1465"/>
    <w:rsid w:val="009E1C81"/>
    <w:rsid w:val="009E2050"/>
    <w:rsid w:val="009E217E"/>
    <w:rsid w:val="009E23A4"/>
    <w:rsid w:val="009E26E2"/>
    <w:rsid w:val="009E27D5"/>
    <w:rsid w:val="009E293F"/>
    <w:rsid w:val="009E4036"/>
    <w:rsid w:val="009E40A8"/>
    <w:rsid w:val="009E4147"/>
    <w:rsid w:val="009E41AA"/>
    <w:rsid w:val="009E439F"/>
    <w:rsid w:val="009E4AFC"/>
    <w:rsid w:val="009E4E01"/>
    <w:rsid w:val="009E4EAA"/>
    <w:rsid w:val="009E53A0"/>
    <w:rsid w:val="009E7A87"/>
    <w:rsid w:val="009E7F8B"/>
    <w:rsid w:val="009F0308"/>
    <w:rsid w:val="009F0B3E"/>
    <w:rsid w:val="009F1233"/>
    <w:rsid w:val="009F1265"/>
    <w:rsid w:val="009F1B68"/>
    <w:rsid w:val="009F2324"/>
    <w:rsid w:val="009F2486"/>
    <w:rsid w:val="009F31D3"/>
    <w:rsid w:val="009F34D5"/>
    <w:rsid w:val="009F38CB"/>
    <w:rsid w:val="009F3FF5"/>
    <w:rsid w:val="009F46F0"/>
    <w:rsid w:val="009F4737"/>
    <w:rsid w:val="009F488A"/>
    <w:rsid w:val="009F4B32"/>
    <w:rsid w:val="009F5133"/>
    <w:rsid w:val="009F5AE3"/>
    <w:rsid w:val="009F5DF9"/>
    <w:rsid w:val="009F62AC"/>
    <w:rsid w:val="009F722F"/>
    <w:rsid w:val="009F74AC"/>
    <w:rsid w:val="009F7857"/>
    <w:rsid w:val="00A00549"/>
    <w:rsid w:val="00A00A12"/>
    <w:rsid w:val="00A00A75"/>
    <w:rsid w:val="00A00FE6"/>
    <w:rsid w:val="00A01A5A"/>
    <w:rsid w:val="00A01BF5"/>
    <w:rsid w:val="00A02C17"/>
    <w:rsid w:val="00A02D48"/>
    <w:rsid w:val="00A0301D"/>
    <w:rsid w:val="00A03055"/>
    <w:rsid w:val="00A030F7"/>
    <w:rsid w:val="00A037F1"/>
    <w:rsid w:val="00A038BD"/>
    <w:rsid w:val="00A03F17"/>
    <w:rsid w:val="00A04099"/>
    <w:rsid w:val="00A0440F"/>
    <w:rsid w:val="00A04D49"/>
    <w:rsid w:val="00A05049"/>
    <w:rsid w:val="00A05117"/>
    <w:rsid w:val="00A052F0"/>
    <w:rsid w:val="00A0588B"/>
    <w:rsid w:val="00A05EC6"/>
    <w:rsid w:val="00A06024"/>
    <w:rsid w:val="00A0631B"/>
    <w:rsid w:val="00A06551"/>
    <w:rsid w:val="00A06982"/>
    <w:rsid w:val="00A07040"/>
    <w:rsid w:val="00A1153A"/>
    <w:rsid w:val="00A1171A"/>
    <w:rsid w:val="00A11B9A"/>
    <w:rsid w:val="00A11FF5"/>
    <w:rsid w:val="00A12AD4"/>
    <w:rsid w:val="00A12B2C"/>
    <w:rsid w:val="00A13047"/>
    <w:rsid w:val="00A130C8"/>
    <w:rsid w:val="00A131FA"/>
    <w:rsid w:val="00A132A2"/>
    <w:rsid w:val="00A1342C"/>
    <w:rsid w:val="00A134B1"/>
    <w:rsid w:val="00A13516"/>
    <w:rsid w:val="00A1363C"/>
    <w:rsid w:val="00A14F43"/>
    <w:rsid w:val="00A15064"/>
    <w:rsid w:val="00A1535D"/>
    <w:rsid w:val="00A1564C"/>
    <w:rsid w:val="00A1590B"/>
    <w:rsid w:val="00A159DE"/>
    <w:rsid w:val="00A15E7A"/>
    <w:rsid w:val="00A16061"/>
    <w:rsid w:val="00A16289"/>
    <w:rsid w:val="00A167C7"/>
    <w:rsid w:val="00A16956"/>
    <w:rsid w:val="00A1697D"/>
    <w:rsid w:val="00A1756B"/>
    <w:rsid w:val="00A176A0"/>
    <w:rsid w:val="00A17CEB"/>
    <w:rsid w:val="00A17E5B"/>
    <w:rsid w:val="00A204A6"/>
    <w:rsid w:val="00A204E3"/>
    <w:rsid w:val="00A2073E"/>
    <w:rsid w:val="00A21054"/>
    <w:rsid w:val="00A2199D"/>
    <w:rsid w:val="00A21D2C"/>
    <w:rsid w:val="00A21E82"/>
    <w:rsid w:val="00A2289C"/>
    <w:rsid w:val="00A23359"/>
    <w:rsid w:val="00A2351B"/>
    <w:rsid w:val="00A23694"/>
    <w:rsid w:val="00A2395F"/>
    <w:rsid w:val="00A23A89"/>
    <w:rsid w:val="00A25496"/>
    <w:rsid w:val="00A2557F"/>
    <w:rsid w:val="00A259E5"/>
    <w:rsid w:val="00A25DE2"/>
    <w:rsid w:val="00A25F7B"/>
    <w:rsid w:val="00A26316"/>
    <w:rsid w:val="00A26B5A"/>
    <w:rsid w:val="00A26FA4"/>
    <w:rsid w:val="00A279AC"/>
    <w:rsid w:val="00A27BE5"/>
    <w:rsid w:val="00A30543"/>
    <w:rsid w:val="00A30E8D"/>
    <w:rsid w:val="00A31705"/>
    <w:rsid w:val="00A31A30"/>
    <w:rsid w:val="00A32B6C"/>
    <w:rsid w:val="00A32C6F"/>
    <w:rsid w:val="00A33144"/>
    <w:rsid w:val="00A33711"/>
    <w:rsid w:val="00A33A38"/>
    <w:rsid w:val="00A33DBD"/>
    <w:rsid w:val="00A33F08"/>
    <w:rsid w:val="00A3538C"/>
    <w:rsid w:val="00A35881"/>
    <w:rsid w:val="00A358BD"/>
    <w:rsid w:val="00A35A98"/>
    <w:rsid w:val="00A35F4E"/>
    <w:rsid w:val="00A35F7A"/>
    <w:rsid w:val="00A3638A"/>
    <w:rsid w:val="00A36B13"/>
    <w:rsid w:val="00A36D52"/>
    <w:rsid w:val="00A37606"/>
    <w:rsid w:val="00A37837"/>
    <w:rsid w:val="00A40726"/>
    <w:rsid w:val="00A41A94"/>
    <w:rsid w:val="00A41BEA"/>
    <w:rsid w:val="00A41F9D"/>
    <w:rsid w:val="00A4213D"/>
    <w:rsid w:val="00A426F4"/>
    <w:rsid w:val="00A4336A"/>
    <w:rsid w:val="00A43514"/>
    <w:rsid w:val="00A439AA"/>
    <w:rsid w:val="00A44017"/>
    <w:rsid w:val="00A448EB"/>
    <w:rsid w:val="00A45271"/>
    <w:rsid w:val="00A45679"/>
    <w:rsid w:val="00A45937"/>
    <w:rsid w:val="00A45AA7"/>
    <w:rsid w:val="00A45F74"/>
    <w:rsid w:val="00A46003"/>
    <w:rsid w:val="00A46191"/>
    <w:rsid w:val="00A462AA"/>
    <w:rsid w:val="00A464A5"/>
    <w:rsid w:val="00A46572"/>
    <w:rsid w:val="00A4695C"/>
    <w:rsid w:val="00A46F70"/>
    <w:rsid w:val="00A46F7A"/>
    <w:rsid w:val="00A47560"/>
    <w:rsid w:val="00A475AE"/>
    <w:rsid w:val="00A50414"/>
    <w:rsid w:val="00A50639"/>
    <w:rsid w:val="00A51056"/>
    <w:rsid w:val="00A521E2"/>
    <w:rsid w:val="00A52204"/>
    <w:rsid w:val="00A52243"/>
    <w:rsid w:val="00A53398"/>
    <w:rsid w:val="00A53490"/>
    <w:rsid w:val="00A53536"/>
    <w:rsid w:val="00A54B0C"/>
    <w:rsid w:val="00A54D55"/>
    <w:rsid w:val="00A557A7"/>
    <w:rsid w:val="00A55EF5"/>
    <w:rsid w:val="00A5612F"/>
    <w:rsid w:val="00A5629E"/>
    <w:rsid w:val="00A56980"/>
    <w:rsid w:val="00A56B40"/>
    <w:rsid w:val="00A56CC5"/>
    <w:rsid w:val="00A56EAD"/>
    <w:rsid w:val="00A56FA1"/>
    <w:rsid w:val="00A56FC4"/>
    <w:rsid w:val="00A571A1"/>
    <w:rsid w:val="00A57357"/>
    <w:rsid w:val="00A57C11"/>
    <w:rsid w:val="00A57EE4"/>
    <w:rsid w:val="00A57FCD"/>
    <w:rsid w:val="00A6001C"/>
    <w:rsid w:val="00A61715"/>
    <w:rsid w:val="00A61C50"/>
    <w:rsid w:val="00A6202A"/>
    <w:rsid w:val="00A62AD8"/>
    <w:rsid w:val="00A63569"/>
    <w:rsid w:val="00A64DFB"/>
    <w:rsid w:val="00A65317"/>
    <w:rsid w:val="00A65426"/>
    <w:rsid w:val="00A65531"/>
    <w:rsid w:val="00A6641A"/>
    <w:rsid w:val="00A667E9"/>
    <w:rsid w:val="00A66A4A"/>
    <w:rsid w:val="00A66D11"/>
    <w:rsid w:val="00A671F7"/>
    <w:rsid w:val="00A67330"/>
    <w:rsid w:val="00A67509"/>
    <w:rsid w:val="00A701FF"/>
    <w:rsid w:val="00A7128F"/>
    <w:rsid w:val="00A71928"/>
    <w:rsid w:val="00A71B21"/>
    <w:rsid w:val="00A71B97"/>
    <w:rsid w:val="00A71CA4"/>
    <w:rsid w:val="00A71FC1"/>
    <w:rsid w:val="00A72CE1"/>
    <w:rsid w:val="00A72D13"/>
    <w:rsid w:val="00A733AA"/>
    <w:rsid w:val="00A73C0C"/>
    <w:rsid w:val="00A75610"/>
    <w:rsid w:val="00A75961"/>
    <w:rsid w:val="00A75DC8"/>
    <w:rsid w:val="00A761BD"/>
    <w:rsid w:val="00A76501"/>
    <w:rsid w:val="00A76715"/>
    <w:rsid w:val="00A76B9D"/>
    <w:rsid w:val="00A773FA"/>
    <w:rsid w:val="00A77628"/>
    <w:rsid w:val="00A80447"/>
    <w:rsid w:val="00A80C73"/>
    <w:rsid w:val="00A80E74"/>
    <w:rsid w:val="00A81737"/>
    <w:rsid w:val="00A81A26"/>
    <w:rsid w:val="00A81F5F"/>
    <w:rsid w:val="00A8257A"/>
    <w:rsid w:val="00A82A3F"/>
    <w:rsid w:val="00A82A83"/>
    <w:rsid w:val="00A83727"/>
    <w:rsid w:val="00A83744"/>
    <w:rsid w:val="00A83978"/>
    <w:rsid w:val="00A83A76"/>
    <w:rsid w:val="00A83E7E"/>
    <w:rsid w:val="00A84423"/>
    <w:rsid w:val="00A848A2"/>
    <w:rsid w:val="00A84A5D"/>
    <w:rsid w:val="00A84BDD"/>
    <w:rsid w:val="00A84C59"/>
    <w:rsid w:val="00A85111"/>
    <w:rsid w:val="00A85343"/>
    <w:rsid w:val="00A854DE"/>
    <w:rsid w:val="00A85C1F"/>
    <w:rsid w:val="00A86367"/>
    <w:rsid w:val="00A8656A"/>
    <w:rsid w:val="00A86C3D"/>
    <w:rsid w:val="00A90295"/>
    <w:rsid w:val="00A90B31"/>
    <w:rsid w:val="00A90BE5"/>
    <w:rsid w:val="00A90FB5"/>
    <w:rsid w:val="00A91825"/>
    <w:rsid w:val="00A923B6"/>
    <w:rsid w:val="00A926DF"/>
    <w:rsid w:val="00A932CE"/>
    <w:rsid w:val="00A93F09"/>
    <w:rsid w:val="00A93F78"/>
    <w:rsid w:val="00A94290"/>
    <w:rsid w:val="00A97039"/>
    <w:rsid w:val="00A97C5D"/>
    <w:rsid w:val="00AA025A"/>
    <w:rsid w:val="00AA0413"/>
    <w:rsid w:val="00AA0ABF"/>
    <w:rsid w:val="00AA0D7A"/>
    <w:rsid w:val="00AA1893"/>
    <w:rsid w:val="00AA2339"/>
    <w:rsid w:val="00AA238C"/>
    <w:rsid w:val="00AA2A70"/>
    <w:rsid w:val="00AA319B"/>
    <w:rsid w:val="00AA33C6"/>
    <w:rsid w:val="00AA35C7"/>
    <w:rsid w:val="00AA5EB5"/>
    <w:rsid w:val="00AA6979"/>
    <w:rsid w:val="00AA700D"/>
    <w:rsid w:val="00AA7948"/>
    <w:rsid w:val="00AA7CB2"/>
    <w:rsid w:val="00AA7E69"/>
    <w:rsid w:val="00AA7F9B"/>
    <w:rsid w:val="00AB00C0"/>
    <w:rsid w:val="00AB0222"/>
    <w:rsid w:val="00AB064E"/>
    <w:rsid w:val="00AB0659"/>
    <w:rsid w:val="00AB07B7"/>
    <w:rsid w:val="00AB1906"/>
    <w:rsid w:val="00AB2882"/>
    <w:rsid w:val="00AB2A5F"/>
    <w:rsid w:val="00AB340A"/>
    <w:rsid w:val="00AB3630"/>
    <w:rsid w:val="00AB38A7"/>
    <w:rsid w:val="00AB3A32"/>
    <w:rsid w:val="00AB3D20"/>
    <w:rsid w:val="00AB3DBD"/>
    <w:rsid w:val="00AB4634"/>
    <w:rsid w:val="00AB542F"/>
    <w:rsid w:val="00AB54E4"/>
    <w:rsid w:val="00AB556A"/>
    <w:rsid w:val="00AB55E3"/>
    <w:rsid w:val="00AB56F2"/>
    <w:rsid w:val="00AB5EF8"/>
    <w:rsid w:val="00AB63A6"/>
    <w:rsid w:val="00AB670F"/>
    <w:rsid w:val="00AB672E"/>
    <w:rsid w:val="00AB6B34"/>
    <w:rsid w:val="00AB76C2"/>
    <w:rsid w:val="00AB7873"/>
    <w:rsid w:val="00AB7A3D"/>
    <w:rsid w:val="00AB7C84"/>
    <w:rsid w:val="00AB7CA4"/>
    <w:rsid w:val="00AC0038"/>
    <w:rsid w:val="00AC01EF"/>
    <w:rsid w:val="00AC02AA"/>
    <w:rsid w:val="00AC08B1"/>
    <w:rsid w:val="00AC0951"/>
    <w:rsid w:val="00AC0DCF"/>
    <w:rsid w:val="00AC171E"/>
    <w:rsid w:val="00AC1CF4"/>
    <w:rsid w:val="00AC229B"/>
    <w:rsid w:val="00AC23BC"/>
    <w:rsid w:val="00AC2EA4"/>
    <w:rsid w:val="00AC37E7"/>
    <w:rsid w:val="00AC3CED"/>
    <w:rsid w:val="00AC4376"/>
    <w:rsid w:val="00AC4502"/>
    <w:rsid w:val="00AC4641"/>
    <w:rsid w:val="00AC4A5D"/>
    <w:rsid w:val="00AC4EED"/>
    <w:rsid w:val="00AC4F96"/>
    <w:rsid w:val="00AC4FBA"/>
    <w:rsid w:val="00AC5D60"/>
    <w:rsid w:val="00AC6526"/>
    <w:rsid w:val="00AC6CD8"/>
    <w:rsid w:val="00AC7154"/>
    <w:rsid w:val="00AC79FB"/>
    <w:rsid w:val="00AC7C81"/>
    <w:rsid w:val="00AC7DD8"/>
    <w:rsid w:val="00AC7FF0"/>
    <w:rsid w:val="00AD087E"/>
    <w:rsid w:val="00AD0CD1"/>
    <w:rsid w:val="00AD1122"/>
    <w:rsid w:val="00AD12C5"/>
    <w:rsid w:val="00AD1891"/>
    <w:rsid w:val="00AD1964"/>
    <w:rsid w:val="00AD1DFC"/>
    <w:rsid w:val="00AD1E8B"/>
    <w:rsid w:val="00AD202A"/>
    <w:rsid w:val="00AD2359"/>
    <w:rsid w:val="00AD2815"/>
    <w:rsid w:val="00AD2A88"/>
    <w:rsid w:val="00AD2C9C"/>
    <w:rsid w:val="00AD3778"/>
    <w:rsid w:val="00AD4C8B"/>
    <w:rsid w:val="00AD4D79"/>
    <w:rsid w:val="00AD5E02"/>
    <w:rsid w:val="00AD6599"/>
    <w:rsid w:val="00AD6823"/>
    <w:rsid w:val="00AE0267"/>
    <w:rsid w:val="00AE0305"/>
    <w:rsid w:val="00AE0EDC"/>
    <w:rsid w:val="00AE1601"/>
    <w:rsid w:val="00AE1985"/>
    <w:rsid w:val="00AE21C2"/>
    <w:rsid w:val="00AE23EF"/>
    <w:rsid w:val="00AE292A"/>
    <w:rsid w:val="00AE2E7E"/>
    <w:rsid w:val="00AE3513"/>
    <w:rsid w:val="00AE397F"/>
    <w:rsid w:val="00AE3A06"/>
    <w:rsid w:val="00AE3A19"/>
    <w:rsid w:val="00AE3A9B"/>
    <w:rsid w:val="00AE404D"/>
    <w:rsid w:val="00AE4148"/>
    <w:rsid w:val="00AE4547"/>
    <w:rsid w:val="00AE58EA"/>
    <w:rsid w:val="00AE594F"/>
    <w:rsid w:val="00AE59EB"/>
    <w:rsid w:val="00AE6C35"/>
    <w:rsid w:val="00AE6CC1"/>
    <w:rsid w:val="00AE7316"/>
    <w:rsid w:val="00AE78BD"/>
    <w:rsid w:val="00AF00DC"/>
    <w:rsid w:val="00AF0913"/>
    <w:rsid w:val="00AF109C"/>
    <w:rsid w:val="00AF1168"/>
    <w:rsid w:val="00AF15AA"/>
    <w:rsid w:val="00AF1A3A"/>
    <w:rsid w:val="00AF215E"/>
    <w:rsid w:val="00AF3630"/>
    <w:rsid w:val="00AF3BF1"/>
    <w:rsid w:val="00AF4050"/>
    <w:rsid w:val="00AF4D3E"/>
    <w:rsid w:val="00AF5D60"/>
    <w:rsid w:val="00AF5E43"/>
    <w:rsid w:val="00AF6393"/>
    <w:rsid w:val="00AF6CB8"/>
    <w:rsid w:val="00B0033D"/>
    <w:rsid w:val="00B00448"/>
    <w:rsid w:val="00B006D0"/>
    <w:rsid w:val="00B007A5"/>
    <w:rsid w:val="00B010F1"/>
    <w:rsid w:val="00B01D5D"/>
    <w:rsid w:val="00B030A7"/>
    <w:rsid w:val="00B031F7"/>
    <w:rsid w:val="00B03998"/>
    <w:rsid w:val="00B04524"/>
    <w:rsid w:val="00B04A4A"/>
    <w:rsid w:val="00B051EB"/>
    <w:rsid w:val="00B05C0D"/>
    <w:rsid w:val="00B05F39"/>
    <w:rsid w:val="00B064A2"/>
    <w:rsid w:val="00B069B2"/>
    <w:rsid w:val="00B06D31"/>
    <w:rsid w:val="00B06EC8"/>
    <w:rsid w:val="00B06F90"/>
    <w:rsid w:val="00B078E4"/>
    <w:rsid w:val="00B07C6B"/>
    <w:rsid w:val="00B07E10"/>
    <w:rsid w:val="00B10438"/>
    <w:rsid w:val="00B117D1"/>
    <w:rsid w:val="00B11BFA"/>
    <w:rsid w:val="00B11C9B"/>
    <w:rsid w:val="00B120F0"/>
    <w:rsid w:val="00B12275"/>
    <w:rsid w:val="00B12B95"/>
    <w:rsid w:val="00B13253"/>
    <w:rsid w:val="00B134AF"/>
    <w:rsid w:val="00B13796"/>
    <w:rsid w:val="00B144A3"/>
    <w:rsid w:val="00B149DF"/>
    <w:rsid w:val="00B149E5"/>
    <w:rsid w:val="00B15AAC"/>
    <w:rsid w:val="00B15D3F"/>
    <w:rsid w:val="00B1673D"/>
    <w:rsid w:val="00B16D80"/>
    <w:rsid w:val="00B16FE7"/>
    <w:rsid w:val="00B17CA7"/>
    <w:rsid w:val="00B17FF2"/>
    <w:rsid w:val="00B20547"/>
    <w:rsid w:val="00B210D5"/>
    <w:rsid w:val="00B219FF"/>
    <w:rsid w:val="00B21C26"/>
    <w:rsid w:val="00B2206D"/>
    <w:rsid w:val="00B22104"/>
    <w:rsid w:val="00B2220F"/>
    <w:rsid w:val="00B22490"/>
    <w:rsid w:val="00B224A9"/>
    <w:rsid w:val="00B224E9"/>
    <w:rsid w:val="00B225FC"/>
    <w:rsid w:val="00B23059"/>
    <w:rsid w:val="00B23115"/>
    <w:rsid w:val="00B23F6A"/>
    <w:rsid w:val="00B2461C"/>
    <w:rsid w:val="00B24848"/>
    <w:rsid w:val="00B248D6"/>
    <w:rsid w:val="00B24E10"/>
    <w:rsid w:val="00B256BA"/>
    <w:rsid w:val="00B25A21"/>
    <w:rsid w:val="00B25BB5"/>
    <w:rsid w:val="00B25FBC"/>
    <w:rsid w:val="00B262B1"/>
    <w:rsid w:val="00B267AE"/>
    <w:rsid w:val="00B26C51"/>
    <w:rsid w:val="00B2704B"/>
    <w:rsid w:val="00B270BF"/>
    <w:rsid w:val="00B27243"/>
    <w:rsid w:val="00B27C52"/>
    <w:rsid w:val="00B30701"/>
    <w:rsid w:val="00B30D4E"/>
    <w:rsid w:val="00B314E3"/>
    <w:rsid w:val="00B317D9"/>
    <w:rsid w:val="00B3191A"/>
    <w:rsid w:val="00B31AF6"/>
    <w:rsid w:val="00B31BBE"/>
    <w:rsid w:val="00B31DF0"/>
    <w:rsid w:val="00B31F20"/>
    <w:rsid w:val="00B320C7"/>
    <w:rsid w:val="00B322FC"/>
    <w:rsid w:val="00B32446"/>
    <w:rsid w:val="00B332AD"/>
    <w:rsid w:val="00B33BB4"/>
    <w:rsid w:val="00B34B7D"/>
    <w:rsid w:val="00B34C18"/>
    <w:rsid w:val="00B34EA8"/>
    <w:rsid w:val="00B35A6F"/>
    <w:rsid w:val="00B35C5B"/>
    <w:rsid w:val="00B35EE4"/>
    <w:rsid w:val="00B3613B"/>
    <w:rsid w:val="00B368B5"/>
    <w:rsid w:val="00B37220"/>
    <w:rsid w:val="00B37CA0"/>
    <w:rsid w:val="00B40041"/>
    <w:rsid w:val="00B403F9"/>
    <w:rsid w:val="00B407BB"/>
    <w:rsid w:val="00B40861"/>
    <w:rsid w:val="00B40B47"/>
    <w:rsid w:val="00B40CDD"/>
    <w:rsid w:val="00B41362"/>
    <w:rsid w:val="00B41744"/>
    <w:rsid w:val="00B428C1"/>
    <w:rsid w:val="00B42BF4"/>
    <w:rsid w:val="00B43523"/>
    <w:rsid w:val="00B448B1"/>
    <w:rsid w:val="00B458BF"/>
    <w:rsid w:val="00B45B55"/>
    <w:rsid w:val="00B4601D"/>
    <w:rsid w:val="00B46182"/>
    <w:rsid w:val="00B46DB0"/>
    <w:rsid w:val="00B47079"/>
    <w:rsid w:val="00B47599"/>
    <w:rsid w:val="00B47EBF"/>
    <w:rsid w:val="00B5004C"/>
    <w:rsid w:val="00B50B61"/>
    <w:rsid w:val="00B50DD2"/>
    <w:rsid w:val="00B50EEE"/>
    <w:rsid w:val="00B518E3"/>
    <w:rsid w:val="00B51CAB"/>
    <w:rsid w:val="00B52063"/>
    <w:rsid w:val="00B53AA0"/>
    <w:rsid w:val="00B541A1"/>
    <w:rsid w:val="00B542AF"/>
    <w:rsid w:val="00B54B6D"/>
    <w:rsid w:val="00B54EBA"/>
    <w:rsid w:val="00B550F8"/>
    <w:rsid w:val="00B554EC"/>
    <w:rsid w:val="00B56369"/>
    <w:rsid w:val="00B56607"/>
    <w:rsid w:val="00B56A26"/>
    <w:rsid w:val="00B56A59"/>
    <w:rsid w:val="00B56AE8"/>
    <w:rsid w:val="00B570BA"/>
    <w:rsid w:val="00B57B51"/>
    <w:rsid w:val="00B609A5"/>
    <w:rsid w:val="00B61005"/>
    <w:rsid w:val="00B613AD"/>
    <w:rsid w:val="00B614F8"/>
    <w:rsid w:val="00B6177C"/>
    <w:rsid w:val="00B62109"/>
    <w:rsid w:val="00B62B2D"/>
    <w:rsid w:val="00B631FC"/>
    <w:rsid w:val="00B63676"/>
    <w:rsid w:val="00B63778"/>
    <w:rsid w:val="00B63999"/>
    <w:rsid w:val="00B64E64"/>
    <w:rsid w:val="00B651CC"/>
    <w:rsid w:val="00B656DA"/>
    <w:rsid w:val="00B65807"/>
    <w:rsid w:val="00B658DF"/>
    <w:rsid w:val="00B6657E"/>
    <w:rsid w:val="00B66745"/>
    <w:rsid w:val="00B6778C"/>
    <w:rsid w:val="00B6782C"/>
    <w:rsid w:val="00B678D0"/>
    <w:rsid w:val="00B679F4"/>
    <w:rsid w:val="00B70D93"/>
    <w:rsid w:val="00B71CD2"/>
    <w:rsid w:val="00B7207C"/>
    <w:rsid w:val="00B721EA"/>
    <w:rsid w:val="00B7265E"/>
    <w:rsid w:val="00B728F6"/>
    <w:rsid w:val="00B72982"/>
    <w:rsid w:val="00B73A85"/>
    <w:rsid w:val="00B742FF"/>
    <w:rsid w:val="00B7438A"/>
    <w:rsid w:val="00B7480D"/>
    <w:rsid w:val="00B74CF8"/>
    <w:rsid w:val="00B74E6D"/>
    <w:rsid w:val="00B74F5B"/>
    <w:rsid w:val="00B754BE"/>
    <w:rsid w:val="00B75B77"/>
    <w:rsid w:val="00B75EA8"/>
    <w:rsid w:val="00B76B5D"/>
    <w:rsid w:val="00B76DDB"/>
    <w:rsid w:val="00B76E09"/>
    <w:rsid w:val="00B771F7"/>
    <w:rsid w:val="00B77319"/>
    <w:rsid w:val="00B77ABF"/>
    <w:rsid w:val="00B800F1"/>
    <w:rsid w:val="00B80556"/>
    <w:rsid w:val="00B8065F"/>
    <w:rsid w:val="00B80B76"/>
    <w:rsid w:val="00B80CE4"/>
    <w:rsid w:val="00B80D58"/>
    <w:rsid w:val="00B815C6"/>
    <w:rsid w:val="00B82415"/>
    <w:rsid w:val="00B826DB"/>
    <w:rsid w:val="00B82CD8"/>
    <w:rsid w:val="00B82FE8"/>
    <w:rsid w:val="00B83886"/>
    <w:rsid w:val="00B83B97"/>
    <w:rsid w:val="00B8401F"/>
    <w:rsid w:val="00B8432F"/>
    <w:rsid w:val="00B84357"/>
    <w:rsid w:val="00B846E1"/>
    <w:rsid w:val="00B847E8"/>
    <w:rsid w:val="00B8506D"/>
    <w:rsid w:val="00B854BB"/>
    <w:rsid w:val="00B859DD"/>
    <w:rsid w:val="00B869BC"/>
    <w:rsid w:val="00B86D72"/>
    <w:rsid w:val="00B87186"/>
    <w:rsid w:val="00B87628"/>
    <w:rsid w:val="00B878AB"/>
    <w:rsid w:val="00B9064D"/>
    <w:rsid w:val="00B909E6"/>
    <w:rsid w:val="00B90A85"/>
    <w:rsid w:val="00B90C00"/>
    <w:rsid w:val="00B90EFF"/>
    <w:rsid w:val="00B91DD0"/>
    <w:rsid w:val="00B92312"/>
    <w:rsid w:val="00B9244A"/>
    <w:rsid w:val="00B9271B"/>
    <w:rsid w:val="00B927B9"/>
    <w:rsid w:val="00B92AD9"/>
    <w:rsid w:val="00B92E96"/>
    <w:rsid w:val="00B93073"/>
    <w:rsid w:val="00B9319D"/>
    <w:rsid w:val="00B937CA"/>
    <w:rsid w:val="00B93922"/>
    <w:rsid w:val="00B9412E"/>
    <w:rsid w:val="00B947D7"/>
    <w:rsid w:val="00B94C59"/>
    <w:rsid w:val="00B94D5E"/>
    <w:rsid w:val="00B94DBB"/>
    <w:rsid w:val="00B95138"/>
    <w:rsid w:val="00B952A1"/>
    <w:rsid w:val="00B95742"/>
    <w:rsid w:val="00B95FE2"/>
    <w:rsid w:val="00B963CC"/>
    <w:rsid w:val="00B9647C"/>
    <w:rsid w:val="00B96968"/>
    <w:rsid w:val="00B972FE"/>
    <w:rsid w:val="00BA0DC0"/>
    <w:rsid w:val="00BA0F15"/>
    <w:rsid w:val="00BA0F7C"/>
    <w:rsid w:val="00BA1173"/>
    <w:rsid w:val="00BA15E5"/>
    <w:rsid w:val="00BA1A3E"/>
    <w:rsid w:val="00BA1E84"/>
    <w:rsid w:val="00BA2880"/>
    <w:rsid w:val="00BA2A5F"/>
    <w:rsid w:val="00BA3D01"/>
    <w:rsid w:val="00BA459C"/>
    <w:rsid w:val="00BA4603"/>
    <w:rsid w:val="00BA4B09"/>
    <w:rsid w:val="00BA5EF9"/>
    <w:rsid w:val="00BA69C4"/>
    <w:rsid w:val="00BA69E5"/>
    <w:rsid w:val="00BA6F73"/>
    <w:rsid w:val="00BA77BD"/>
    <w:rsid w:val="00BA7998"/>
    <w:rsid w:val="00BA7F28"/>
    <w:rsid w:val="00BB008C"/>
    <w:rsid w:val="00BB0234"/>
    <w:rsid w:val="00BB0307"/>
    <w:rsid w:val="00BB110D"/>
    <w:rsid w:val="00BB1906"/>
    <w:rsid w:val="00BB1B55"/>
    <w:rsid w:val="00BB1FF4"/>
    <w:rsid w:val="00BB226A"/>
    <w:rsid w:val="00BB22C2"/>
    <w:rsid w:val="00BB2319"/>
    <w:rsid w:val="00BB2D90"/>
    <w:rsid w:val="00BB322E"/>
    <w:rsid w:val="00BB345D"/>
    <w:rsid w:val="00BB43AC"/>
    <w:rsid w:val="00BB44C6"/>
    <w:rsid w:val="00BB52E1"/>
    <w:rsid w:val="00BB5323"/>
    <w:rsid w:val="00BB5426"/>
    <w:rsid w:val="00BB58EE"/>
    <w:rsid w:val="00BB5AD0"/>
    <w:rsid w:val="00BB6A8D"/>
    <w:rsid w:val="00BB747C"/>
    <w:rsid w:val="00BB77A9"/>
    <w:rsid w:val="00BB7C4B"/>
    <w:rsid w:val="00BC0246"/>
    <w:rsid w:val="00BC038A"/>
    <w:rsid w:val="00BC040D"/>
    <w:rsid w:val="00BC09F4"/>
    <w:rsid w:val="00BC16E3"/>
    <w:rsid w:val="00BC1C00"/>
    <w:rsid w:val="00BC1C9C"/>
    <w:rsid w:val="00BC1E82"/>
    <w:rsid w:val="00BC23A0"/>
    <w:rsid w:val="00BC2996"/>
    <w:rsid w:val="00BC2EA9"/>
    <w:rsid w:val="00BC32BB"/>
    <w:rsid w:val="00BC5064"/>
    <w:rsid w:val="00BC56AE"/>
    <w:rsid w:val="00BC5851"/>
    <w:rsid w:val="00BC59D5"/>
    <w:rsid w:val="00BC5D76"/>
    <w:rsid w:val="00BC6146"/>
    <w:rsid w:val="00BC6679"/>
    <w:rsid w:val="00BC67DB"/>
    <w:rsid w:val="00BC68A4"/>
    <w:rsid w:val="00BC6B06"/>
    <w:rsid w:val="00BC6D7B"/>
    <w:rsid w:val="00BC6F73"/>
    <w:rsid w:val="00BC71BE"/>
    <w:rsid w:val="00BC7370"/>
    <w:rsid w:val="00BC73B7"/>
    <w:rsid w:val="00BC792E"/>
    <w:rsid w:val="00BD0644"/>
    <w:rsid w:val="00BD0D2C"/>
    <w:rsid w:val="00BD1346"/>
    <w:rsid w:val="00BD1C33"/>
    <w:rsid w:val="00BD1E42"/>
    <w:rsid w:val="00BD1F73"/>
    <w:rsid w:val="00BD368E"/>
    <w:rsid w:val="00BD397B"/>
    <w:rsid w:val="00BD3BD2"/>
    <w:rsid w:val="00BD404B"/>
    <w:rsid w:val="00BD4184"/>
    <w:rsid w:val="00BD4875"/>
    <w:rsid w:val="00BD51B8"/>
    <w:rsid w:val="00BD57B4"/>
    <w:rsid w:val="00BD5856"/>
    <w:rsid w:val="00BD5AAD"/>
    <w:rsid w:val="00BD5E9A"/>
    <w:rsid w:val="00BD6405"/>
    <w:rsid w:val="00BD64C4"/>
    <w:rsid w:val="00BD698C"/>
    <w:rsid w:val="00BD6C99"/>
    <w:rsid w:val="00BD6EF4"/>
    <w:rsid w:val="00BE0953"/>
    <w:rsid w:val="00BE1BE1"/>
    <w:rsid w:val="00BE225C"/>
    <w:rsid w:val="00BE22D3"/>
    <w:rsid w:val="00BE2405"/>
    <w:rsid w:val="00BE2473"/>
    <w:rsid w:val="00BE2583"/>
    <w:rsid w:val="00BE2778"/>
    <w:rsid w:val="00BE2AB2"/>
    <w:rsid w:val="00BE2C51"/>
    <w:rsid w:val="00BE35B4"/>
    <w:rsid w:val="00BE41AC"/>
    <w:rsid w:val="00BE4204"/>
    <w:rsid w:val="00BE444F"/>
    <w:rsid w:val="00BE49E5"/>
    <w:rsid w:val="00BE4AE7"/>
    <w:rsid w:val="00BE4EE1"/>
    <w:rsid w:val="00BE5070"/>
    <w:rsid w:val="00BE58DE"/>
    <w:rsid w:val="00BE5C33"/>
    <w:rsid w:val="00BE6C0F"/>
    <w:rsid w:val="00BE7656"/>
    <w:rsid w:val="00BE7981"/>
    <w:rsid w:val="00BE7A7E"/>
    <w:rsid w:val="00BE7D69"/>
    <w:rsid w:val="00BF0703"/>
    <w:rsid w:val="00BF2043"/>
    <w:rsid w:val="00BF20CB"/>
    <w:rsid w:val="00BF2439"/>
    <w:rsid w:val="00BF2D1F"/>
    <w:rsid w:val="00BF2FC4"/>
    <w:rsid w:val="00BF3E21"/>
    <w:rsid w:val="00BF4164"/>
    <w:rsid w:val="00BF4C90"/>
    <w:rsid w:val="00BF526C"/>
    <w:rsid w:val="00BF574E"/>
    <w:rsid w:val="00BF6A4B"/>
    <w:rsid w:val="00BF6F5D"/>
    <w:rsid w:val="00BF746A"/>
    <w:rsid w:val="00BF7AF1"/>
    <w:rsid w:val="00BF7E6C"/>
    <w:rsid w:val="00C000F3"/>
    <w:rsid w:val="00C0010D"/>
    <w:rsid w:val="00C0054E"/>
    <w:rsid w:val="00C00848"/>
    <w:rsid w:val="00C00A82"/>
    <w:rsid w:val="00C01386"/>
    <w:rsid w:val="00C019A4"/>
    <w:rsid w:val="00C0223A"/>
    <w:rsid w:val="00C028B0"/>
    <w:rsid w:val="00C02ABB"/>
    <w:rsid w:val="00C03136"/>
    <w:rsid w:val="00C03363"/>
    <w:rsid w:val="00C035EB"/>
    <w:rsid w:val="00C03725"/>
    <w:rsid w:val="00C04443"/>
    <w:rsid w:val="00C0486A"/>
    <w:rsid w:val="00C04968"/>
    <w:rsid w:val="00C049C1"/>
    <w:rsid w:val="00C04BCD"/>
    <w:rsid w:val="00C06286"/>
    <w:rsid w:val="00C06B2A"/>
    <w:rsid w:val="00C0708D"/>
    <w:rsid w:val="00C07427"/>
    <w:rsid w:val="00C0743E"/>
    <w:rsid w:val="00C07847"/>
    <w:rsid w:val="00C0798A"/>
    <w:rsid w:val="00C07F3E"/>
    <w:rsid w:val="00C10091"/>
    <w:rsid w:val="00C1042C"/>
    <w:rsid w:val="00C105D9"/>
    <w:rsid w:val="00C108D8"/>
    <w:rsid w:val="00C1218A"/>
    <w:rsid w:val="00C12274"/>
    <w:rsid w:val="00C12761"/>
    <w:rsid w:val="00C127D8"/>
    <w:rsid w:val="00C12CF9"/>
    <w:rsid w:val="00C13006"/>
    <w:rsid w:val="00C13017"/>
    <w:rsid w:val="00C13470"/>
    <w:rsid w:val="00C13ABB"/>
    <w:rsid w:val="00C144BB"/>
    <w:rsid w:val="00C147B4"/>
    <w:rsid w:val="00C14A95"/>
    <w:rsid w:val="00C14F3C"/>
    <w:rsid w:val="00C15C86"/>
    <w:rsid w:val="00C15CEC"/>
    <w:rsid w:val="00C16654"/>
    <w:rsid w:val="00C178CD"/>
    <w:rsid w:val="00C17986"/>
    <w:rsid w:val="00C17A0B"/>
    <w:rsid w:val="00C204DC"/>
    <w:rsid w:val="00C20749"/>
    <w:rsid w:val="00C20E91"/>
    <w:rsid w:val="00C20F26"/>
    <w:rsid w:val="00C21152"/>
    <w:rsid w:val="00C21BCE"/>
    <w:rsid w:val="00C22648"/>
    <w:rsid w:val="00C230E5"/>
    <w:rsid w:val="00C2345E"/>
    <w:rsid w:val="00C23DB7"/>
    <w:rsid w:val="00C2408A"/>
    <w:rsid w:val="00C2417B"/>
    <w:rsid w:val="00C24434"/>
    <w:rsid w:val="00C24580"/>
    <w:rsid w:val="00C24D0C"/>
    <w:rsid w:val="00C25882"/>
    <w:rsid w:val="00C25EC6"/>
    <w:rsid w:val="00C25F38"/>
    <w:rsid w:val="00C265DD"/>
    <w:rsid w:val="00C26732"/>
    <w:rsid w:val="00C26ADF"/>
    <w:rsid w:val="00C26D31"/>
    <w:rsid w:val="00C27A93"/>
    <w:rsid w:val="00C309E9"/>
    <w:rsid w:val="00C30CDA"/>
    <w:rsid w:val="00C31460"/>
    <w:rsid w:val="00C31CFC"/>
    <w:rsid w:val="00C31F9E"/>
    <w:rsid w:val="00C322D2"/>
    <w:rsid w:val="00C32924"/>
    <w:rsid w:val="00C329D5"/>
    <w:rsid w:val="00C334B5"/>
    <w:rsid w:val="00C336FD"/>
    <w:rsid w:val="00C349E4"/>
    <w:rsid w:val="00C35962"/>
    <w:rsid w:val="00C3642B"/>
    <w:rsid w:val="00C3648A"/>
    <w:rsid w:val="00C36AC4"/>
    <w:rsid w:val="00C36F3A"/>
    <w:rsid w:val="00C3743F"/>
    <w:rsid w:val="00C377C2"/>
    <w:rsid w:val="00C377CE"/>
    <w:rsid w:val="00C37C5E"/>
    <w:rsid w:val="00C37FBB"/>
    <w:rsid w:val="00C403A6"/>
    <w:rsid w:val="00C4043A"/>
    <w:rsid w:val="00C408A8"/>
    <w:rsid w:val="00C40BA2"/>
    <w:rsid w:val="00C41A76"/>
    <w:rsid w:val="00C42B48"/>
    <w:rsid w:val="00C42CA0"/>
    <w:rsid w:val="00C42CC3"/>
    <w:rsid w:val="00C42FDE"/>
    <w:rsid w:val="00C432CD"/>
    <w:rsid w:val="00C4332A"/>
    <w:rsid w:val="00C4351B"/>
    <w:rsid w:val="00C438C2"/>
    <w:rsid w:val="00C43CA0"/>
    <w:rsid w:val="00C44145"/>
    <w:rsid w:val="00C44654"/>
    <w:rsid w:val="00C44700"/>
    <w:rsid w:val="00C45017"/>
    <w:rsid w:val="00C4579E"/>
    <w:rsid w:val="00C462A0"/>
    <w:rsid w:val="00C46647"/>
    <w:rsid w:val="00C468AA"/>
    <w:rsid w:val="00C46934"/>
    <w:rsid w:val="00C478B8"/>
    <w:rsid w:val="00C50081"/>
    <w:rsid w:val="00C504B0"/>
    <w:rsid w:val="00C50A08"/>
    <w:rsid w:val="00C50F6A"/>
    <w:rsid w:val="00C511D7"/>
    <w:rsid w:val="00C51804"/>
    <w:rsid w:val="00C51B61"/>
    <w:rsid w:val="00C5200A"/>
    <w:rsid w:val="00C52010"/>
    <w:rsid w:val="00C52EE6"/>
    <w:rsid w:val="00C5334E"/>
    <w:rsid w:val="00C53B01"/>
    <w:rsid w:val="00C544C2"/>
    <w:rsid w:val="00C546E3"/>
    <w:rsid w:val="00C550B3"/>
    <w:rsid w:val="00C55BCA"/>
    <w:rsid w:val="00C55C3D"/>
    <w:rsid w:val="00C562EA"/>
    <w:rsid w:val="00C579E3"/>
    <w:rsid w:val="00C6009A"/>
    <w:rsid w:val="00C61354"/>
    <w:rsid w:val="00C628CD"/>
    <w:rsid w:val="00C63456"/>
    <w:rsid w:val="00C63689"/>
    <w:rsid w:val="00C63B36"/>
    <w:rsid w:val="00C64148"/>
    <w:rsid w:val="00C64212"/>
    <w:rsid w:val="00C650CA"/>
    <w:rsid w:val="00C6572C"/>
    <w:rsid w:val="00C658A8"/>
    <w:rsid w:val="00C6598F"/>
    <w:rsid w:val="00C65B48"/>
    <w:rsid w:val="00C65D66"/>
    <w:rsid w:val="00C66328"/>
    <w:rsid w:val="00C666A6"/>
    <w:rsid w:val="00C66E45"/>
    <w:rsid w:val="00C6705B"/>
    <w:rsid w:val="00C67727"/>
    <w:rsid w:val="00C679CE"/>
    <w:rsid w:val="00C679DC"/>
    <w:rsid w:val="00C70E01"/>
    <w:rsid w:val="00C70FF1"/>
    <w:rsid w:val="00C71136"/>
    <w:rsid w:val="00C711DD"/>
    <w:rsid w:val="00C723A7"/>
    <w:rsid w:val="00C72829"/>
    <w:rsid w:val="00C729BE"/>
    <w:rsid w:val="00C72DFB"/>
    <w:rsid w:val="00C73017"/>
    <w:rsid w:val="00C739AB"/>
    <w:rsid w:val="00C73B54"/>
    <w:rsid w:val="00C73E7B"/>
    <w:rsid w:val="00C7481A"/>
    <w:rsid w:val="00C74A5A"/>
    <w:rsid w:val="00C75262"/>
    <w:rsid w:val="00C75940"/>
    <w:rsid w:val="00C76585"/>
    <w:rsid w:val="00C76833"/>
    <w:rsid w:val="00C76AFA"/>
    <w:rsid w:val="00C76B57"/>
    <w:rsid w:val="00C76FAE"/>
    <w:rsid w:val="00C76FDC"/>
    <w:rsid w:val="00C7734C"/>
    <w:rsid w:val="00C7769D"/>
    <w:rsid w:val="00C77B85"/>
    <w:rsid w:val="00C80209"/>
    <w:rsid w:val="00C80567"/>
    <w:rsid w:val="00C80663"/>
    <w:rsid w:val="00C80824"/>
    <w:rsid w:val="00C80F70"/>
    <w:rsid w:val="00C8122E"/>
    <w:rsid w:val="00C8144A"/>
    <w:rsid w:val="00C81809"/>
    <w:rsid w:val="00C82528"/>
    <w:rsid w:val="00C825DF"/>
    <w:rsid w:val="00C826E7"/>
    <w:rsid w:val="00C827E5"/>
    <w:rsid w:val="00C830CB"/>
    <w:rsid w:val="00C835C4"/>
    <w:rsid w:val="00C83C1C"/>
    <w:rsid w:val="00C83C48"/>
    <w:rsid w:val="00C8418E"/>
    <w:rsid w:val="00C8450F"/>
    <w:rsid w:val="00C84AD9"/>
    <w:rsid w:val="00C84CD2"/>
    <w:rsid w:val="00C84DF4"/>
    <w:rsid w:val="00C85436"/>
    <w:rsid w:val="00C86408"/>
    <w:rsid w:val="00C86C56"/>
    <w:rsid w:val="00C86F56"/>
    <w:rsid w:val="00C87CC7"/>
    <w:rsid w:val="00C9037E"/>
    <w:rsid w:val="00C914FC"/>
    <w:rsid w:val="00C9173C"/>
    <w:rsid w:val="00C91874"/>
    <w:rsid w:val="00C919F0"/>
    <w:rsid w:val="00C922C2"/>
    <w:rsid w:val="00C92550"/>
    <w:rsid w:val="00C92B9E"/>
    <w:rsid w:val="00C92D06"/>
    <w:rsid w:val="00C93128"/>
    <w:rsid w:val="00C93438"/>
    <w:rsid w:val="00C93F5F"/>
    <w:rsid w:val="00C95C2C"/>
    <w:rsid w:val="00C95F98"/>
    <w:rsid w:val="00C961B0"/>
    <w:rsid w:val="00C9627A"/>
    <w:rsid w:val="00C96685"/>
    <w:rsid w:val="00C9677F"/>
    <w:rsid w:val="00C97114"/>
    <w:rsid w:val="00C977EE"/>
    <w:rsid w:val="00C97A20"/>
    <w:rsid w:val="00C97C1A"/>
    <w:rsid w:val="00C97E6B"/>
    <w:rsid w:val="00CA074C"/>
    <w:rsid w:val="00CA083E"/>
    <w:rsid w:val="00CA0F15"/>
    <w:rsid w:val="00CA0F21"/>
    <w:rsid w:val="00CA1A49"/>
    <w:rsid w:val="00CA24AB"/>
    <w:rsid w:val="00CA263F"/>
    <w:rsid w:val="00CA2676"/>
    <w:rsid w:val="00CA3206"/>
    <w:rsid w:val="00CA324D"/>
    <w:rsid w:val="00CA32A8"/>
    <w:rsid w:val="00CA380B"/>
    <w:rsid w:val="00CA3886"/>
    <w:rsid w:val="00CA392C"/>
    <w:rsid w:val="00CA3D6D"/>
    <w:rsid w:val="00CA44ED"/>
    <w:rsid w:val="00CA49D7"/>
    <w:rsid w:val="00CA50A6"/>
    <w:rsid w:val="00CA5870"/>
    <w:rsid w:val="00CA66C4"/>
    <w:rsid w:val="00CA6A7D"/>
    <w:rsid w:val="00CA6F06"/>
    <w:rsid w:val="00CA718A"/>
    <w:rsid w:val="00CA7244"/>
    <w:rsid w:val="00CA738A"/>
    <w:rsid w:val="00CA74DB"/>
    <w:rsid w:val="00CA78D7"/>
    <w:rsid w:val="00CA7D98"/>
    <w:rsid w:val="00CA7F3F"/>
    <w:rsid w:val="00CB01D3"/>
    <w:rsid w:val="00CB03F1"/>
    <w:rsid w:val="00CB0648"/>
    <w:rsid w:val="00CB0F20"/>
    <w:rsid w:val="00CB18E6"/>
    <w:rsid w:val="00CB1C14"/>
    <w:rsid w:val="00CB1C31"/>
    <w:rsid w:val="00CB1E20"/>
    <w:rsid w:val="00CB225A"/>
    <w:rsid w:val="00CB2A75"/>
    <w:rsid w:val="00CB2C81"/>
    <w:rsid w:val="00CB3EC4"/>
    <w:rsid w:val="00CB41EA"/>
    <w:rsid w:val="00CB5614"/>
    <w:rsid w:val="00CB56B5"/>
    <w:rsid w:val="00CB5A4C"/>
    <w:rsid w:val="00CB5F6D"/>
    <w:rsid w:val="00CB650A"/>
    <w:rsid w:val="00CB65C9"/>
    <w:rsid w:val="00CB6621"/>
    <w:rsid w:val="00CB6BE6"/>
    <w:rsid w:val="00CC13C4"/>
    <w:rsid w:val="00CC1FEC"/>
    <w:rsid w:val="00CC2FF1"/>
    <w:rsid w:val="00CC34DC"/>
    <w:rsid w:val="00CC368F"/>
    <w:rsid w:val="00CC4B18"/>
    <w:rsid w:val="00CC4DE7"/>
    <w:rsid w:val="00CC5252"/>
    <w:rsid w:val="00CC56C7"/>
    <w:rsid w:val="00CC588D"/>
    <w:rsid w:val="00CC5E15"/>
    <w:rsid w:val="00CC619D"/>
    <w:rsid w:val="00CC6872"/>
    <w:rsid w:val="00CC6986"/>
    <w:rsid w:val="00CC6AE9"/>
    <w:rsid w:val="00CC6D48"/>
    <w:rsid w:val="00CC708B"/>
    <w:rsid w:val="00CC7B3F"/>
    <w:rsid w:val="00CD0261"/>
    <w:rsid w:val="00CD09C4"/>
    <w:rsid w:val="00CD0BAF"/>
    <w:rsid w:val="00CD0DD9"/>
    <w:rsid w:val="00CD109A"/>
    <w:rsid w:val="00CD11F0"/>
    <w:rsid w:val="00CD12A4"/>
    <w:rsid w:val="00CD1ECC"/>
    <w:rsid w:val="00CD22CD"/>
    <w:rsid w:val="00CD280B"/>
    <w:rsid w:val="00CD2DE6"/>
    <w:rsid w:val="00CD3007"/>
    <w:rsid w:val="00CD3EA7"/>
    <w:rsid w:val="00CD4A29"/>
    <w:rsid w:val="00CD4C2D"/>
    <w:rsid w:val="00CD4D6F"/>
    <w:rsid w:val="00CD4F10"/>
    <w:rsid w:val="00CD524D"/>
    <w:rsid w:val="00CD55D7"/>
    <w:rsid w:val="00CD5AE8"/>
    <w:rsid w:val="00CD5E26"/>
    <w:rsid w:val="00CD64F1"/>
    <w:rsid w:val="00CD75E7"/>
    <w:rsid w:val="00CD7894"/>
    <w:rsid w:val="00CD7A37"/>
    <w:rsid w:val="00CD7AB0"/>
    <w:rsid w:val="00CD7E63"/>
    <w:rsid w:val="00CD7EBB"/>
    <w:rsid w:val="00CE0041"/>
    <w:rsid w:val="00CE0631"/>
    <w:rsid w:val="00CE0BAA"/>
    <w:rsid w:val="00CE0C00"/>
    <w:rsid w:val="00CE0CF5"/>
    <w:rsid w:val="00CE21D9"/>
    <w:rsid w:val="00CE2D04"/>
    <w:rsid w:val="00CE3552"/>
    <w:rsid w:val="00CE3D89"/>
    <w:rsid w:val="00CE4A4C"/>
    <w:rsid w:val="00CE4FF4"/>
    <w:rsid w:val="00CE5F5A"/>
    <w:rsid w:val="00CE7327"/>
    <w:rsid w:val="00CE73FE"/>
    <w:rsid w:val="00CE7B28"/>
    <w:rsid w:val="00CF03F8"/>
    <w:rsid w:val="00CF0477"/>
    <w:rsid w:val="00CF04D3"/>
    <w:rsid w:val="00CF0BC2"/>
    <w:rsid w:val="00CF16B6"/>
    <w:rsid w:val="00CF1E87"/>
    <w:rsid w:val="00CF22F3"/>
    <w:rsid w:val="00CF3226"/>
    <w:rsid w:val="00CF3B94"/>
    <w:rsid w:val="00CF6162"/>
    <w:rsid w:val="00CF6787"/>
    <w:rsid w:val="00CF6BDA"/>
    <w:rsid w:val="00CF799B"/>
    <w:rsid w:val="00CF7BAB"/>
    <w:rsid w:val="00D00B7B"/>
    <w:rsid w:val="00D00DD6"/>
    <w:rsid w:val="00D011BE"/>
    <w:rsid w:val="00D0144C"/>
    <w:rsid w:val="00D017F2"/>
    <w:rsid w:val="00D01B18"/>
    <w:rsid w:val="00D02F51"/>
    <w:rsid w:val="00D031EE"/>
    <w:rsid w:val="00D0406E"/>
    <w:rsid w:val="00D0416A"/>
    <w:rsid w:val="00D05748"/>
    <w:rsid w:val="00D0581A"/>
    <w:rsid w:val="00D05D7A"/>
    <w:rsid w:val="00D05FFB"/>
    <w:rsid w:val="00D062CE"/>
    <w:rsid w:val="00D06407"/>
    <w:rsid w:val="00D0659E"/>
    <w:rsid w:val="00D0765E"/>
    <w:rsid w:val="00D07E39"/>
    <w:rsid w:val="00D101D0"/>
    <w:rsid w:val="00D10851"/>
    <w:rsid w:val="00D10B7A"/>
    <w:rsid w:val="00D10D3F"/>
    <w:rsid w:val="00D110B8"/>
    <w:rsid w:val="00D110D9"/>
    <w:rsid w:val="00D1161D"/>
    <w:rsid w:val="00D1186E"/>
    <w:rsid w:val="00D11E52"/>
    <w:rsid w:val="00D11FA7"/>
    <w:rsid w:val="00D12374"/>
    <w:rsid w:val="00D127C9"/>
    <w:rsid w:val="00D12DB7"/>
    <w:rsid w:val="00D142C7"/>
    <w:rsid w:val="00D14B00"/>
    <w:rsid w:val="00D14BA5"/>
    <w:rsid w:val="00D14BCD"/>
    <w:rsid w:val="00D15219"/>
    <w:rsid w:val="00D15597"/>
    <w:rsid w:val="00D162DB"/>
    <w:rsid w:val="00D1647A"/>
    <w:rsid w:val="00D1649A"/>
    <w:rsid w:val="00D16A6F"/>
    <w:rsid w:val="00D17D9E"/>
    <w:rsid w:val="00D17FB5"/>
    <w:rsid w:val="00D2011C"/>
    <w:rsid w:val="00D20864"/>
    <w:rsid w:val="00D20ADA"/>
    <w:rsid w:val="00D21FBF"/>
    <w:rsid w:val="00D223EA"/>
    <w:rsid w:val="00D22EE8"/>
    <w:rsid w:val="00D23006"/>
    <w:rsid w:val="00D23B9C"/>
    <w:rsid w:val="00D24419"/>
    <w:rsid w:val="00D246BE"/>
    <w:rsid w:val="00D249FA"/>
    <w:rsid w:val="00D250B9"/>
    <w:rsid w:val="00D25566"/>
    <w:rsid w:val="00D255DA"/>
    <w:rsid w:val="00D2590B"/>
    <w:rsid w:val="00D25DDD"/>
    <w:rsid w:val="00D25DF8"/>
    <w:rsid w:val="00D2613A"/>
    <w:rsid w:val="00D2622E"/>
    <w:rsid w:val="00D26AE0"/>
    <w:rsid w:val="00D26F4E"/>
    <w:rsid w:val="00D274B5"/>
    <w:rsid w:val="00D27ECA"/>
    <w:rsid w:val="00D30530"/>
    <w:rsid w:val="00D30ECA"/>
    <w:rsid w:val="00D3176C"/>
    <w:rsid w:val="00D32462"/>
    <w:rsid w:val="00D32F13"/>
    <w:rsid w:val="00D335CC"/>
    <w:rsid w:val="00D343A9"/>
    <w:rsid w:val="00D345C3"/>
    <w:rsid w:val="00D34635"/>
    <w:rsid w:val="00D35532"/>
    <w:rsid w:val="00D358BC"/>
    <w:rsid w:val="00D35E56"/>
    <w:rsid w:val="00D3644F"/>
    <w:rsid w:val="00D36CBD"/>
    <w:rsid w:val="00D3702A"/>
    <w:rsid w:val="00D3718C"/>
    <w:rsid w:val="00D3774B"/>
    <w:rsid w:val="00D4010A"/>
    <w:rsid w:val="00D40F5F"/>
    <w:rsid w:val="00D416B2"/>
    <w:rsid w:val="00D418DA"/>
    <w:rsid w:val="00D41908"/>
    <w:rsid w:val="00D41C53"/>
    <w:rsid w:val="00D4221D"/>
    <w:rsid w:val="00D42BEB"/>
    <w:rsid w:val="00D42DBF"/>
    <w:rsid w:val="00D432AE"/>
    <w:rsid w:val="00D43555"/>
    <w:rsid w:val="00D44329"/>
    <w:rsid w:val="00D445A9"/>
    <w:rsid w:val="00D44724"/>
    <w:rsid w:val="00D44FDB"/>
    <w:rsid w:val="00D451D1"/>
    <w:rsid w:val="00D453B6"/>
    <w:rsid w:val="00D453BF"/>
    <w:rsid w:val="00D456CB"/>
    <w:rsid w:val="00D460D0"/>
    <w:rsid w:val="00D46270"/>
    <w:rsid w:val="00D464C3"/>
    <w:rsid w:val="00D46BF4"/>
    <w:rsid w:val="00D46F32"/>
    <w:rsid w:val="00D517CE"/>
    <w:rsid w:val="00D517E7"/>
    <w:rsid w:val="00D51924"/>
    <w:rsid w:val="00D51EBE"/>
    <w:rsid w:val="00D5238E"/>
    <w:rsid w:val="00D5239F"/>
    <w:rsid w:val="00D52B02"/>
    <w:rsid w:val="00D52F08"/>
    <w:rsid w:val="00D530D7"/>
    <w:rsid w:val="00D53426"/>
    <w:rsid w:val="00D53504"/>
    <w:rsid w:val="00D53C68"/>
    <w:rsid w:val="00D540F9"/>
    <w:rsid w:val="00D543ED"/>
    <w:rsid w:val="00D544D6"/>
    <w:rsid w:val="00D546CE"/>
    <w:rsid w:val="00D5483B"/>
    <w:rsid w:val="00D54C66"/>
    <w:rsid w:val="00D54D35"/>
    <w:rsid w:val="00D550F8"/>
    <w:rsid w:val="00D55609"/>
    <w:rsid w:val="00D562FA"/>
    <w:rsid w:val="00D56D23"/>
    <w:rsid w:val="00D5758A"/>
    <w:rsid w:val="00D57AC4"/>
    <w:rsid w:val="00D57B48"/>
    <w:rsid w:val="00D57FB6"/>
    <w:rsid w:val="00D6070D"/>
    <w:rsid w:val="00D61677"/>
    <w:rsid w:val="00D61BD8"/>
    <w:rsid w:val="00D61D5C"/>
    <w:rsid w:val="00D61E90"/>
    <w:rsid w:val="00D6281D"/>
    <w:rsid w:val="00D6348D"/>
    <w:rsid w:val="00D6370F"/>
    <w:rsid w:val="00D641B6"/>
    <w:rsid w:val="00D646FE"/>
    <w:rsid w:val="00D64B84"/>
    <w:rsid w:val="00D66576"/>
    <w:rsid w:val="00D66667"/>
    <w:rsid w:val="00D669A7"/>
    <w:rsid w:val="00D66BED"/>
    <w:rsid w:val="00D66F70"/>
    <w:rsid w:val="00D67203"/>
    <w:rsid w:val="00D67409"/>
    <w:rsid w:val="00D6766A"/>
    <w:rsid w:val="00D678A4"/>
    <w:rsid w:val="00D70E81"/>
    <w:rsid w:val="00D721C1"/>
    <w:rsid w:val="00D7264E"/>
    <w:rsid w:val="00D72763"/>
    <w:rsid w:val="00D7291F"/>
    <w:rsid w:val="00D72A05"/>
    <w:rsid w:val="00D72AC8"/>
    <w:rsid w:val="00D72BB9"/>
    <w:rsid w:val="00D732CF"/>
    <w:rsid w:val="00D7374A"/>
    <w:rsid w:val="00D7434C"/>
    <w:rsid w:val="00D745F6"/>
    <w:rsid w:val="00D74F70"/>
    <w:rsid w:val="00D75334"/>
    <w:rsid w:val="00D75AF3"/>
    <w:rsid w:val="00D7644E"/>
    <w:rsid w:val="00D765B5"/>
    <w:rsid w:val="00D773C1"/>
    <w:rsid w:val="00D8013E"/>
    <w:rsid w:val="00D8043D"/>
    <w:rsid w:val="00D80C70"/>
    <w:rsid w:val="00D81894"/>
    <w:rsid w:val="00D824BE"/>
    <w:rsid w:val="00D8294E"/>
    <w:rsid w:val="00D83545"/>
    <w:rsid w:val="00D837D5"/>
    <w:rsid w:val="00D83E81"/>
    <w:rsid w:val="00D84C7A"/>
    <w:rsid w:val="00D84D2B"/>
    <w:rsid w:val="00D85821"/>
    <w:rsid w:val="00D859B9"/>
    <w:rsid w:val="00D85AFB"/>
    <w:rsid w:val="00D861BF"/>
    <w:rsid w:val="00D8620C"/>
    <w:rsid w:val="00D867DC"/>
    <w:rsid w:val="00D86D15"/>
    <w:rsid w:val="00D86F11"/>
    <w:rsid w:val="00D87274"/>
    <w:rsid w:val="00D87341"/>
    <w:rsid w:val="00D87357"/>
    <w:rsid w:val="00D87706"/>
    <w:rsid w:val="00D87A62"/>
    <w:rsid w:val="00D87AE6"/>
    <w:rsid w:val="00D87E44"/>
    <w:rsid w:val="00D90952"/>
    <w:rsid w:val="00D90B8B"/>
    <w:rsid w:val="00D91611"/>
    <w:rsid w:val="00D91F47"/>
    <w:rsid w:val="00D921EE"/>
    <w:rsid w:val="00D925BC"/>
    <w:rsid w:val="00D927F9"/>
    <w:rsid w:val="00D928C1"/>
    <w:rsid w:val="00D9295F"/>
    <w:rsid w:val="00D92A7F"/>
    <w:rsid w:val="00D92BF1"/>
    <w:rsid w:val="00D92DB4"/>
    <w:rsid w:val="00D92DF7"/>
    <w:rsid w:val="00D9320C"/>
    <w:rsid w:val="00D93330"/>
    <w:rsid w:val="00D93BAC"/>
    <w:rsid w:val="00D93DC7"/>
    <w:rsid w:val="00D94719"/>
    <w:rsid w:val="00D94915"/>
    <w:rsid w:val="00D949D3"/>
    <w:rsid w:val="00D94A1D"/>
    <w:rsid w:val="00D94B55"/>
    <w:rsid w:val="00D94C23"/>
    <w:rsid w:val="00D94E6B"/>
    <w:rsid w:val="00D94F51"/>
    <w:rsid w:val="00D94F61"/>
    <w:rsid w:val="00D94FC5"/>
    <w:rsid w:val="00D95655"/>
    <w:rsid w:val="00D95AB0"/>
    <w:rsid w:val="00D95DCC"/>
    <w:rsid w:val="00D96354"/>
    <w:rsid w:val="00D964F9"/>
    <w:rsid w:val="00D965D8"/>
    <w:rsid w:val="00D96903"/>
    <w:rsid w:val="00D971A8"/>
    <w:rsid w:val="00D97843"/>
    <w:rsid w:val="00D978E6"/>
    <w:rsid w:val="00DA0426"/>
    <w:rsid w:val="00DA0928"/>
    <w:rsid w:val="00DA138D"/>
    <w:rsid w:val="00DA1995"/>
    <w:rsid w:val="00DA1DE7"/>
    <w:rsid w:val="00DA25F5"/>
    <w:rsid w:val="00DA33BD"/>
    <w:rsid w:val="00DA351C"/>
    <w:rsid w:val="00DA45E3"/>
    <w:rsid w:val="00DA4BB9"/>
    <w:rsid w:val="00DA507D"/>
    <w:rsid w:val="00DA5081"/>
    <w:rsid w:val="00DA53D2"/>
    <w:rsid w:val="00DA54F7"/>
    <w:rsid w:val="00DA5665"/>
    <w:rsid w:val="00DA5B3B"/>
    <w:rsid w:val="00DA5BB6"/>
    <w:rsid w:val="00DA62D5"/>
    <w:rsid w:val="00DA6692"/>
    <w:rsid w:val="00DA6A73"/>
    <w:rsid w:val="00DA6D28"/>
    <w:rsid w:val="00DA6F80"/>
    <w:rsid w:val="00DA79E3"/>
    <w:rsid w:val="00DA7FB7"/>
    <w:rsid w:val="00DA7FE7"/>
    <w:rsid w:val="00DB0417"/>
    <w:rsid w:val="00DB1129"/>
    <w:rsid w:val="00DB222A"/>
    <w:rsid w:val="00DB2884"/>
    <w:rsid w:val="00DB329F"/>
    <w:rsid w:val="00DB45C1"/>
    <w:rsid w:val="00DB4AF9"/>
    <w:rsid w:val="00DB4BB7"/>
    <w:rsid w:val="00DB4D1A"/>
    <w:rsid w:val="00DB4D58"/>
    <w:rsid w:val="00DB5565"/>
    <w:rsid w:val="00DB5ABB"/>
    <w:rsid w:val="00DB5AE9"/>
    <w:rsid w:val="00DB6029"/>
    <w:rsid w:val="00DB6628"/>
    <w:rsid w:val="00DB676E"/>
    <w:rsid w:val="00DB7358"/>
    <w:rsid w:val="00DB7365"/>
    <w:rsid w:val="00DB7E61"/>
    <w:rsid w:val="00DC0024"/>
    <w:rsid w:val="00DC008D"/>
    <w:rsid w:val="00DC05EC"/>
    <w:rsid w:val="00DC0CE1"/>
    <w:rsid w:val="00DC0EA2"/>
    <w:rsid w:val="00DC1028"/>
    <w:rsid w:val="00DC1AF8"/>
    <w:rsid w:val="00DC1EDC"/>
    <w:rsid w:val="00DC2256"/>
    <w:rsid w:val="00DC2A3E"/>
    <w:rsid w:val="00DC2D83"/>
    <w:rsid w:val="00DC3084"/>
    <w:rsid w:val="00DC3D3C"/>
    <w:rsid w:val="00DC3FE3"/>
    <w:rsid w:val="00DC4493"/>
    <w:rsid w:val="00DC4A38"/>
    <w:rsid w:val="00DC4A60"/>
    <w:rsid w:val="00DC4F46"/>
    <w:rsid w:val="00DC5308"/>
    <w:rsid w:val="00DC54C1"/>
    <w:rsid w:val="00DC5CC4"/>
    <w:rsid w:val="00DC5CEC"/>
    <w:rsid w:val="00DC5E2A"/>
    <w:rsid w:val="00DC61B9"/>
    <w:rsid w:val="00DC683F"/>
    <w:rsid w:val="00DC6B6C"/>
    <w:rsid w:val="00DC703E"/>
    <w:rsid w:val="00DC7840"/>
    <w:rsid w:val="00DD09DE"/>
    <w:rsid w:val="00DD0EC7"/>
    <w:rsid w:val="00DD0F05"/>
    <w:rsid w:val="00DD1388"/>
    <w:rsid w:val="00DD1763"/>
    <w:rsid w:val="00DD2641"/>
    <w:rsid w:val="00DD26C2"/>
    <w:rsid w:val="00DD2828"/>
    <w:rsid w:val="00DD3C7F"/>
    <w:rsid w:val="00DD3FA9"/>
    <w:rsid w:val="00DD40A3"/>
    <w:rsid w:val="00DD41F5"/>
    <w:rsid w:val="00DD4313"/>
    <w:rsid w:val="00DD4F0B"/>
    <w:rsid w:val="00DD5259"/>
    <w:rsid w:val="00DD5B47"/>
    <w:rsid w:val="00DD61AB"/>
    <w:rsid w:val="00DD62B1"/>
    <w:rsid w:val="00DD62DE"/>
    <w:rsid w:val="00DD719B"/>
    <w:rsid w:val="00DD761B"/>
    <w:rsid w:val="00DD76A4"/>
    <w:rsid w:val="00DD78AB"/>
    <w:rsid w:val="00DD78DA"/>
    <w:rsid w:val="00DD792F"/>
    <w:rsid w:val="00DE004C"/>
    <w:rsid w:val="00DE0280"/>
    <w:rsid w:val="00DE0D0D"/>
    <w:rsid w:val="00DE1E4C"/>
    <w:rsid w:val="00DE2561"/>
    <w:rsid w:val="00DE2F0F"/>
    <w:rsid w:val="00DE2F30"/>
    <w:rsid w:val="00DE30BB"/>
    <w:rsid w:val="00DE396A"/>
    <w:rsid w:val="00DE3D1E"/>
    <w:rsid w:val="00DE5175"/>
    <w:rsid w:val="00DE52E1"/>
    <w:rsid w:val="00DE5364"/>
    <w:rsid w:val="00DE557B"/>
    <w:rsid w:val="00DE55CA"/>
    <w:rsid w:val="00DE61AC"/>
    <w:rsid w:val="00DE6923"/>
    <w:rsid w:val="00DE6A47"/>
    <w:rsid w:val="00DE7170"/>
    <w:rsid w:val="00DE758E"/>
    <w:rsid w:val="00DE7787"/>
    <w:rsid w:val="00DE79FE"/>
    <w:rsid w:val="00DE7B05"/>
    <w:rsid w:val="00DE7B8F"/>
    <w:rsid w:val="00DF0821"/>
    <w:rsid w:val="00DF0E86"/>
    <w:rsid w:val="00DF1035"/>
    <w:rsid w:val="00DF1294"/>
    <w:rsid w:val="00DF1EC9"/>
    <w:rsid w:val="00DF1F23"/>
    <w:rsid w:val="00DF2592"/>
    <w:rsid w:val="00DF3590"/>
    <w:rsid w:val="00DF360C"/>
    <w:rsid w:val="00DF37F5"/>
    <w:rsid w:val="00DF392A"/>
    <w:rsid w:val="00DF3C33"/>
    <w:rsid w:val="00DF4947"/>
    <w:rsid w:val="00DF53A6"/>
    <w:rsid w:val="00DF5443"/>
    <w:rsid w:val="00DF5A9C"/>
    <w:rsid w:val="00DF5AD1"/>
    <w:rsid w:val="00DF5B7A"/>
    <w:rsid w:val="00DF5D53"/>
    <w:rsid w:val="00DF5ED5"/>
    <w:rsid w:val="00DF626E"/>
    <w:rsid w:val="00DF7C4C"/>
    <w:rsid w:val="00E00D24"/>
    <w:rsid w:val="00E0114E"/>
    <w:rsid w:val="00E019F6"/>
    <w:rsid w:val="00E01B35"/>
    <w:rsid w:val="00E020D2"/>
    <w:rsid w:val="00E0220A"/>
    <w:rsid w:val="00E025D3"/>
    <w:rsid w:val="00E0372A"/>
    <w:rsid w:val="00E03A08"/>
    <w:rsid w:val="00E044DD"/>
    <w:rsid w:val="00E048D9"/>
    <w:rsid w:val="00E04AA5"/>
    <w:rsid w:val="00E04E41"/>
    <w:rsid w:val="00E04E49"/>
    <w:rsid w:val="00E05037"/>
    <w:rsid w:val="00E05117"/>
    <w:rsid w:val="00E05518"/>
    <w:rsid w:val="00E055DD"/>
    <w:rsid w:val="00E056C7"/>
    <w:rsid w:val="00E0588A"/>
    <w:rsid w:val="00E05AA1"/>
    <w:rsid w:val="00E07437"/>
    <w:rsid w:val="00E079F4"/>
    <w:rsid w:val="00E07A05"/>
    <w:rsid w:val="00E07C52"/>
    <w:rsid w:val="00E07F47"/>
    <w:rsid w:val="00E101F3"/>
    <w:rsid w:val="00E10274"/>
    <w:rsid w:val="00E10403"/>
    <w:rsid w:val="00E10975"/>
    <w:rsid w:val="00E10997"/>
    <w:rsid w:val="00E11909"/>
    <w:rsid w:val="00E11CF3"/>
    <w:rsid w:val="00E12A80"/>
    <w:rsid w:val="00E13614"/>
    <w:rsid w:val="00E1374C"/>
    <w:rsid w:val="00E1518D"/>
    <w:rsid w:val="00E151FA"/>
    <w:rsid w:val="00E15379"/>
    <w:rsid w:val="00E165C0"/>
    <w:rsid w:val="00E16B44"/>
    <w:rsid w:val="00E17827"/>
    <w:rsid w:val="00E17E5F"/>
    <w:rsid w:val="00E206A8"/>
    <w:rsid w:val="00E207D3"/>
    <w:rsid w:val="00E20E73"/>
    <w:rsid w:val="00E2120C"/>
    <w:rsid w:val="00E21532"/>
    <w:rsid w:val="00E21A35"/>
    <w:rsid w:val="00E22780"/>
    <w:rsid w:val="00E22B79"/>
    <w:rsid w:val="00E230B5"/>
    <w:rsid w:val="00E231BA"/>
    <w:rsid w:val="00E23214"/>
    <w:rsid w:val="00E23717"/>
    <w:rsid w:val="00E23AFD"/>
    <w:rsid w:val="00E23F1F"/>
    <w:rsid w:val="00E2415D"/>
    <w:rsid w:val="00E24954"/>
    <w:rsid w:val="00E24A9B"/>
    <w:rsid w:val="00E24BEB"/>
    <w:rsid w:val="00E24F1C"/>
    <w:rsid w:val="00E2519A"/>
    <w:rsid w:val="00E25BC5"/>
    <w:rsid w:val="00E25CE8"/>
    <w:rsid w:val="00E25F65"/>
    <w:rsid w:val="00E26522"/>
    <w:rsid w:val="00E26792"/>
    <w:rsid w:val="00E26A20"/>
    <w:rsid w:val="00E271D3"/>
    <w:rsid w:val="00E30A6E"/>
    <w:rsid w:val="00E30EE0"/>
    <w:rsid w:val="00E31706"/>
    <w:rsid w:val="00E31D84"/>
    <w:rsid w:val="00E32164"/>
    <w:rsid w:val="00E321B2"/>
    <w:rsid w:val="00E3315A"/>
    <w:rsid w:val="00E335FC"/>
    <w:rsid w:val="00E33A9B"/>
    <w:rsid w:val="00E344FB"/>
    <w:rsid w:val="00E34977"/>
    <w:rsid w:val="00E3533B"/>
    <w:rsid w:val="00E353F0"/>
    <w:rsid w:val="00E35D82"/>
    <w:rsid w:val="00E35D89"/>
    <w:rsid w:val="00E36AF6"/>
    <w:rsid w:val="00E36CF1"/>
    <w:rsid w:val="00E37762"/>
    <w:rsid w:val="00E37781"/>
    <w:rsid w:val="00E37BA7"/>
    <w:rsid w:val="00E37E21"/>
    <w:rsid w:val="00E37F94"/>
    <w:rsid w:val="00E41030"/>
    <w:rsid w:val="00E41475"/>
    <w:rsid w:val="00E41708"/>
    <w:rsid w:val="00E41720"/>
    <w:rsid w:val="00E41DED"/>
    <w:rsid w:val="00E41EB4"/>
    <w:rsid w:val="00E4203A"/>
    <w:rsid w:val="00E4219A"/>
    <w:rsid w:val="00E42461"/>
    <w:rsid w:val="00E42600"/>
    <w:rsid w:val="00E42C96"/>
    <w:rsid w:val="00E435A2"/>
    <w:rsid w:val="00E4363A"/>
    <w:rsid w:val="00E43C34"/>
    <w:rsid w:val="00E43C9B"/>
    <w:rsid w:val="00E44699"/>
    <w:rsid w:val="00E4471D"/>
    <w:rsid w:val="00E45146"/>
    <w:rsid w:val="00E45778"/>
    <w:rsid w:val="00E4589D"/>
    <w:rsid w:val="00E45A5B"/>
    <w:rsid w:val="00E45BCC"/>
    <w:rsid w:val="00E45CD9"/>
    <w:rsid w:val="00E464DA"/>
    <w:rsid w:val="00E46817"/>
    <w:rsid w:val="00E46E01"/>
    <w:rsid w:val="00E46E33"/>
    <w:rsid w:val="00E47376"/>
    <w:rsid w:val="00E475F1"/>
    <w:rsid w:val="00E47F9E"/>
    <w:rsid w:val="00E507E8"/>
    <w:rsid w:val="00E50862"/>
    <w:rsid w:val="00E50BB0"/>
    <w:rsid w:val="00E5159A"/>
    <w:rsid w:val="00E52D4E"/>
    <w:rsid w:val="00E53180"/>
    <w:rsid w:val="00E534AB"/>
    <w:rsid w:val="00E53993"/>
    <w:rsid w:val="00E53A08"/>
    <w:rsid w:val="00E5451E"/>
    <w:rsid w:val="00E55149"/>
    <w:rsid w:val="00E553CC"/>
    <w:rsid w:val="00E558A9"/>
    <w:rsid w:val="00E5635C"/>
    <w:rsid w:val="00E57179"/>
    <w:rsid w:val="00E57827"/>
    <w:rsid w:val="00E60005"/>
    <w:rsid w:val="00E60176"/>
    <w:rsid w:val="00E6024D"/>
    <w:rsid w:val="00E60678"/>
    <w:rsid w:val="00E60890"/>
    <w:rsid w:val="00E60FCE"/>
    <w:rsid w:val="00E61083"/>
    <w:rsid w:val="00E61319"/>
    <w:rsid w:val="00E613FC"/>
    <w:rsid w:val="00E61BD3"/>
    <w:rsid w:val="00E62322"/>
    <w:rsid w:val="00E62F1F"/>
    <w:rsid w:val="00E62FB1"/>
    <w:rsid w:val="00E63264"/>
    <w:rsid w:val="00E6349C"/>
    <w:rsid w:val="00E635F2"/>
    <w:rsid w:val="00E63A49"/>
    <w:rsid w:val="00E644D5"/>
    <w:rsid w:val="00E645B0"/>
    <w:rsid w:val="00E64706"/>
    <w:rsid w:val="00E64C38"/>
    <w:rsid w:val="00E64DC3"/>
    <w:rsid w:val="00E64F22"/>
    <w:rsid w:val="00E6518A"/>
    <w:rsid w:val="00E657A2"/>
    <w:rsid w:val="00E66569"/>
    <w:rsid w:val="00E670B7"/>
    <w:rsid w:val="00E67370"/>
    <w:rsid w:val="00E675BC"/>
    <w:rsid w:val="00E67A1B"/>
    <w:rsid w:val="00E70287"/>
    <w:rsid w:val="00E70FC6"/>
    <w:rsid w:val="00E71D61"/>
    <w:rsid w:val="00E726C6"/>
    <w:rsid w:val="00E735DF"/>
    <w:rsid w:val="00E73623"/>
    <w:rsid w:val="00E73F0D"/>
    <w:rsid w:val="00E7405E"/>
    <w:rsid w:val="00E743F8"/>
    <w:rsid w:val="00E74A5E"/>
    <w:rsid w:val="00E74AD8"/>
    <w:rsid w:val="00E75020"/>
    <w:rsid w:val="00E756C5"/>
    <w:rsid w:val="00E75D30"/>
    <w:rsid w:val="00E76159"/>
    <w:rsid w:val="00E7655D"/>
    <w:rsid w:val="00E7659F"/>
    <w:rsid w:val="00E7671D"/>
    <w:rsid w:val="00E76849"/>
    <w:rsid w:val="00E77077"/>
    <w:rsid w:val="00E772E5"/>
    <w:rsid w:val="00E77A0F"/>
    <w:rsid w:val="00E77B2A"/>
    <w:rsid w:val="00E8080C"/>
    <w:rsid w:val="00E81243"/>
    <w:rsid w:val="00E812F5"/>
    <w:rsid w:val="00E815A6"/>
    <w:rsid w:val="00E8165D"/>
    <w:rsid w:val="00E81AE3"/>
    <w:rsid w:val="00E81C3D"/>
    <w:rsid w:val="00E81C9B"/>
    <w:rsid w:val="00E81DA4"/>
    <w:rsid w:val="00E81F87"/>
    <w:rsid w:val="00E82E41"/>
    <w:rsid w:val="00E82F3E"/>
    <w:rsid w:val="00E831A6"/>
    <w:rsid w:val="00E83465"/>
    <w:rsid w:val="00E83840"/>
    <w:rsid w:val="00E83879"/>
    <w:rsid w:val="00E83C2E"/>
    <w:rsid w:val="00E83CCB"/>
    <w:rsid w:val="00E8440C"/>
    <w:rsid w:val="00E84D33"/>
    <w:rsid w:val="00E856DD"/>
    <w:rsid w:val="00E856DF"/>
    <w:rsid w:val="00E85A1B"/>
    <w:rsid w:val="00E86061"/>
    <w:rsid w:val="00E86240"/>
    <w:rsid w:val="00E8641E"/>
    <w:rsid w:val="00E8654B"/>
    <w:rsid w:val="00E868A7"/>
    <w:rsid w:val="00E868BE"/>
    <w:rsid w:val="00E86B16"/>
    <w:rsid w:val="00E86EE7"/>
    <w:rsid w:val="00E86FA2"/>
    <w:rsid w:val="00E8706D"/>
    <w:rsid w:val="00E87309"/>
    <w:rsid w:val="00E87476"/>
    <w:rsid w:val="00E9035B"/>
    <w:rsid w:val="00E916F6"/>
    <w:rsid w:val="00E91B81"/>
    <w:rsid w:val="00E91DD1"/>
    <w:rsid w:val="00E920DC"/>
    <w:rsid w:val="00E923BE"/>
    <w:rsid w:val="00E925D5"/>
    <w:rsid w:val="00E9283B"/>
    <w:rsid w:val="00E92F34"/>
    <w:rsid w:val="00E93134"/>
    <w:rsid w:val="00E93210"/>
    <w:rsid w:val="00E933BF"/>
    <w:rsid w:val="00E9357A"/>
    <w:rsid w:val="00E9380B"/>
    <w:rsid w:val="00E93C5E"/>
    <w:rsid w:val="00E94319"/>
    <w:rsid w:val="00E943EE"/>
    <w:rsid w:val="00E94A66"/>
    <w:rsid w:val="00E94B32"/>
    <w:rsid w:val="00E94C60"/>
    <w:rsid w:val="00E95929"/>
    <w:rsid w:val="00E95BC1"/>
    <w:rsid w:val="00E9601F"/>
    <w:rsid w:val="00E9608A"/>
    <w:rsid w:val="00E96098"/>
    <w:rsid w:val="00E961E5"/>
    <w:rsid w:val="00E9668A"/>
    <w:rsid w:val="00E96906"/>
    <w:rsid w:val="00E96C41"/>
    <w:rsid w:val="00E96E1E"/>
    <w:rsid w:val="00E96F06"/>
    <w:rsid w:val="00EA0BBD"/>
    <w:rsid w:val="00EA17E4"/>
    <w:rsid w:val="00EA213C"/>
    <w:rsid w:val="00EA23A0"/>
    <w:rsid w:val="00EA241E"/>
    <w:rsid w:val="00EA2D49"/>
    <w:rsid w:val="00EA3A8C"/>
    <w:rsid w:val="00EA4266"/>
    <w:rsid w:val="00EA436B"/>
    <w:rsid w:val="00EA45F0"/>
    <w:rsid w:val="00EA4888"/>
    <w:rsid w:val="00EA4ABD"/>
    <w:rsid w:val="00EA4F94"/>
    <w:rsid w:val="00EA5448"/>
    <w:rsid w:val="00EA54C9"/>
    <w:rsid w:val="00EA5689"/>
    <w:rsid w:val="00EA635B"/>
    <w:rsid w:val="00EA64F6"/>
    <w:rsid w:val="00EA6AB2"/>
    <w:rsid w:val="00EA6BC3"/>
    <w:rsid w:val="00EA6BE9"/>
    <w:rsid w:val="00EA720C"/>
    <w:rsid w:val="00EA741F"/>
    <w:rsid w:val="00EA7589"/>
    <w:rsid w:val="00EA7B9A"/>
    <w:rsid w:val="00EA7CA9"/>
    <w:rsid w:val="00EB0026"/>
    <w:rsid w:val="00EB0566"/>
    <w:rsid w:val="00EB0AC9"/>
    <w:rsid w:val="00EB0AE5"/>
    <w:rsid w:val="00EB0B3D"/>
    <w:rsid w:val="00EB0DEC"/>
    <w:rsid w:val="00EB0E4E"/>
    <w:rsid w:val="00EB14D2"/>
    <w:rsid w:val="00EB15EB"/>
    <w:rsid w:val="00EB1A9E"/>
    <w:rsid w:val="00EB1B3B"/>
    <w:rsid w:val="00EB1C23"/>
    <w:rsid w:val="00EB2A37"/>
    <w:rsid w:val="00EB2D8C"/>
    <w:rsid w:val="00EB2F9C"/>
    <w:rsid w:val="00EB30A8"/>
    <w:rsid w:val="00EB376D"/>
    <w:rsid w:val="00EB4269"/>
    <w:rsid w:val="00EB45F4"/>
    <w:rsid w:val="00EB473D"/>
    <w:rsid w:val="00EB477C"/>
    <w:rsid w:val="00EB4EFB"/>
    <w:rsid w:val="00EB6137"/>
    <w:rsid w:val="00EB649E"/>
    <w:rsid w:val="00EB6B78"/>
    <w:rsid w:val="00EB743E"/>
    <w:rsid w:val="00EB7484"/>
    <w:rsid w:val="00EB75D4"/>
    <w:rsid w:val="00EB79BC"/>
    <w:rsid w:val="00EC01CC"/>
    <w:rsid w:val="00EC0435"/>
    <w:rsid w:val="00EC04F6"/>
    <w:rsid w:val="00EC129D"/>
    <w:rsid w:val="00EC1465"/>
    <w:rsid w:val="00EC1DE2"/>
    <w:rsid w:val="00EC1E81"/>
    <w:rsid w:val="00EC2541"/>
    <w:rsid w:val="00EC2CCE"/>
    <w:rsid w:val="00EC378D"/>
    <w:rsid w:val="00EC4244"/>
    <w:rsid w:val="00EC4512"/>
    <w:rsid w:val="00EC48AE"/>
    <w:rsid w:val="00EC529E"/>
    <w:rsid w:val="00EC5888"/>
    <w:rsid w:val="00EC5F51"/>
    <w:rsid w:val="00EC60A4"/>
    <w:rsid w:val="00EC613A"/>
    <w:rsid w:val="00EC65AC"/>
    <w:rsid w:val="00EC6877"/>
    <w:rsid w:val="00EC6941"/>
    <w:rsid w:val="00EC6CEE"/>
    <w:rsid w:val="00EC6E66"/>
    <w:rsid w:val="00EC709C"/>
    <w:rsid w:val="00EC70CE"/>
    <w:rsid w:val="00EC7E72"/>
    <w:rsid w:val="00EC7E9D"/>
    <w:rsid w:val="00EC7FE8"/>
    <w:rsid w:val="00ED0298"/>
    <w:rsid w:val="00ED095B"/>
    <w:rsid w:val="00ED0A85"/>
    <w:rsid w:val="00ED0DB2"/>
    <w:rsid w:val="00ED0EB6"/>
    <w:rsid w:val="00ED140F"/>
    <w:rsid w:val="00ED1FCD"/>
    <w:rsid w:val="00ED2F54"/>
    <w:rsid w:val="00ED3687"/>
    <w:rsid w:val="00ED3AE6"/>
    <w:rsid w:val="00ED3C5E"/>
    <w:rsid w:val="00ED3F20"/>
    <w:rsid w:val="00ED5103"/>
    <w:rsid w:val="00ED514F"/>
    <w:rsid w:val="00ED555B"/>
    <w:rsid w:val="00ED5938"/>
    <w:rsid w:val="00ED5FA9"/>
    <w:rsid w:val="00ED60FB"/>
    <w:rsid w:val="00ED6141"/>
    <w:rsid w:val="00ED704A"/>
    <w:rsid w:val="00ED790F"/>
    <w:rsid w:val="00ED79A2"/>
    <w:rsid w:val="00ED7ED0"/>
    <w:rsid w:val="00EE0831"/>
    <w:rsid w:val="00EE1151"/>
    <w:rsid w:val="00EE1237"/>
    <w:rsid w:val="00EE17D6"/>
    <w:rsid w:val="00EE1B70"/>
    <w:rsid w:val="00EE287E"/>
    <w:rsid w:val="00EE367C"/>
    <w:rsid w:val="00EE37D2"/>
    <w:rsid w:val="00EE3A59"/>
    <w:rsid w:val="00EE42ED"/>
    <w:rsid w:val="00EE4419"/>
    <w:rsid w:val="00EE4615"/>
    <w:rsid w:val="00EE490E"/>
    <w:rsid w:val="00EE5EFB"/>
    <w:rsid w:val="00EE6460"/>
    <w:rsid w:val="00EE668E"/>
    <w:rsid w:val="00EE6894"/>
    <w:rsid w:val="00EE7554"/>
    <w:rsid w:val="00EF0908"/>
    <w:rsid w:val="00EF0BBA"/>
    <w:rsid w:val="00EF1351"/>
    <w:rsid w:val="00EF15F1"/>
    <w:rsid w:val="00EF2527"/>
    <w:rsid w:val="00EF27D3"/>
    <w:rsid w:val="00EF2A64"/>
    <w:rsid w:val="00EF2D6C"/>
    <w:rsid w:val="00EF33DD"/>
    <w:rsid w:val="00EF3D8B"/>
    <w:rsid w:val="00EF4020"/>
    <w:rsid w:val="00EF462E"/>
    <w:rsid w:val="00EF49C9"/>
    <w:rsid w:val="00EF4A42"/>
    <w:rsid w:val="00EF4B6D"/>
    <w:rsid w:val="00EF4E65"/>
    <w:rsid w:val="00EF4F19"/>
    <w:rsid w:val="00EF50C9"/>
    <w:rsid w:val="00EF55E2"/>
    <w:rsid w:val="00EF5A01"/>
    <w:rsid w:val="00EF5DF3"/>
    <w:rsid w:val="00EF6F7D"/>
    <w:rsid w:val="00EF7574"/>
    <w:rsid w:val="00EF7818"/>
    <w:rsid w:val="00EF7A34"/>
    <w:rsid w:val="00EF7C1C"/>
    <w:rsid w:val="00EF7E72"/>
    <w:rsid w:val="00F009DB"/>
    <w:rsid w:val="00F009ED"/>
    <w:rsid w:val="00F015AB"/>
    <w:rsid w:val="00F02612"/>
    <w:rsid w:val="00F03537"/>
    <w:rsid w:val="00F0429A"/>
    <w:rsid w:val="00F049F3"/>
    <w:rsid w:val="00F04BF1"/>
    <w:rsid w:val="00F04C72"/>
    <w:rsid w:val="00F04FF5"/>
    <w:rsid w:val="00F053FE"/>
    <w:rsid w:val="00F05401"/>
    <w:rsid w:val="00F055DE"/>
    <w:rsid w:val="00F0604D"/>
    <w:rsid w:val="00F06713"/>
    <w:rsid w:val="00F07411"/>
    <w:rsid w:val="00F0742F"/>
    <w:rsid w:val="00F0761A"/>
    <w:rsid w:val="00F07BDC"/>
    <w:rsid w:val="00F100C9"/>
    <w:rsid w:val="00F103C6"/>
    <w:rsid w:val="00F106C6"/>
    <w:rsid w:val="00F1078D"/>
    <w:rsid w:val="00F1141A"/>
    <w:rsid w:val="00F11783"/>
    <w:rsid w:val="00F11A8C"/>
    <w:rsid w:val="00F12033"/>
    <w:rsid w:val="00F120E7"/>
    <w:rsid w:val="00F128F5"/>
    <w:rsid w:val="00F12CA9"/>
    <w:rsid w:val="00F132B3"/>
    <w:rsid w:val="00F1338A"/>
    <w:rsid w:val="00F13497"/>
    <w:rsid w:val="00F13AA9"/>
    <w:rsid w:val="00F13CE9"/>
    <w:rsid w:val="00F13F26"/>
    <w:rsid w:val="00F1401B"/>
    <w:rsid w:val="00F149F2"/>
    <w:rsid w:val="00F14BBE"/>
    <w:rsid w:val="00F14DD4"/>
    <w:rsid w:val="00F14EEA"/>
    <w:rsid w:val="00F156D2"/>
    <w:rsid w:val="00F15B09"/>
    <w:rsid w:val="00F15E83"/>
    <w:rsid w:val="00F1651C"/>
    <w:rsid w:val="00F16994"/>
    <w:rsid w:val="00F16A64"/>
    <w:rsid w:val="00F16C3A"/>
    <w:rsid w:val="00F172AC"/>
    <w:rsid w:val="00F17331"/>
    <w:rsid w:val="00F17A6A"/>
    <w:rsid w:val="00F200C6"/>
    <w:rsid w:val="00F200FB"/>
    <w:rsid w:val="00F20F89"/>
    <w:rsid w:val="00F21202"/>
    <w:rsid w:val="00F216F5"/>
    <w:rsid w:val="00F21785"/>
    <w:rsid w:val="00F219B1"/>
    <w:rsid w:val="00F21A07"/>
    <w:rsid w:val="00F21FF5"/>
    <w:rsid w:val="00F21FFB"/>
    <w:rsid w:val="00F228EB"/>
    <w:rsid w:val="00F234FB"/>
    <w:rsid w:val="00F238CF"/>
    <w:rsid w:val="00F23911"/>
    <w:rsid w:val="00F240B7"/>
    <w:rsid w:val="00F240E4"/>
    <w:rsid w:val="00F24784"/>
    <w:rsid w:val="00F24F5C"/>
    <w:rsid w:val="00F250DE"/>
    <w:rsid w:val="00F252B9"/>
    <w:rsid w:val="00F25361"/>
    <w:rsid w:val="00F25D29"/>
    <w:rsid w:val="00F260E3"/>
    <w:rsid w:val="00F26397"/>
    <w:rsid w:val="00F268AC"/>
    <w:rsid w:val="00F271FB"/>
    <w:rsid w:val="00F2755D"/>
    <w:rsid w:val="00F27680"/>
    <w:rsid w:val="00F27B74"/>
    <w:rsid w:val="00F3098C"/>
    <w:rsid w:val="00F30ECE"/>
    <w:rsid w:val="00F30F61"/>
    <w:rsid w:val="00F316FE"/>
    <w:rsid w:val="00F31784"/>
    <w:rsid w:val="00F32004"/>
    <w:rsid w:val="00F32648"/>
    <w:rsid w:val="00F327C6"/>
    <w:rsid w:val="00F327E6"/>
    <w:rsid w:val="00F32941"/>
    <w:rsid w:val="00F32C4C"/>
    <w:rsid w:val="00F33598"/>
    <w:rsid w:val="00F33695"/>
    <w:rsid w:val="00F34397"/>
    <w:rsid w:val="00F343D9"/>
    <w:rsid w:val="00F345C2"/>
    <w:rsid w:val="00F347E6"/>
    <w:rsid w:val="00F353B6"/>
    <w:rsid w:val="00F35BD6"/>
    <w:rsid w:val="00F361AD"/>
    <w:rsid w:val="00F371D6"/>
    <w:rsid w:val="00F37A71"/>
    <w:rsid w:val="00F41291"/>
    <w:rsid w:val="00F418DF"/>
    <w:rsid w:val="00F41A9D"/>
    <w:rsid w:val="00F42459"/>
    <w:rsid w:val="00F42524"/>
    <w:rsid w:val="00F427DF"/>
    <w:rsid w:val="00F430B0"/>
    <w:rsid w:val="00F4317D"/>
    <w:rsid w:val="00F43FAD"/>
    <w:rsid w:val="00F44083"/>
    <w:rsid w:val="00F443E8"/>
    <w:rsid w:val="00F44E26"/>
    <w:rsid w:val="00F44E85"/>
    <w:rsid w:val="00F44EF4"/>
    <w:rsid w:val="00F45294"/>
    <w:rsid w:val="00F45498"/>
    <w:rsid w:val="00F457A1"/>
    <w:rsid w:val="00F466A6"/>
    <w:rsid w:val="00F46BEB"/>
    <w:rsid w:val="00F46D58"/>
    <w:rsid w:val="00F47E05"/>
    <w:rsid w:val="00F47FBE"/>
    <w:rsid w:val="00F502D6"/>
    <w:rsid w:val="00F50FE9"/>
    <w:rsid w:val="00F51586"/>
    <w:rsid w:val="00F515E1"/>
    <w:rsid w:val="00F5186B"/>
    <w:rsid w:val="00F51F80"/>
    <w:rsid w:val="00F524CD"/>
    <w:rsid w:val="00F5263D"/>
    <w:rsid w:val="00F52C88"/>
    <w:rsid w:val="00F5306D"/>
    <w:rsid w:val="00F5336F"/>
    <w:rsid w:val="00F533C5"/>
    <w:rsid w:val="00F53571"/>
    <w:rsid w:val="00F53BB5"/>
    <w:rsid w:val="00F53F3E"/>
    <w:rsid w:val="00F546B5"/>
    <w:rsid w:val="00F5590E"/>
    <w:rsid w:val="00F55DA2"/>
    <w:rsid w:val="00F56024"/>
    <w:rsid w:val="00F5624D"/>
    <w:rsid w:val="00F56663"/>
    <w:rsid w:val="00F5669F"/>
    <w:rsid w:val="00F56BD3"/>
    <w:rsid w:val="00F60323"/>
    <w:rsid w:val="00F608CD"/>
    <w:rsid w:val="00F60C69"/>
    <w:rsid w:val="00F60C6C"/>
    <w:rsid w:val="00F610A5"/>
    <w:rsid w:val="00F618A8"/>
    <w:rsid w:val="00F61AD7"/>
    <w:rsid w:val="00F62044"/>
    <w:rsid w:val="00F62744"/>
    <w:rsid w:val="00F62DA4"/>
    <w:rsid w:val="00F63123"/>
    <w:rsid w:val="00F64299"/>
    <w:rsid w:val="00F6453F"/>
    <w:rsid w:val="00F64E66"/>
    <w:rsid w:val="00F65F0C"/>
    <w:rsid w:val="00F65F93"/>
    <w:rsid w:val="00F65FB7"/>
    <w:rsid w:val="00F6617C"/>
    <w:rsid w:val="00F66ABC"/>
    <w:rsid w:val="00F66EFF"/>
    <w:rsid w:val="00F67C4B"/>
    <w:rsid w:val="00F67E44"/>
    <w:rsid w:val="00F70064"/>
    <w:rsid w:val="00F701AB"/>
    <w:rsid w:val="00F70689"/>
    <w:rsid w:val="00F707FB"/>
    <w:rsid w:val="00F71563"/>
    <w:rsid w:val="00F71E62"/>
    <w:rsid w:val="00F71F5C"/>
    <w:rsid w:val="00F720BB"/>
    <w:rsid w:val="00F7273C"/>
    <w:rsid w:val="00F7291B"/>
    <w:rsid w:val="00F72DFE"/>
    <w:rsid w:val="00F7364B"/>
    <w:rsid w:val="00F73689"/>
    <w:rsid w:val="00F736D7"/>
    <w:rsid w:val="00F748BC"/>
    <w:rsid w:val="00F74BAE"/>
    <w:rsid w:val="00F74C79"/>
    <w:rsid w:val="00F74E2A"/>
    <w:rsid w:val="00F750FC"/>
    <w:rsid w:val="00F757D0"/>
    <w:rsid w:val="00F75803"/>
    <w:rsid w:val="00F75E97"/>
    <w:rsid w:val="00F7621F"/>
    <w:rsid w:val="00F76A36"/>
    <w:rsid w:val="00F776BD"/>
    <w:rsid w:val="00F776DD"/>
    <w:rsid w:val="00F77B55"/>
    <w:rsid w:val="00F77CEF"/>
    <w:rsid w:val="00F77F4E"/>
    <w:rsid w:val="00F80047"/>
    <w:rsid w:val="00F80B03"/>
    <w:rsid w:val="00F81530"/>
    <w:rsid w:val="00F815B5"/>
    <w:rsid w:val="00F81889"/>
    <w:rsid w:val="00F821E8"/>
    <w:rsid w:val="00F834B8"/>
    <w:rsid w:val="00F836E8"/>
    <w:rsid w:val="00F83A51"/>
    <w:rsid w:val="00F8458F"/>
    <w:rsid w:val="00F84FAC"/>
    <w:rsid w:val="00F85052"/>
    <w:rsid w:val="00F853FF"/>
    <w:rsid w:val="00F854E4"/>
    <w:rsid w:val="00F85F1D"/>
    <w:rsid w:val="00F86569"/>
    <w:rsid w:val="00F871C6"/>
    <w:rsid w:val="00F8789F"/>
    <w:rsid w:val="00F90165"/>
    <w:rsid w:val="00F90262"/>
    <w:rsid w:val="00F903CE"/>
    <w:rsid w:val="00F9074F"/>
    <w:rsid w:val="00F91300"/>
    <w:rsid w:val="00F9169C"/>
    <w:rsid w:val="00F91C24"/>
    <w:rsid w:val="00F91CC6"/>
    <w:rsid w:val="00F91E48"/>
    <w:rsid w:val="00F92162"/>
    <w:rsid w:val="00F92D44"/>
    <w:rsid w:val="00F92DAE"/>
    <w:rsid w:val="00F939C3"/>
    <w:rsid w:val="00F94F7B"/>
    <w:rsid w:val="00F973B7"/>
    <w:rsid w:val="00F97625"/>
    <w:rsid w:val="00F97BE9"/>
    <w:rsid w:val="00F97F65"/>
    <w:rsid w:val="00FA014E"/>
    <w:rsid w:val="00FA018E"/>
    <w:rsid w:val="00FA1058"/>
    <w:rsid w:val="00FA1286"/>
    <w:rsid w:val="00FA12E7"/>
    <w:rsid w:val="00FA25E7"/>
    <w:rsid w:val="00FA2AB5"/>
    <w:rsid w:val="00FA39FE"/>
    <w:rsid w:val="00FA476F"/>
    <w:rsid w:val="00FA4942"/>
    <w:rsid w:val="00FA4D64"/>
    <w:rsid w:val="00FA51FF"/>
    <w:rsid w:val="00FA5572"/>
    <w:rsid w:val="00FA5771"/>
    <w:rsid w:val="00FA60BB"/>
    <w:rsid w:val="00FA62B1"/>
    <w:rsid w:val="00FA6A73"/>
    <w:rsid w:val="00FA6AE0"/>
    <w:rsid w:val="00FA6F7F"/>
    <w:rsid w:val="00FB0411"/>
    <w:rsid w:val="00FB13E2"/>
    <w:rsid w:val="00FB1712"/>
    <w:rsid w:val="00FB1FB9"/>
    <w:rsid w:val="00FB212C"/>
    <w:rsid w:val="00FB215E"/>
    <w:rsid w:val="00FB2273"/>
    <w:rsid w:val="00FB2682"/>
    <w:rsid w:val="00FB2943"/>
    <w:rsid w:val="00FB2AF9"/>
    <w:rsid w:val="00FB2DCD"/>
    <w:rsid w:val="00FB3688"/>
    <w:rsid w:val="00FB44C5"/>
    <w:rsid w:val="00FB44E0"/>
    <w:rsid w:val="00FB467D"/>
    <w:rsid w:val="00FB5163"/>
    <w:rsid w:val="00FB55B6"/>
    <w:rsid w:val="00FB58FD"/>
    <w:rsid w:val="00FB61BD"/>
    <w:rsid w:val="00FB62A6"/>
    <w:rsid w:val="00FB65EB"/>
    <w:rsid w:val="00FB68DD"/>
    <w:rsid w:val="00FB6C4D"/>
    <w:rsid w:val="00FB6D19"/>
    <w:rsid w:val="00FB6FC6"/>
    <w:rsid w:val="00FB7649"/>
    <w:rsid w:val="00FB7734"/>
    <w:rsid w:val="00FB79A5"/>
    <w:rsid w:val="00FB7C52"/>
    <w:rsid w:val="00FB7CB7"/>
    <w:rsid w:val="00FB7F18"/>
    <w:rsid w:val="00FB7F80"/>
    <w:rsid w:val="00FC0559"/>
    <w:rsid w:val="00FC0862"/>
    <w:rsid w:val="00FC0C5D"/>
    <w:rsid w:val="00FC132F"/>
    <w:rsid w:val="00FC1460"/>
    <w:rsid w:val="00FC159F"/>
    <w:rsid w:val="00FC18DA"/>
    <w:rsid w:val="00FC19D2"/>
    <w:rsid w:val="00FC1BB0"/>
    <w:rsid w:val="00FC1C43"/>
    <w:rsid w:val="00FC25C9"/>
    <w:rsid w:val="00FC31D8"/>
    <w:rsid w:val="00FC32B0"/>
    <w:rsid w:val="00FC347D"/>
    <w:rsid w:val="00FC3C53"/>
    <w:rsid w:val="00FC4104"/>
    <w:rsid w:val="00FC42A5"/>
    <w:rsid w:val="00FC4543"/>
    <w:rsid w:val="00FC5D31"/>
    <w:rsid w:val="00FC600A"/>
    <w:rsid w:val="00FC630F"/>
    <w:rsid w:val="00FC6CCF"/>
    <w:rsid w:val="00FC778B"/>
    <w:rsid w:val="00FC7C84"/>
    <w:rsid w:val="00FC7E13"/>
    <w:rsid w:val="00FD0B49"/>
    <w:rsid w:val="00FD0C8F"/>
    <w:rsid w:val="00FD1249"/>
    <w:rsid w:val="00FD13ED"/>
    <w:rsid w:val="00FD14B9"/>
    <w:rsid w:val="00FD1853"/>
    <w:rsid w:val="00FD1C6F"/>
    <w:rsid w:val="00FD1E8F"/>
    <w:rsid w:val="00FD2376"/>
    <w:rsid w:val="00FD268F"/>
    <w:rsid w:val="00FD2761"/>
    <w:rsid w:val="00FD2924"/>
    <w:rsid w:val="00FD2E48"/>
    <w:rsid w:val="00FD322F"/>
    <w:rsid w:val="00FD3E01"/>
    <w:rsid w:val="00FD3E8C"/>
    <w:rsid w:val="00FD40D8"/>
    <w:rsid w:val="00FD41E8"/>
    <w:rsid w:val="00FD4315"/>
    <w:rsid w:val="00FD4A63"/>
    <w:rsid w:val="00FD4F14"/>
    <w:rsid w:val="00FD511C"/>
    <w:rsid w:val="00FD5411"/>
    <w:rsid w:val="00FD55FA"/>
    <w:rsid w:val="00FD5964"/>
    <w:rsid w:val="00FD5A38"/>
    <w:rsid w:val="00FD5FFA"/>
    <w:rsid w:val="00FD610C"/>
    <w:rsid w:val="00FD639A"/>
    <w:rsid w:val="00FD6DB3"/>
    <w:rsid w:val="00FD6FB7"/>
    <w:rsid w:val="00FD765D"/>
    <w:rsid w:val="00FD78F8"/>
    <w:rsid w:val="00FE04F5"/>
    <w:rsid w:val="00FE0724"/>
    <w:rsid w:val="00FE0C1F"/>
    <w:rsid w:val="00FE0C31"/>
    <w:rsid w:val="00FE127F"/>
    <w:rsid w:val="00FE158E"/>
    <w:rsid w:val="00FE185F"/>
    <w:rsid w:val="00FE1A6E"/>
    <w:rsid w:val="00FE1B19"/>
    <w:rsid w:val="00FE1E3B"/>
    <w:rsid w:val="00FE28BD"/>
    <w:rsid w:val="00FE2CF4"/>
    <w:rsid w:val="00FE2D0E"/>
    <w:rsid w:val="00FE2D7E"/>
    <w:rsid w:val="00FE2D89"/>
    <w:rsid w:val="00FE4120"/>
    <w:rsid w:val="00FE4317"/>
    <w:rsid w:val="00FE4771"/>
    <w:rsid w:val="00FE528D"/>
    <w:rsid w:val="00FE52CC"/>
    <w:rsid w:val="00FE5AC2"/>
    <w:rsid w:val="00FE5E88"/>
    <w:rsid w:val="00FE735C"/>
    <w:rsid w:val="00FE778F"/>
    <w:rsid w:val="00FE77F4"/>
    <w:rsid w:val="00FE7A9E"/>
    <w:rsid w:val="00FF0EDB"/>
    <w:rsid w:val="00FF13A8"/>
    <w:rsid w:val="00FF19D5"/>
    <w:rsid w:val="00FF1C53"/>
    <w:rsid w:val="00FF26BC"/>
    <w:rsid w:val="00FF2818"/>
    <w:rsid w:val="00FF3EA7"/>
    <w:rsid w:val="00FF3FCC"/>
    <w:rsid w:val="00FF4109"/>
    <w:rsid w:val="00FF4344"/>
    <w:rsid w:val="00FF5F64"/>
    <w:rsid w:val="00FF634C"/>
    <w:rsid w:val="00FF7586"/>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79"/>
  </w:style>
  <w:style w:type="paragraph" w:styleId="Overskrift1">
    <w:name w:val="heading 1"/>
    <w:basedOn w:val="Normal"/>
    <w:next w:val="Normal"/>
    <w:link w:val="Overskrift1Tegn"/>
    <w:uiPriority w:val="9"/>
    <w:qFormat/>
    <w:rsid w:val="00E22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7265E"/>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Overskrift3">
    <w:name w:val="heading 3"/>
    <w:basedOn w:val="Normal"/>
    <w:next w:val="Normal"/>
    <w:link w:val="Overskrift3Tegn"/>
    <w:uiPriority w:val="9"/>
    <w:unhideWhenUsed/>
    <w:qFormat/>
    <w:rsid w:val="00E22B79"/>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B7265E"/>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B7265E"/>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B726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B726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7265E"/>
    <w:pPr>
      <w:keepNext/>
      <w:keepLines/>
      <w:spacing w:before="200" w:after="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B7265E"/>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1"/>
    <w:uiPriority w:val="99"/>
    <w:semiHidden/>
    <w:unhideWhenUsed/>
    <w:rsid w:val="004C640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uiPriority w:val="99"/>
    <w:semiHidden/>
    <w:rsid w:val="002B7B0E"/>
    <w:rPr>
      <w:rFonts w:ascii="Lucida Grande" w:hAnsi="Lucida Grande"/>
      <w:sz w:val="18"/>
      <w:szCs w:val="18"/>
    </w:rPr>
  </w:style>
  <w:style w:type="paragraph" w:styleId="Listeafsnit">
    <w:name w:val="List Paragraph"/>
    <w:basedOn w:val="Normal"/>
    <w:uiPriority w:val="34"/>
    <w:qFormat/>
    <w:rsid w:val="00E22B79"/>
    <w:pPr>
      <w:ind w:left="720"/>
      <w:contextualSpacing/>
    </w:pPr>
  </w:style>
  <w:style w:type="paragraph" w:styleId="Fodnotetekst">
    <w:name w:val="footnote text"/>
    <w:basedOn w:val="Normal"/>
    <w:link w:val="FodnotetekstTegn"/>
    <w:uiPriority w:val="99"/>
    <w:unhideWhenUsed/>
    <w:rsid w:val="00E22B79"/>
    <w:pPr>
      <w:spacing w:after="0" w:line="240" w:lineRule="auto"/>
    </w:pPr>
  </w:style>
  <w:style w:type="character" w:customStyle="1" w:styleId="FodnotetekstTegn">
    <w:name w:val="Fodnotetekst Tegn"/>
    <w:basedOn w:val="Standardskrifttypeiafsnit"/>
    <w:link w:val="Fodnotetekst"/>
    <w:uiPriority w:val="99"/>
    <w:rsid w:val="00E22B79"/>
  </w:style>
  <w:style w:type="character" w:styleId="Fodnotehenvisning">
    <w:name w:val="footnote reference"/>
    <w:basedOn w:val="Standardskrifttypeiafsnit"/>
    <w:uiPriority w:val="99"/>
    <w:unhideWhenUsed/>
    <w:rsid w:val="00E22B79"/>
    <w:rPr>
      <w:vertAlign w:val="superscript"/>
    </w:rPr>
  </w:style>
  <w:style w:type="character" w:styleId="Hyperlink">
    <w:name w:val="Hyperlink"/>
    <w:basedOn w:val="Standardskrifttypeiafsnit"/>
    <w:uiPriority w:val="99"/>
    <w:unhideWhenUsed/>
    <w:rsid w:val="00E22B79"/>
    <w:rPr>
      <w:color w:val="0000FF" w:themeColor="hyperlink"/>
      <w:u w:val="single"/>
    </w:rPr>
  </w:style>
  <w:style w:type="paragraph" w:styleId="Sidefod">
    <w:name w:val="footer"/>
    <w:basedOn w:val="Normal"/>
    <w:link w:val="SidefodTegn"/>
    <w:uiPriority w:val="99"/>
    <w:unhideWhenUsed/>
    <w:rsid w:val="00E22B7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22B79"/>
  </w:style>
  <w:style w:type="table" w:styleId="Tabel-Gitter">
    <w:name w:val="Table Grid"/>
    <w:basedOn w:val="Tabel-Normal"/>
    <w:uiPriority w:val="59"/>
    <w:rsid w:val="00E2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E22B7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B7265E"/>
    <w:rPr>
      <w:rFonts w:asciiTheme="majorHAnsi" w:eastAsiaTheme="majorEastAsia" w:hAnsiTheme="majorHAnsi" w:cstheme="majorBidi"/>
      <w:b/>
      <w:bCs/>
      <w:color w:val="4F81BD" w:themeColor="accent1"/>
      <w:sz w:val="26"/>
      <w:szCs w:val="26"/>
      <w:lang w:val="en-GB"/>
    </w:rPr>
  </w:style>
  <w:style w:type="character" w:customStyle="1" w:styleId="Overskrift3Tegn">
    <w:name w:val="Overskrift 3 Tegn"/>
    <w:basedOn w:val="Standardskrifttypeiafsnit"/>
    <w:link w:val="Overskrift3"/>
    <w:uiPriority w:val="9"/>
    <w:rsid w:val="00E22B79"/>
    <w:rPr>
      <w:rFonts w:asciiTheme="majorHAnsi" w:eastAsiaTheme="majorEastAsia" w:hAnsiTheme="majorHAnsi" w:cstheme="majorBidi"/>
      <w:b/>
      <w:bCs/>
      <w:color w:val="4F81BD" w:themeColor="accent1"/>
    </w:rPr>
  </w:style>
  <w:style w:type="paragraph" w:styleId="Sidehoved">
    <w:name w:val="header"/>
    <w:basedOn w:val="Normal"/>
    <w:link w:val="SidehovedTegn"/>
    <w:uiPriority w:val="99"/>
    <w:unhideWhenUsed/>
    <w:rsid w:val="00B6674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66745"/>
  </w:style>
  <w:style w:type="character" w:customStyle="1" w:styleId="Overskrift4Tegn">
    <w:name w:val="Overskrift 4 Tegn"/>
    <w:basedOn w:val="Standardskrifttypeiafsnit"/>
    <w:link w:val="Overskrift4"/>
    <w:uiPriority w:val="9"/>
    <w:rsid w:val="00B7265E"/>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B7265E"/>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B7265E"/>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B7265E"/>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B7265E"/>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uiPriority w:val="9"/>
    <w:semiHidden/>
    <w:rsid w:val="00B7265E"/>
    <w:rPr>
      <w:rFonts w:asciiTheme="majorHAnsi" w:eastAsiaTheme="majorEastAsia" w:hAnsiTheme="majorHAnsi" w:cstheme="majorBidi"/>
      <w:i/>
      <w:iCs/>
      <w:color w:val="404040" w:themeColor="text1" w:themeTint="BF"/>
    </w:rPr>
  </w:style>
  <w:style w:type="paragraph" w:styleId="Overskrift">
    <w:name w:val="TOC Heading"/>
    <w:basedOn w:val="Overskrift1"/>
    <w:next w:val="Normal"/>
    <w:uiPriority w:val="39"/>
    <w:semiHidden/>
    <w:unhideWhenUsed/>
    <w:qFormat/>
    <w:rsid w:val="004C640C"/>
    <w:pPr>
      <w:outlineLvl w:val="9"/>
    </w:pPr>
    <w:rPr>
      <w:lang w:eastAsia="da-DK"/>
    </w:rPr>
  </w:style>
  <w:style w:type="paragraph" w:styleId="Indholdsfortegnelse1">
    <w:name w:val="toc 1"/>
    <w:basedOn w:val="Normal"/>
    <w:next w:val="Normal"/>
    <w:autoRedefine/>
    <w:uiPriority w:val="39"/>
    <w:unhideWhenUsed/>
    <w:rsid w:val="00E64C38"/>
    <w:pPr>
      <w:tabs>
        <w:tab w:val="right" w:leader="dot" w:pos="9628"/>
      </w:tabs>
      <w:spacing w:after="100"/>
    </w:pPr>
  </w:style>
  <w:style w:type="paragraph" w:styleId="Indholdsfortegnelse2">
    <w:name w:val="toc 2"/>
    <w:basedOn w:val="Normal"/>
    <w:next w:val="Normal"/>
    <w:autoRedefine/>
    <w:uiPriority w:val="39"/>
    <w:unhideWhenUsed/>
    <w:rsid w:val="00793677"/>
    <w:pPr>
      <w:tabs>
        <w:tab w:val="right" w:leader="dot" w:pos="9628"/>
      </w:tabs>
      <w:spacing w:after="100"/>
      <w:ind w:left="200"/>
    </w:pPr>
    <w:rPr>
      <w:rFonts w:ascii="Garamond" w:hAnsi="Garamond"/>
      <w:noProof/>
    </w:rPr>
  </w:style>
  <w:style w:type="character" w:customStyle="1" w:styleId="MarkeringsbobletekstTegn1">
    <w:name w:val="Markeringsbobletekst Tegn1"/>
    <w:basedOn w:val="Standardskrifttypeiafsnit"/>
    <w:link w:val="Markeringsbobletekst"/>
    <w:uiPriority w:val="99"/>
    <w:semiHidden/>
    <w:rsid w:val="004C640C"/>
    <w:rPr>
      <w:rFonts w:ascii="Tahoma" w:hAnsi="Tahoma" w:cs="Tahoma"/>
      <w:sz w:val="16"/>
      <w:szCs w:val="16"/>
    </w:rPr>
  </w:style>
  <w:style w:type="character" w:styleId="Sidetal">
    <w:name w:val="page number"/>
    <w:basedOn w:val="Standardskrifttypeiafsnit"/>
    <w:uiPriority w:val="5"/>
    <w:semiHidden/>
    <w:rsid w:val="0005418B"/>
    <w:rPr>
      <w:rFonts w:ascii="MetaNormal" w:hAnsi="MetaNormal"/>
      <w:sz w:val="16"/>
    </w:rPr>
  </w:style>
  <w:style w:type="paragraph" w:customStyle="1" w:styleId="Template-Adresse">
    <w:name w:val="Template - Adresse"/>
    <w:basedOn w:val="Normal"/>
    <w:uiPriority w:val="4"/>
    <w:semiHidden/>
    <w:qFormat/>
    <w:rsid w:val="0005418B"/>
    <w:pPr>
      <w:spacing w:after="0" w:line="220" w:lineRule="atLeast"/>
    </w:pPr>
    <w:rPr>
      <w:rFonts w:ascii="MetaNormal" w:hAnsi="MetaNormal"/>
      <w:noProof/>
      <w:sz w:val="18"/>
      <w:szCs w:val="22"/>
      <w:lang w:val="en-GB"/>
    </w:rPr>
  </w:style>
  <w:style w:type="paragraph" w:customStyle="1" w:styleId="TitleIndent">
    <w:name w:val="Title Indent"/>
    <w:basedOn w:val="Titel"/>
    <w:uiPriority w:val="4"/>
    <w:semiHidden/>
    <w:rsid w:val="0005418B"/>
    <w:pPr>
      <w:pBdr>
        <w:bottom w:val="none" w:sz="0" w:space="0" w:color="auto"/>
      </w:pBdr>
      <w:spacing w:after="0" w:line="440" w:lineRule="atLeast"/>
      <w:ind w:left="170"/>
    </w:pPr>
    <w:rPr>
      <w:rFonts w:ascii="MetaBold" w:hAnsi="MetaBold"/>
      <w:caps/>
      <w:color w:val="000000" w:themeColor="text1"/>
      <w:spacing w:val="54"/>
      <w:kern w:val="0"/>
      <w:sz w:val="36"/>
      <w:szCs w:val="44"/>
      <w:lang w:val="en-GB"/>
    </w:rPr>
  </w:style>
  <w:style w:type="paragraph" w:styleId="Titel">
    <w:name w:val="Title"/>
    <w:basedOn w:val="Normal"/>
    <w:next w:val="Normal"/>
    <w:link w:val="TitelTegn"/>
    <w:uiPriority w:val="10"/>
    <w:qFormat/>
    <w:rsid w:val="000541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5418B"/>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06692"/>
    <w:pPr>
      <w:autoSpaceDE w:val="0"/>
      <w:autoSpaceDN w:val="0"/>
      <w:adjustRightInd w:val="0"/>
      <w:spacing w:after="0" w:line="240" w:lineRule="auto"/>
    </w:pPr>
    <w:rPr>
      <w:rFonts w:ascii="Calibri" w:hAnsi="Calibri" w:cs="Calibri"/>
      <w:color w:val="000000"/>
      <w:sz w:val="24"/>
      <w:szCs w:val="24"/>
    </w:rPr>
  </w:style>
  <w:style w:type="paragraph" w:customStyle="1" w:styleId="um-brod">
    <w:name w:val="_um-brod"/>
    <w:autoRedefine/>
    <w:rsid w:val="00A66A4A"/>
    <w:pPr>
      <w:spacing w:after="0" w:line="240" w:lineRule="auto"/>
      <w:jc w:val="both"/>
      <w:outlineLvl w:val="0"/>
    </w:pPr>
    <w:rPr>
      <w:rFonts w:ascii="Garamond" w:eastAsia="Times New Roman" w:hAnsi="Garamond" w:cs="Times New Roman"/>
      <w:bCs/>
      <w:sz w:val="26"/>
      <w:szCs w:val="26"/>
      <w:lang w:val="en-GB" w:eastAsia="da-DK"/>
    </w:rPr>
  </w:style>
  <w:style w:type="paragraph" w:styleId="Indholdsfortegnelse3">
    <w:name w:val="toc 3"/>
    <w:basedOn w:val="Normal"/>
    <w:next w:val="Normal"/>
    <w:autoRedefine/>
    <w:uiPriority w:val="39"/>
    <w:unhideWhenUsed/>
    <w:rsid w:val="00D255DA"/>
    <w:pPr>
      <w:tabs>
        <w:tab w:val="left" w:pos="1540"/>
        <w:tab w:val="right" w:leader="dot" w:pos="9628"/>
      </w:tabs>
      <w:spacing w:after="100"/>
      <w:ind w:left="760"/>
    </w:pPr>
  </w:style>
  <w:style w:type="paragraph" w:styleId="NormalWeb">
    <w:name w:val="Normal (Web)"/>
    <w:basedOn w:val="Normal"/>
    <w:uiPriority w:val="99"/>
    <w:unhideWhenUsed/>
    <w:rsid w:val="000B3D7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Kommentarhenvisning">
    <w:name w:val="annotation reference"/>
    <w:basedOn w:val="Standardskrifttypeiafsnit"/>
    <w:uiPriority w:val="99"/>
    <w:semiHidden/>
    <w:unhideWhenUsed/>
    <w:rsid w:val="007A7977"/>
    <w:rPr>
      <w:sz w:val="16"/>
      <w:szCs w:val="16"/>
    </w:rPr>
  </w:style>
  <w:style w:type="paragraph" w:styleId="Kommentartekst">
    <w:name w:val="annotation text"/>
    <w:basedOn w:val="Normal"/>
    <w:link w:val="KommentartekstTegn"/>
    <w:uiPriority w:val="99"/>
    <w:unhideWhenUsed/>
    <w:rsid w:val="007A7977"/>
    <w:pPr>
      <w:spacing w:line="240" w:lineRule="auto"/>
    </w:pPr>
    <w:rPr>
      <w:rFonts w:asciiTheme="minorHAnsi" w:hAnsiTheme="minorHAnsi"/>
    </w:rPr>
  </w:style>
  <w:style w:type="character" w:customStyle="1" w:styleId="KommentartekstTegn">
    <w:name w:val="Kommentartekst Tegn"/>
    <w:basedOn w:val="Standardskrifttypeiafsnit"/>
    <w:link w:val="Kommentartekst"/>
    <w:uiPriority w:val="99"/>
    <w:rsid w:val="007A7977"/>
    <w:rPr>
      <w:rFonts w:asciiTheme="minorHAnsi" w:hAnsiTheme="minorHAnsi"/>
    </w:rPr>
  </w:style>
  <w:style w:type="character" w:styleId="BesgtHyperlink">
    <w:name w:val="FollowedHyperlink"/>
    <w:basedOn w:val="Standardskrifttypeiafsnit"/>
    <w:uiPriority w:val="99"/>
    <w:semiHidden/>
    <w:unhideWhenUsed/>
    <w:rsid w:val="00125D89"/>
    <w:rPr>
      <w:color w:val="800080" w:themeColor="followedHyperlink"/>
      <w:u w:val="single"/>
    </w:rPr>
  </w:style>
  <w:style w:type="character" w:styleId="Strk">
    <w:name w:val="Strong"/>
    <w:basedOn w:val="Standardskrifttypeiafsnit"/>
    <w:uiPriority w:val="22"/>
    <w:qFormat/>
    <w:rsid w:val="00D87E44"/>
    <w:rPr>
      <w:b/>
      <w:bCs/>
    </w:rPr>
  </w:style>
  <w:style w:type="paragraph" w:styleId="Kommentaremne">
    <w:name w:val="annotation subject"/>
    <w:basedOn w:val="Kommentartekst"/>
    <w:next w:val="Kommentartekst"/>
    <w:link w:val="KommentaremneTegn"/>
    <w:uiPriority w:val="99"/>
    <w:semiHidden/>
    <w:unhideWhenUsed/>
    <w:rsid w:val="000D6CB6"/>
    <w:rPr>
      <w:rFonts w:ascii="Verdana" w:hAnsi="Verdana"/>
      <w:b/>
      <w:bCs/>
    </w:rPr>
  </w:style>
  <w:style w:type="character" w:customStyle="1" w:styleId="KommentaremneTegn">
    <w:name w:val="Kommentaremne Tegn"/>
    <w:basedOn w:val="KommentartekstTegn"/>
    <w:link w:val="Kommentaremne"/>
    <w:uiPriority w:val="99"/>
    <w:semiHidden/>
    <w:rsid w:val="000D6CB6"/>
    <w:rPr>
      <w:rFonts w:asciiTheme="minorHAnsi" w:hAnsiTheme="minorHAnsi"/>
      <w:b/>
      <w:bCs/>
    </w:rPr>
  </w:style>
  <w:style w:type="paragraph" w:styleId="Korrektur">
    <w:name w:val="Revision"/>
    <w:hidden/>
    <w:uiPriority w:val="99"/>
    <w:semiHidden/>
    <w:rsid w:val="00CF1E87"/>
    <w:pPr>
      <w:spacing w:after="0" w:line="240" w:lineRule="auto"/>
    </w:pPr>
  </w:style>
  <w:style w:type="paragraph" w:styleId="Citat">
    <w:name w:val="Quote"/>
    <w:basedOn w:val="Normal"/>
    <w:next w:val="Normal"/>
    <w:link w:val="CitatTegn"/>
    <w:uiPriority w:val="29"/>
    <w:qFormat/>
    <w:rsid w:val="000D7F9E"/>
    <w:rPr>
      <w:rFonts w:asciiTheme="minorHAnsi" w:eastAsiaTheme="minorEastAsia" w:hAnsiTheme="minorHAnsi"/>
      <w:i/>
      <w:iCs/>
      <w:color w:val="000000" w:themeColor="text1"/>
      <w:sz w:val="22"/>
      <w:szCs w:val="22"/>
      <w:lang w:eastAsia="da-DK"/>
    </w:rPr>
  </w:style>
  <w:style w:type="character" w:customStyle="1" w:styleId="CitatTegn">
    <w:name w:val="Citat Tegn"/>
    <w:basedOn w:val="Standardskrifttypeiafsnit"/>
    <w:link w:val="Citat"/>
    <w:uiPriority w:val="29"/>
    <w:rsid w:val="000D7F9E"/>
    <w:rPr>
      <w:rFonts w:asciiTheme="minorHAnsi" w:eastAsiaTheme="minorEastAsia" w:hAnsiTheme="minorHAnsi"/>
      <w:i/>
      <w:iCs/>
      <w:color w:val="000000" w:themeColor="text1"/>
      <w:sz w:val="22"/>
      <w:szCs w:val="22"/>
      <w:lang w:eastAsia="da-DK"/>
    </w:rPr>
  </w:style>
  <w:style w:type="character" w:customStyle="1" w:styleId="apple-converted-space">
    <w:name w:val="apple-converted-space"/>
    <w:basedOn w:val="Standardskrifttypeiafsnit"/>
    <w:rsid w:val="00386A38"/>
  </w:style>
  <w:style w:type="character" w:styleId="Fremhv">
    <w:name w:val="Emphasis"/>
    <w:basedOn w:val="Standardskrifttypeiafsnit"/>
    <w:uiPriority w:val="20"/>
    <w:qFormat/>
    <w:rsid w:val="00386A3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79"/>
  </w:style>
  <w:style w:type="paragraph" w:styleId="Overskrift1">
    <w:name w:val="heading 1"/>
    <w:basedOn w:val="Normal"/>
    <w:next w:val="Normal"/>
    <w:link w:val="Overskrift1Tegn"/>
    <w:uiPriority w:val="9"/>
    <w:qFormat/>
    <w:rsid w:val="00E22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7265E"/>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Overskrift3">
    <w:name w:val="heading 3"/>
    <w:basedOn w:val="Normal"/>
    <w:next w:val="Normal"/>
    <w:link w:val="Overskrift3Tegn"/>
    <w:uiPriority w:val="9"/>
    <w:unhideWhenUsed/>
    <w:qFormat/>
    <w:rsid w:val="00E22B79"/>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B7265E"/>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B7265E"/>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B726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B726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7265E"/>
    <w:pPr>
      <w:keepNext/>
      <w:keepLines/>
      <w:spacing w:before="200" w:after="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B7265E"/>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1"/>
    <w:uiPriority w:val="99"/>
    <w:semiHidden/>
    <w:unhideWhenUsed/>
    <w:rsid w:val="004C640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uiPriority w:val="99"/>
    <w:semiHidden/>
    <w:rsid w:val="002B7B0E"/>
    <w:rPr>
      <w:rFonts w:ascii="Lucida Grande" w:hAnsi="Lucida Grande"/>
      <w:sz w:val="18"/>
      <w:szCs w:val="18"/>
    </w:rPr>
  </w:style>
  <w:style w:type="paragraph" w:styleId="Listeafsnit">
    <w:name w:val="List Paragraph"/>
    <w:basedOn w:val="Normal"/>
    <w:uiPriority w:val="34"/>
    <w:qFormat/>
    <w:rsid w:val="00E22B79"/>
    <w:pPr>
      <w:ind w:left="720"/>
      <w:contextualSpacing/>
    </w:pPr>
  </w:style>
  <w:style w:type="paragraph" w:styleId="Fodnotetekst">
    <w:name w:val="footnote text"/>
    <w:basedOn w:val="Normal"/>
    <w:link w:val="FodnotetekstTegn"/>
    <w:uiPriority w:val="99"/>
    <w:unhideWhenUsed/>
    <w:rsid w:val="00E22B79"/>
    <w:pPr>
      <w:spacing w:after="0" w:line="240" w:lineRule="auto"/>
    </w:pPr>
  </w:style>
  <w:style w:type="character" w:customStyle="1" w:styleId="FodnotetekstTegn">
    <w:name w:val="Fodnotetekst Tegn"/>
    <w:basedOn w:val="Standardskrifttypeiafsnit"/>
    <w:link w:val="Fodnotetekst"/>
    <w:uiPriority w:val="99"/>
    <w:rsid w:val="00E22B79"/>
  </w:style>
  <w:style w:type="character" w:styleId="Fodnotehenvisning">
    <w:name w:val="footnote reference"/>
    <w:basedOn w:val="Standardskrifttypeiafsnit"/>
    <w:uiPriority w:val="99"/>
    <w:unhideWhenUsed/>
    <w:rsid w:val="00E22B79"/>
    <w:rPr>
      <w:vertAlign w:val="superscript"/>
    </w:rPr>
  </w:style>
  <w:style w:type="character" w:styleId="Hyperlink">
    <w:name w:val="Hyperlink"/>
    <w:basedOn w:val="Standardskrifttypeiafsnit"/>
    <w:uiPriority w:val="99"/>
    <w:unhideWhenUsed/>
    <w:rsid w:val="00E22B79"/>
    <w:rPr>
      <w:color w:val="0000FF" w:themeColor="hyperlink"/>
      <w:u w:val="single"/>
    </w:rPr>
  </w:style>
  <w:style w:type="paragraph" w:styleId="Sidefod">
    <w:name w:val="footer"/>
    <w:basedOn w:val="Normal"/>
    <w:link w:val="SidefodTegn"/>
    <w:uiPriority w:val="99"/>
    <w:unhideWhenUsed/>
    <w:rsid w:val="00E22B7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22B79"/>
  </w:style>
  <w:style w:type="table" w:styleId="Tabel-Gitter">
    <w:name w:val="Table Grid"/>
    <w:basedOn w:val="Tabel-Normal"/>
    <w:uiPriority w:val="59"/>
    <w:rsid w:val="00E2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E22B7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B7265E"/>
    <w:rPr>
      <w:rFonts w:asciiTheme="majorHAnsi" w:eastAsiaTheme="majorEastAsia" w:hAnsiTheme="majorHAnsi" w:cstheme="majorBidi"/>
      <w:b/>
      <w:bCs/>
      <w:color w:val="4F81BD" w:themeColor="accent1"/>
      <w:sz w:val="26"/>
      <w:szCs w:val="26"/>
      <w:lang w:val="en-GB"/>
    </w:rPr>
  </w:style>
  <w:style w:type="character" w:customStyle="1" w:styleId="Overskrift3Tegn">
    <w:name w:val="Overskrift 3 Tegn"/>
    <w:basedOn w:val="Standardskrifttypeiafsnit"/>
    <w:link w:val="Overskrift3"/>
    <w:uiPriority w:val="9"/>
    <w:rsid w:val="00E22B79"/>
    <w:rPr>
      <w:rFonts w:asciiTheme="majorHAnsi" w:eastAsiaTheme="majorEastAsia" w:hAnsiTheme="majorHAnsi" w:cstheme="majorBidi"/>
      <w:b/>
      <w:bCs/>
      <w:color w:val="4F81BD" w:themeColor="accent1"/>
    </w:rPr>
  </w:style>
  <w:style w:type="paragraph" w:styleId="Sidehoved">
    <w:name w:val="header"/>
    <w:basedOn w:val="Normal"/>
    <w:link w:val="SidehovedTegn"/>
    <w:uiPriority w:val="99"/>
    <w:unhideWhenUsed/>
    <w:rsid w:val="00B6674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66745"/>
  </w:style>
  <w:style w:type="character" w:customStyle="1" w:styleId="Overskrift4Tegn">
    <w:name w:val="Overskrift 4 Tegn"/>
    <w:basedOn w:val="Standardskrifttypeiafsnit"/>
    <w:link w:val="Overskrift4"/>
    <w:uiPriority w:val="9"/>
    <w:rsid w:val="00B7265E"/>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B7265E"/>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B7265E"/>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B7265E"/>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B7265E"/>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uiPriority w:val="9"/>
    <w:semiHidden/>
    <w:rsid w:val="00B7265E"/>
    <w:rPr>
      <w:rFonts w:asciiTheme="majorHAnsi" w:eastAsiaTheme="majorEastAsia" w:hAnsiTheme="majorHAnsi" w:cstheme="majorBidi"/>
      <w:i/>
      <w:iCs/>
      <w:color w:val="404040" w:themeColor="text1" w:themeTint="BF"/>
    </w:rPr>
  </w:style>
  <w:style w:type="paragraph" w:styleId="Overskrift">
    <w:name w:val="TOC Heading"/>
    <w:basedOn w:val="Overskrift1"/>
    <w:next w:val="Normal"/>
    <w:uiPriority w:val="39"/>
    <w:semiHidden/>
    <w:unhideWhenUsed/>
    <w:qFormat/>
    <w:rsid w:val="004C640C"/>
    <w:pPr>
      <w:outlineLvl w:val="9"/>
    </w:pPr>
    <w:rPr>
      <w:lang w:eastAsia="da-DK"/>
    </w:rPr>
  </w:style>
  <w:style w:type="paragraph" w:styleId="Indholdsfortegnelse1">
    <w:name w:val="toc 1"/>
    <w:basedOn w:val="Normal"/>
    <w:next w:val="Normal"/>
    <w:autoRedefine/>
    <w:uiPriority w:val="39"/>
    <w:unhideWhenUsed/>
    <w:rsid w:val="00E64C38"/>
    <w:pPr>
      <w:tabs>
        <w:tab w:val="right" w:leader="dot" w:pos="9628"/>
      </w:tabs>
      <w:spacing w:after="100"/>
    </w:pPr>
  </w:style>
  <w:style w:type="paragraph" w:styleId="Indholdsfortegnelse2">
    <w:name w:val="toc 2"/>
    <w:basedOn w:val="Normal"/>
    <w:next w:val="Normal"/>
    <w:autoRedefine/>
    <w:uiPriority w:val="39"/>
    <w:unhideWhenUsed/>
    <w:rsid w:val="00793677"/>
    <w:pPr>
      <w:tabs>
        <w:tab w:val="right" w:leader="dot" w:pos="9628"/>
      </w:tabs>
      <w:spacing w:after="100"/>
      <w:ind w:left="200"/>
    </w:pPr>
    <w:rPr>
      <w:rFonts w:ascii="Garamond" w:hAnsi="Garamond"/>
      <w:noProof/>
    </w:rPr>
  </w:style>
  <w:style w:type="character" w:customStyle="1" w:styleId="MarkeringsbobletekstTegn1">
    <w:name w:val="Markeringsbobletekst Tegn1"/>
    <w:basedOn w:val="Standardskrifttypeiafsnit"/>
    <w:link w:val="Markeringsbobletekst"/>
    <w:uiPriority w:val="99"/>
    <w:semiHidden/>
    <w:rsid w:val="004C640C"/>
    <w:rPr>
      <w:rFonts w:ascii="Tahoma" w:hAnsi="Tahoma" w:cs="Tahoma"/>
      <w:sz w:val="16"/>
      <w:szCs w:val="16"/>
    </w:rPr>
  </w:style>
  <w:style w:type="character" w:styleId="Sidetal">
    <w:name w:val="page number"/>
    <w:basedOn w:val="Standardskrifttypeiafsnit"/>
    <w:uiPriority w:val="5"/>
    <w:semiHidden/>
    <w:rsid w:val="0005418B"/>
    <w:rPr>
      <w:rFonts w:ascii="MetaNormal" w:hAnsi="MetaNormal"/>
      <w:sz w:val="16"/>
    </w:rPr>
  </w:style>
  <w:style w:type="paragraph" w:customStyle="1" w:styleId="Template-Adresse">
    <w:name w:val="Template - Adresse"/>
    <w:basedOn w:val="Normal"/>
    <w:uiPriority w:val="4"/>
    <w:semiHidden/>
    <w:qFormat/>
    <w:rsid w:val="0005418B"/>
    <w:pPr>
      <w:spacing w:after="0" w:line="220" w:lineRule="atLeast"/>
    </w:pPr>
    <w:rPr>
      <w:rFonts w:ascii="MetaNormal" w:hAnsi="MetaNormal"/>
      <w:noProof/>
      <w:sz w:val="18"/>
      <w:szCs w:val="22"/>
      <w:lang w:val="en-GB"/>
    </w:rPr>
  </w:style>
  <w:style w:type="paragraph" w:customStyle="1" w:styleId="TitleIndent">
    <w:name w:val="Title Indent"/>
    <w:basedOn w:val="Titel"/>
    <w:uiPriority w:val="4"/>
    <w:semiHidden/>
    <w:rsid w:val="0005418B"/>
    <w:pPr>
      <w:pBdr>
        <w:bottom w:val="none" w:sz="0" w:space="0" w:color="auto"/>
      </w:pBdr>
      <w:spacing w:after="0" w:line="440" w:lineRule="atLeast"/>
      <w:ind w:left="170"/>
    </w:pPr>
    <w:rPr>
      <w:rFonts w:ascii="MetaBold" w:hAnsi="MetaBold"/>
      <w:caps/>
      <w:color w:val="000000" w:themeColor="text1"/>
      <w:spacing w:val="54"/>
      <w:kern w:val="0"/>
      <w:sz w:val="36"/>
      <w:szCs w:val="44"/>
      <w:lang w:val="en-GB"/>
    </w:rPr>
  </w:style>
  <w:style w:type="paragraph" w:styleId="Titel">
    <w:name w:val="Title"/>
    <w:basedOn w:val="Normal"/>
    <w:next w:val="Normal"/>
    <w:link w:val="TitelTegn"/>
    <w:uiPriority w:val="10"/>
    <w:qFormat/>
    <w:rsid w:val="000541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5418B"/>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06692"/>
    <w:pPr>
      <w:autoSpaceDE w:val="0"/>
      <w:autoSpaceDN w:val="0"/>
      <w:adjustRightInd w:val="0"/>
      <w:spacing w:after="0" w:line="240" w:lineRule="auto"/>
    </w:pPr>
    <w:rPr>
      <w:rFonts w:ascii="Calibri" w:hAnsi="Calibri" w:cs="Calibri"/>
      <w:color w:val="000000"/>
      <w:sz w:val="24"/>
      <w:szCs w:val="24"/>
    </w:rPr>
  </w:style>
  <w:style w:type="paragraph" w:customStyle="1" w:styleId="um-brod">
    <w:name w:val="_um-brod"/>
    <w:autoRedefine/>
    <w:rsid w:val="00A66A4A"/>
    <w:pPr>
      <w:spacing w:after="0" w:line="240" w:lineRule="auto"/>
      <w:jc w:val="both"/>
      <w:outlineLvl w:val="0"/>
    </w:pPr>
    <w:rPr>
      <w:rFonts w:ascii="Garamond" w:eastAsia="Times New Roman" w:hAnsi="Garamond" w:cs="Times New Roman"/>
      <w:bCs/>
      <w:sz w:val="26"/>
      <w:szCs w:val="26"/>
      <w:lang w:val="en-GB" w:eastAsia="da-DK"/>
    </w:rPr>
  </w:style>
  <w:style w:type="paragraph" w:styleId="Indholdsfortegnelse3">
    <w:name w:val="toc 3"/>
    <w:basedOn w:val="Normal"/>
    <w:next w:val="Normal"/>
    <w:autoRedefine/>
    <w:uiPriority w:val="39"/>
    <w:unhideWhenUsed/>
    <w:rsid w:val="00D255DA"/>
    <w:pPr>
      <w:tabs>
        <w:tab w:val="left" w:pos="1540"/>
        <w:tab w:val="right" w:leader="dot" w:pos="9628"/>
      </w:tabs>
      <w:spacing w:after="100"/>
      <w:ind w:left="760"/>
    </w:pPr>
  </w:style>
  <w:style w:type="paragraph" w:styleId="NormalWeb">
    <w:name w:val="Normal (Web)"/>
    <w:basedOn w:val="Normal"/>
    <w:uiPriority w:val="99"/>
    <w:unhideWhenUsed/>
    <w:rsid w:val="000B3D7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Kommentarhenvisning">
    <w:name w:val="annotation reference"/>
    <w:basedOn w:val="Standardskrifttypeiafsnit"/>
    <w:uiPriority w:val="99"/>
    <w:semiHidden/>
    <w:unhideWhenUsed/>
    <w:rsid w:val="007A7977"/>
    <w:rPr>
      <w:sz w:val="16"/>
      <w:szCs w:val="16"/>
    </w:rPr>
  </w:style>
  <w:style w:type="paragraph" w:styleId="Kommentartekst">
    <w:name w:val="annotation text"/>
    <w:basedOn w:val="Normal"/>
    <w:link w:val="KommentartekstTegn"/>
    <w:uiPriority w:val="99"/>
    <w:unhideWhenUsed/>
    <w:rsid w:val="007A7977"/>
    <w:pPr>
      <w:spacing w:line="240" w:lineRule="auto"/>
    </w:pPr>
    <w:rPr>
      <w:rFonts w:asciiTheme="minorHAnsi" w:hAnsiTheme="minorHAnsi"/>
    </w:rPr>
  </w:style>
  <w:style w:type="character" w:customStyle="1" w:styleId="KommentartekstTegn">
    <w:name w:val="Kommentartekst Tegn"/>
    <w:basedOn w:val="Standardskrifttypeiafsnit"/>
    <w:link w:val="Kommentartekst"/>
    <w:uiPriority w:val="99"/>
    <w:rsid w:val="007A7977"/>
    <w:rPr>
      <w:rFonts w:asciiTheme="minorHAnsi" w:hAnsiTheme="minorHAnsi"/>
    </w:rPr>
  </w:style>
  <w:style w:type="character" w:styleId="BesgtHyperlink">
    <w:name w:val="FollowedHyperlink"/>
    <w:basedOn w:val="Standardskrifttypeiafsnit"/>
    <w:uiPriority w:val="99"/>
    <w:semiHidden/>
    <w:unhideWhenUsed/>
    <w:rsid w:val="00125D89"/>
    <w:rPr>
      <w:color w:val="800080" w:themeColor="followedHyperlink"/>
      <w:u w:val="single"/>
    </w:rPr>
  </w:style>
  <w:style w:type="character" w:styleId="Strk">
    <w:name w:val="Strong"/>
    <w:basedOn w:val="Standardskrifttypeiafsnit"/>
    <w:uiPriority w:val="22"/>
    <w:qFormat/>
    <w:rsid w:val="00D87E44"/>
    <w:rPr>
      <w:b/>
      <w:bCs/>
    </w:rPr>
  </w:style>
  <w:style w:type="paragraph" w:styleId="Kommentaremne">
    <w:name w:val="annotation subject"/>
    <w:basedOn w:val="Kommentartekst"/>
    <w:next w:val="Kommentartekst"/>
    <w:link w:val="KommentaremneTegn"/>
    <w:uiPriority w:val="99"/>
    <w:semiHidden/>
    <w:unhideWhenUsed/>
    <w:rsid w:val="000D6CB6"/>
    <w:rPr>
      <w:rFonts w:ascii="Verdana" w:hAnsi="Verdana"/>
      <w:b/>
      <w:bCs/>
    </w:rPr>
  </w:style>
  <w:style w:type="character" w:customStyle="1" w:styleId="KommentaremneTegn">
    <w:name w:val="Kommentaremne Tegn"/>
    <w:basedOn w:val="KommentartekstTegn"/>
    <w:link w:val="Kommentaremne"/>
    <w:uiPriority w:val="99"/>
    <w:semiHidden/>
    <w:rsid w:val="000D6CB6"/>
    <w:rPr>
      <w:rFonts w:asciiTheme="minorHAnsi" w:hAnsiTheme="minorHAnsi"/>
      <w:b/>
      <w:bCs/>
    </w:rPr>
  </w:style>
  <w:style w:type="paragraph" w:styleId="Korrektur">
    <w:name w:val="Revision"/>
    <w:hidden/>
    <w:uiPriority w:val="99"/>
    <w:semiHidden/>
    <w:rsid w:val="00CF1E87"/>
    <w:pPr>
      <w:spacing w:after="0" w:line="240" w:lineRule="auto"/>
    </w:pPr>
  </w:style>
  <w:style w:type="paragraph" w:styleId="Citat">
    <w:name w:val="Quote"/>
    <w:basedOn w:val="Normal"/>
    <w:next w:val="Normal"/>
    <w:link w:val="CitatTegn"/>
    <w:uiPriority w:val="29"/>
    <w:qFormat/>
    <w:rsid w:val="000D7F9E"/>
    <w:rPr>
      <w:rFonts w:asciiTheme="minorHAnsi" w:eastAsiaTheme="minorEastAsia" w:hAnsiTheme="minorHAnsi"/>
      <w:i/>
      <w:iCs/>
      <w:color w:val="000000" w:themeColor="text1"/>
      <w:sz w:val="22"/>
      <w:szCs w:val="22"/>
      <w:lang w:eastAsia="da-DK"/>
    </w:rPr>
  </w:style>
  <w:style w:type="character" w:customStyle="1" w:styleId="CitatTegn">
    <w:name w:val="Citat Tegn"/>
    <w:basedOn w:val="Standardskrifttypeiafsnit"/>
    <w:link w:val="Citat"/>
    <w:uiPriority w:val="29"/>
    <w:rsid w:val="000D7F9E"/>
    <w:rPr>
      <w:rFonts w:asciiTheme="minorHAnsi" w:eastAsiaTheme="minorEastAsia" w:hAnsiTheme="minorHAnsi"/>
      <w:i/>
      <w:iCs/>
      <w:color w:val="000000" w:themeColor="text1"/>
      <w:sz w:val="22"/>
      <w:szCs w:val="22"/>
      <w:lang w:eastAsia="da-DK"/>
    </w:rPr>
  </w:style>
  <w:style w:type="character" w:customStyle="1" w:styleId="apple-converted-space">
    <w:name w:val="apple-converted-space"/>
    <w:basedOn w:val="Standardskrifttypeiafsnit"/>
    <w:rsid w:val="00386A38"/>
  </w:style>
  <w:style w:type="character" w:styleId="Fremhv">
    <w:name w:val="Emphasis"/>
    <w:basedOn w:val="Standardskrifttypeiafsnit"/>
    <w:uiPriority w:val="20"/>
    <w:qFormat/>
    <w:rsid w:val="00386A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2656">
      <w:bodyDiv w:val="1"/>
      <w:marLeft w:val="0"/>
      <w:marRight w:val="0"/>
      <w:marTop w:val="0"/>
      <w:marBottom w:val="0"/>
      <w:divBdr>
        <w:top w:val="none" w:sz="0" w:space="0" w:color="auto"/>
        <w:left w:val="none" w:sz="0" w:space="0" w:color="auto"/>
        <w:bottom w:val="none" w:sz="0" w:space="0" w:color="auto"/>
        <w:right w:val="none" w:sz="0" w:space="0" w:color="auto"/>
      </w:divBdr>
    </w:div>
    <w:div w:id="141968968">
      <w:bodyDiv w:val="1"/>
      <w:marLeft w:val="0"/>
      <w:marRight w:val="0"/>
      <w:marTop w:val="0"/>
      <w:marBottom w:val="0"/>
      <w:divBdr>
        <w:top w:val="none" w:sz="0" w:space="0" w:color="auto"/>
        <w:left w:val="none" w:sz="0" w:space="0" w:color="auto"/>
        <w:bottom w:val="none" w:sz="0" w:space="0" w:color="auto"/>
        <w:right w:val="none" w:sz="0" w:space="0" w:color="auto"/>
      </w:divBdr>
      <w:divsChild>
        <w:div w:id="2033257733">
          <w:marLeft w:val="0"/>
          <w:marRight w:val="0"/>
          <w:marTop w:val="0"/>
          <w:marBottom w:val="0"/>
          <w:divBdr>
            <w:top w:val="none" w:sz="0" w:space="0" w:color="auto"/>
            <w:left w:val="none" w:sz="0" w:space="0" w:color="auto"/>
            <w:bottom w:val="none" w:sz="0" w:space="0" w:color="auto"/>
            <w:right w:val="none" w:sz="0" w:space="0" w:color="auto"/>
          </w:divBdr>
          <w:divsChild>
            <w:div w:id="446704840">
              <w:marLeft w:val="0"/>
              <w:marRight w:val="0"/>
              <w:marTop w:val="0"/>
              <w:marBottom w:val="0"/>
              <w:divBdr>
                <w:top w:val="none" w:sz="0" w:space="0" w:color="auto"/>
                <w:left w:val="none" w:sz="0" w:space="0" w:color="auto"/>
                <w:bottom w:val="none" w:sz="0" w:space="0" w:color="auto"/>
                <w:right w:val="none" w:sz="0" w:space="0" w:color="auto"/>
              </w:divBdr>
              <w:divsChild>
                <w:div w:id="316879616">
                  <w:marLeft w:val="0"/>
                  <w:marRight w:val="0"/>
                  <w:marTop w:val="0"/>
                  <w:marBottom w:val="0"/>
                  <w:divBdr>
                    <w:top w:val="none" w:sz="0" w:space="0" w:color="auto"/>
                    <w:left w:val="none" w:sz="0" w:space="0" w:color="auto"/>
                    <w:bottom w:val="none" w:sz="0" w:space="0" w:color="auto"/>
                    <w:right w:val="none" w:sz="0" w:space="0" w:color="auto"/>
                  </w:divBdr>
                  <w:divsChild>
                    <w:div w:id="104666170">
                      <w:marLeft w:val="0"/>
                      <w:marRight w:val="0"/>
                      <w:marTop w:val="0"/>
                      <w:marBottom w:val="0"/>
                      <w:divBdr>
                        <w:top w:val="none" w:sz="0" w:space="0" w:color="auto"/>
                        <w:left w:val="none" w:sz="0" w:space="0" w:color="auto"/>
                        <w:bottom w:val="none" w:sz="0" w:space="0" w:color="auto"/>
                        <w:right w:val="none" w:sz="0" w:space="0" w:color="auto"/>
                      </w:divBdr>
                      <w:divsChild>
                        <w:div w:id="1308242951">
                          <w:marLeft w:val="0"/>
                          <w:marRight w:val="0"/>
                          <w:marTop w:val="0"/>
                          <w:marBottom w:val="0"/>
                          <w:divBdr>
                            <w:top w:val="none" w:sz="0" w:space="0" w:color="auto"/>
                            <w:left w:val="none" w:sz="0" w:space="0" w:color="auto"/>
                            <w:bottom w:val="none" w:sz="0" w:space="0" w:color="auto"/>
                            <w:right w:val="none" w:sz="0" w:space="0" w:color="auto"/>
                          </w:divBdr>
                          <w:divsChild>
                            <w:div w:id="1162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132485">
      <w:bodyDiv w:val="1"/>
      <w:marLeft w:val="0"/>
      <w:marRight w:val="0"/>
      <w:marTop w:val="0"/>
      <w:marBottom w:val="0"/>
      <w:divBdr>
        <w:top w:val="none" w:sz="0" w:space="0" w:color="auto"/>
        <w:left w:val="none" w:sz="0" w:space="0" w:color="auto"/>
        <w:bottom w:val="none" w:sz="0" w:space="0" w:color="auto"/>
        <w:right w:val="none" w:sz="0" w:space="0" w:color="auto"/>
      </w:divBdr>
      <w:divsChild>
        <w:div w:id="263457976">
          <w:marLeft w:val="0"/>
          <w:marRight w:val="0"/>
          <w:marTop w:val="0"/>
          <w:marBottom w:val="0"/>
          <w:divBdr>
            <w:top w:val="none" w:sz="0" w:space="0" w:color="auto"/>
            <w:left w:val="none" w:sz="0" w:space="0" w:color="auto"/>
            <w:bottom w:val="none" w:sz="0" w:space="0" w:color="auto"/>
            <w:right w:val="none" w:sz="0" w:space="0" w:color="auto"/>
          </w:divBdr>
          <w:divsChild>
            <w:div w:id="205724854">
              <w:marLeft w:val="0"/>
              <w:marRight w:val="0"/>
              <w:marTop w:val="0"/>
              <w:marBottom w:val="0"/>
              <w:divBdr>
                <w:top w:val="none" w:sz="0" w:space="0" w:color="auto"/>
                <w:left w:val="none" w:sz="0" w:space="0" w:color="auto"/>
                <w:bottom w:val="none" w:sz="0" w:space="0" w:color="auto"/>
                <w:right w:val="none" w:sz="0" w:space="0" w:color="auto"/>
              </w:divBdr>
              <w:divsChild>
                <w:div w:id="1607733072">
                  <w:marLeft w:val="0"/>
                  <w:marRight w:val="0"/>
                  <w:marTop w:val="0"/>
                  <w:marBottom w:val="0"/>
                  <w:divBdr>
                    <w:top w:val="none" w:sz="0" w:space="0" w:color="auto"/>
                    <w:left w:val="none" w:sz="0" w:space="0" w:color="auto"/>
                    <w:bottom w:val="none" w:sz="0" w:space="0" w:color="auto"/>
                    <w:right w:val="none" w:sz="0" w:space="0" w:color="auto"/>
                  </w:divBdr>
                  <w:divsChild>
                    <w:div w:id="688720622">
                      <w:marLeft w:val="0"/>
                      <w:marRight w:val="0"/>
                      <w:marTop w:val="0"/>
                      <w:marBottom w:val="0"/>
                      <w:divBdr>
                        <w:top w:val="none" w:sz="0" w:space="0" w:color="auto"/>
                        <w:left w:val="none" w:sz="0" w:space="0" w:color="auto"/>
                        <w:bottom w:val="none" w:sz="0" w:space="0" w:color="auto"/>
                        <w:right w:val="none" w:sz="0" w:space="0" w:color="auto"/>
                      </w:divBdr>
                      <w:divsChild>
                        <w:div w:id="2103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4207">
      <w:bodyDiv w:val="1"/>
      <w:marLeft w:val="0"/>
      <w:marRight w:val="0"/>
      <w:marTop w:val="0"/>
      <w:marBottom w:val="0"/>
      <w:divBdr>
        <w:top w:val="none" w:sz="0" w:space="0" w:color="auto"/>
        <w:left w:val="none" w:sz="0" w:space="0" w:color="auto"/>
        <w:bottom w:val="none" w:sz="0" w:space="0" w:color="auto"/>
        <w:right w:val="none" w:sz="0" w:space="0" w:color="auto"/>
      </w:divBdr>
    </w:div>
    <w:div w:id="392586803">
      <w:bodyDiv w:val="1"/>
      <w:marLeft w:val="0"/>
      <w:marRight w:val="0"/>
      <w:marTop w:val="0"/>
      <w:marBottom w:val="0"/>
      <w:divBdr>
        <w:top w:val="none" w:sz="0" w:space="0" w:color="auto"/>
        <w:left w:val="none" w:sz="0" w:space="0" w:color="auto"/>
        <w:bottom w:val="none" w:sz="0" w:space="0" w:color="auto"/>
        <w:right w:val="none" w:sz="0" w:space="0" w:color="auto"/>
      </w:divBdr>
    </w:div>
    <w:div w:id="393048306">
      <w:bodyDiv w:val="1"/>
      <w:marLeft w:val="0"/>
      <w:marRight w:val="0"/>
      <w:marTop w:val="0"/>
      <w:marBottom w:val="0"/>
      <w:divBdr>
        <w:top w:val="none" w:sz="0" w:space="0" w:color="auto"/>
        <w:left w:val="none" w:sz="0" w:space="0" w:color="auto"/>
        <w:bottom w:val="none" w:sz="0" w:space="0" w:color="auto"/>
        <w:right w:val="none" w:sz="0" w:space="0" w:color="auto"/>
      </w:divBdr>
    </w:div>
    <w:div w:id="425924089">
      <w:bodyDiv w:val="1"/>
      <w:marLeft w:val="0"/>
      <w:marRight w:val="0"/>
      <w:marTop w:val="0"/>
      <w:marBottom w:val="0"/>
      <w:divBdr>
        <w:top w:val="none" w:sz="0" w:space="0" w:color="auto"/>
        <w:left w:val="none" w:sz="0" w:space="0" w:color="auto"/>
        <w:bottom w:val="none" w:sz="0" w:space="0" w:color="auto"/>
        <w:right w:val="none" w:sz="0" w:space="0" w:color="auto"/>
      </w:divBdr>
      <w:divsChild>
        <w:div w:id="79567118">
          <w:marLeft w:val="259"/>
          <w:marRight w:val="0"/>
          <w:marTop w:val="0"/>
          <w:marBottom w:val="0"/>
          <w:divBdr>
            <w:top w:val="none" w:sz="0" w:space="0" w:color="auto"/>
            <w:left w:val="none" w:sz="0" w:space="0" w:color="auto"/>
            <w:bottom w:val="none" w:sz="0" w:space="0" w:color="auto"/>
            <w:right w:val="none" w:sz="0" w:space="0" w:color="auto"/>
          </w:divBdr>
        </w:div>
        <w:div w:id="230315358">
          <w:marLeft w:val="259"/>
          <w:marRight w:val="0"/>
          <w:marTop w:val="0"/>
          <w:marBottom w:val="0"/>
          <w:divBdr>
            <w:top w:val="none" w:sz="0" w:space="0" w:color="auto"/>
            <w:left w:val="none" w:sz="0" w:space="0" w:color="auto"/>
            <w:bottom w:val="none" w:sz="0" w:space="0" w:color="auto"/>
            <w:right w:val="none" w:sz="0" w:space="0" w:color="auto"/>
          </w:divBdr>
        </w:div>
        <w:div w:id="434402346">
          <w:marLeft w:val="259"/>
          <w:marRight w:val="0"/>
          <w:marTop w:val="0"/>
          <w:marBottom w:val="0"/>
          <w:divBdr>
            <w:top w:val="none" w:sz="0" w:space="0" w:color="auto"/>
            <w:left w:val="none" w:sz="0" w:space="0" w:color="auto"/>
            <w:bottom w:val="none" w:sz="0" w:space="0" w:color="auto"/>
            <w:right w:val="none" w:sz="0" w:space="0" w:color="auto"/>
          </w:divBdr>
        </w:div>
        <w:div w:id="905724161">
          <w:marLeft w:val="259"/>
          <w:marRight w:val="0"/>
          <w:marTop w:val="0"/>
          <w:marBottom w:val="0"/>
          <w:divBdr>
            <w:top w:val="none" w:sz="0" w:space="0" w:color="auto"/>
            <w:left w:val="none" w:sz="0" w:space="0" w:color="auto"/>
            <w:bottom w:val="none" w:sz="0" w:space="0" w:color="auto"/>
            <w:right w:val="none" w:sz="0" w:space="0" w:color="auto"/>
          </w:divBdr>
        </w:div>
        <w:div w:id="1764061773">
          <w:marLeft w:val="259"/>
          <w:marRight w:val="0"/>
          <w:marTop w:val="0"/>
          <w:marBottom w:val="0"/>
          <w:divBdr>
            <w:top w:val="none" w:sz="0" w:space="0" w:color="auto"/>
            <w:left w:val="none" w:sz="0" w:space="0" w:color="auto"/>
            <w:bottom w:val="none" w:sz="0" w:space="0" w:color="auto"/>
            <w:right w:val="none" w:sz="0" w:space="0" w:color="auto"/>
          </w:divBdr>
        </w:div>
        <w:div w:id="1987932675">
          <w:marLeft w:val="259"/>
          <w:marRight w:val="0"/>
          <w:marTop w:val="0"/>
          <w:marBottom w:val="0"/>
          <w:divBdr>
            <w:top w:val="none" w:sz="0" w:space="0" w:color="auto"/>
            <w:left w:val="none" w:sz="0" w:space="0" w:color="auto"/>
            <w:bottom w:val="none" w:sz="0" w:space="0" w:color="auto"/>
            <w:right w:val="none" w:sz="0" w:space="0" w:color="auto"/>
          </w:divBdr>
        </w:div>
        <w:div w:id="2019697127">
          <w:marLeft w:val="259"/>
          <w:marRight w:val="0"/>
          <w:marTop w:val="0"/>
          <w:marBottom w:val="0"/>
          <w:divBdr>
            <w:top w:val="none" w:sz="0" w:space="0" w:color="auto"/>
            <w:left w:val="none" w:sz="0" w:space="0" w:color="auto"/>
            <w:bottom w:val="none" w:sz="0" w:space="0" w:color="auto"/>
            <w:right w:val="none" w:sz="0" w:space="0" w:color="auto"/>
          </w:divBdr>
        </w:div>
      </w:divsChild>
    </w:div>
    <w:div w:id="519860859">
      <w:bodyDiv w:val="1"/>
      <w:marLeft w:val="0"/>
      <w:marRight w:val="0"/>
      <w:marTop w:val="0"/>
      <w:marBottom w:val="0"/>
      <w:divBdr>
        <w:top w:val="none" w:sz="0" w:space="0" w:color="auto"/>
        <w:left w:val="none" w:sz="0" w:space="0" w:color="auto"/>
        <w:bottom w:val="none" w:sz="0" w:space="0" w:color="auto"/>
        <w:right w:val="none" w:sz="0" w:space="0" w:color="auto"/>
      </w:divBdr>
    </w:div>
    <w:div w:id="523978916">
      <w:bodyDiv w:val="1"/>
      <w:marLeft w:val="0"/>
      <w:marRight w:val="0"/>
      <w:marTop w:val="0"/>
      <w:marBottom w:val="0"/>
      <w:divBdr>
        <w:top w:val="none" w:sz="0" w:space="0" w:color="auto"/>
        <w:left w:val="none" w:sz="0" w:space="0" w:color="auto"/>
        <w:bottom w:val="none" w:sz="0" w:space="0" w:color="auto"/>
        <w:right w:val="none" w:sz="0" w:space="0" w:color="auto"/>
      </w:divBdr>
      <w:divsChild>
        <w:div w:id="5518193">
          <w:marLeft w:val="504"/>
          <w:marRight w:val="0"/>
          <w:marTop w:val="0"/>
          <w:marBottom w:val="0"/>
          <w:divBdr>
            <w:top w:val="none" w:sz="0" w:space="0" w:color="auto"/>
            <w:left w:val="none" w:sz="0" w:space="0" w:color="auto"/>
            <w:bottom w:val="none" w:sz="0" w:space="0" w:color="auto"/>
            <w:right w:val="none" w:sz="0" w:space="0" w:color="auto"/>
          </w:divBdr>
        </w:div>
        <w:div w:id="853612949">
          <w:marLeft w:val="504"/>
          <w:marRight w:val="0"/>
          <w:marTop w:val="0"/>
          <w:marBottom w:val="0"/>
          <w:divBdr>
            <w:top w:val="none" w:sz="0" w:space="0" w:color="auto"/>
            <w:left w:val="none" w:sz="0" w:space="0" w:color="auto"/>
            <w:bottom w:val="none" w:sz="0" w:space="0" w:color="auto"/>
            <w:right w:val="none" w:sz="0" w:space="0" w:color="auto"/>
          </w:divBdr>
        </w:div>
        <w:div w:id="1120150752">
          <w:marLeft w:val="504"/>
          <w:marRight w:val="0"/>
          <w:marTop w:val="0"/>
          <w:marBottom w:val="0"/>
          <w:divBdr>
            <w:top w:val="none" w:sz="0" w:space="0" w:color="auto"/>
            <w:left w:val="none" w:sz="0" w:space="0" w:color="auto"/>
            <w:bottom w:val="none" w:sz="0" w:space="0" w:color="auto"/>
            <w:right w:val="none" w:sz="0" w:space="0" w:color="auto"/>
          </w:divBdr>
        </w:div>
        <w:div w:id="1272905763">
          <w:marLeft w:val="504"/>
          <w:marRight w:val="0"/>
          <w:marTop w:val="0"/>
          <w:marBottom w:val="0"/>
          <w:divBdr>
            <w:top w:val="none" w:sz="0" w:space="0" w:color="auto"/>
            <w:left w:val="none" w:sz="0" w:space="0" w:color="auto"/>
            <w:bottom w:val="none" w:sz="0" w:space="0" w:color="auto"/>
            <w:right w:val="none" w:sz="0" w:space="0" w:color="auto"/>
          </w:divBdr>
        </w:div>
        <w:div w:id="1824815671">
          <w:marLeft w:val="504"/>
          <w:marRight w:val="0"/>
          <w:marTop w:val="0"/>
          <w:marBottom w:val="0"/>
          <w:divBdr>
            <w:top w:val="none" w:sz="0" w:space="0" w:color="auto"/>
            <w:left w:val="none" w:sz="0" w:space="0" w:color="auto"/>
            <w:bottom w:val="none" w:sz="0" w:space="0" w:color="auto"/>
            <w:right w:val="none" w:sz="0" w:space="0" w:color="auto"/>
          </w:divBdr>
        </w:div>
      </w:divsChild>
    </w:div>
    <w:div w:id="624239243">
      <w:bodyDiv w:val="1"/>
      <w:marLeft w:val="0"/>
      <w:marRight w:val="0"/>
      <w:marTop w:val="0"/>
      <w:marBottom w:val="0"/>
      <w:divBdr>
        <w:top w:val="none" w:sz="0" w:space="0" w:color="auto"/>
        <w:left w:val="none" w:sz="0" w:space="0" w:color="auto"/>
        <w:bottom w:val="none" w:sz="0" w:space="0" w:color="auto"/>
        <w:right w:val="none" w:sz="0" w:space="0" w:color="auto"/>
      </w:divBdr>
    </w:div>
    <w:div w:id="668949274">
      <w:bodyDiv w:val="1"/>
      <w:marLeft w:val="0"/>
      <w:marRight w:val="0"/>
      <w:marTop w:val="0"/>
      <w:marBottom w:val="0"/>
      <w:divBdr>
        <w:top w:val="none" w:sz="0" w:space="0" w:color="auto"/>
        <w:left w:val="none" w:sz="0" w:space="0" w:color="auto"/>
        <w:bottom w:val="none" w:sz="0" w:space="0" w:color="auto"/>
        <w:right w:val="none" w:sz="0" w:space="0" w:color="auto"/>
      </w:divBdr>
      <w:divsChild>
        <w:div w:id="51779950">
          <w:marLeft w:val="0"/>
          <w:marRight w:val="0"/>
          <w:marTop w:val="0"/>
          <w:marBottom w:val="0"/>
          <w:divBdr>
            <w:top w:val="none" w:sz="0" w:space="0" w:color="auto"/>
            <w:left w:val="none" w:sz="0" w:space="0" w:color="auto"/>
            <w:bottom w:val="none" w:sz="0" w:space="0" w:color="auto"/>
            <w:right w:val="none" w:sz="0" w:space="0" w:color="auto"/>
          </w:divBdr>
          <w:divsChild>
            <w:div w:id="1633052839">
              <w:marLeft w:val="0"/>
              <w:marRight w:val="0"/>
              <w:marTop w:val="0"/>
              <w:marBottom w:val="0"/>
              <w:divBdr>
                <w:top w:val="none" w:sz="0" w:space="0" w:color="auto"/>
                <w:left w:val="none" w:sz="0" w:space="0" w:color="auto"/>
                <w:bottom w:val="none" w:sz="0" w:space="0" w:color="auto"/>
                <w:right w:val="none" w:sz="0" w:space="0" w:color="auto"/>
              </w:divBdr>
              <w:divsChild>
                <w:div w:id="606892189">
                  <w:marLeft w:val="0"/>
                  <w:marRight w:val="0"/>
                  <w:marTop w:val="0"/>
                  <w:marBottom w:val="0"/>
                  <w:divBdr>
                    <w:top w:val="none" w:sz="0" w:space="0" w:color="auto"/>
                    <w:left w:val="none" w:sz="0" w:space="0" w:color="auto"/>
                    <w:bottom w:val="none" w:sz="0" w:space="0" w:color="auto"/>
                    <w:right w:val="none" w:sz="0" w:space="0" w:color="auto"/>
                  </w:divBdr>
                  <w:divsChild>
                    <w:div w:id="1260791121">
                      <w:marLeft w:val="0"/>
                      <w:marRight w:val="0"/>
                      <w:marTop w:val="0"/>
                      <w:marBottom w:val="0"/>
                      <w:divBdr>
                        <w:top w:val="none" w:sz="0" w:space="0" w:color="auto"/>
                        <w:left w:val="none" w:sz="0" w:space="0" w:color="auto"/>
                        <w:bottom w:val="none" w:sz="0" w:space="0" w:color="auto"/>
                        <w:right w:val="none" w:sz="0" w:space="0" w:color="auto"/>
                      </w:divBdr>
                      <w:divsChild>
                        <w:div w:id="10421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68814">
      <w:bodyDiv w:val="1"/>
      <w:marLeft w:val="0"/>
      <w:marRight w:val="0"/>
      <w:marTop w:val="0"/>
      <w:marBottom w:val="0"/>
      <w:divBdr>
        <w:top w:val="none" w:sz="0" w:space="0" w:color="auto"/>
        <w:left w:val="none" w:sz="0" w:space="0" w:color="auto"/>
        <w:bottom w:val="none" w:sz="0" w:space="0" w:color="auto"/>
        <w:right w:val="none" w:sz="0" w:space="0" w:color="auto"/>
      </w:divBdr>
    </w:div>
    <w:div w:id="869420415">
      <w:bodyDiv w:val="1"/>
      <w:marLeft w:val="0"/>
      <w:marRight w:val="0"/>
      <w:marTop w:val="0"/>
      <w:marBottom w:val="0"/>
      <w:divBdr>
        <w:top w:val="none" w:sz="0" w:space="0" w:color="auto"/>
        <w:left w:val="none" w:sz="0" w:space="0" w:color="auto"/>
        <w:bottom w:val="none" w:sz="0" w:space="0" w:color="auto"/>
        <w:right w:val="none" w:sz="0" w:space="0" w:color="auto"/>
      </w:divBdr>
    </w:div>
    <w:div w:id="1009942448">
      <w:bodyDiv w:val="1"/>
      <w:marLeft w:val="0"/>
      <w:marRight w:val="0"/>
      <w:marTop w:val="0"/>
      <w:marBottom w:val="0"/>
      <w:divBdr>
        <w:top w:val="none" w:sz="0" w:space="0" w:color="auto"/>
        <w:left w:val="none" w:sz="0" w:space="0" w:color="auto"/>
        <w:bottom w:val="none" w:sz="0" w:space="0" w:color="auto"/>
        <w:right w:val="none" w:sz="0" w:space="0" w:color="auto"/>
      </w:divBdr>
    </w:div>
    <w:div w:id="1022166944">
      <w:bodyDiv w:val="1"/>
      <w:marLeft w:val="0"/>
      <w:marRight w:val="0"/>
      <w:marTop w:val="0"/>
      <w:marBottom w:val="0"/>
      <w:divBdr>
        <w:top w:val="none" w:sz="0" w:space="0" w:color="auto"/>
        <w:left w:val="none" w:sz="0" w:space="0" w:color="auto"/>
        <w:bottom w:val="none" w:sz="0" w:space="0" w:color="auto"/>
        <w:right w:val="none" w:sz="0" w:space="0" w:color="auto"/>
      </w:divBdr>
    </w:div>
    <w:div w:id="1117064327">
      <w:bodyDiv w:val="1"/>
      <w:marLeft w:val="0"/>
      <w:marRight w:val="0"/>
      <w:marTop w:val="0"/>
      <w:marBottom w:val="0"/>
      <w:divBdr>
        <w:top w:val="none" w:sz="0" w:space="0" w:color="auto"/>
        <w:left w:val="none" w:sz="0" w:space="0" w:color="auto"/>
        <w:bottom w:val="none" w:sz="0" w:space="0" w:color="auto"/>
        <w:right w:val="none" w:sz="0" w:space="0" w:color="auto"/>
      </w:divBdr>
    </w:div>
    <w:div w:id="1264266226">
      <w:bodyDiv w:val="1"/>
      <w:marLeft w:val="0"/>
      <w:marRight w:val="0"/>
      <w:marTop w:val="0"/>
      <w:marBottom w:val="0"/>
      <w:divBdr>
        <w:top w:val="none" w:sz="0" w:space="0" w:color="auto"/>
        <w:left w:val="none" w:sz="0" w:space="0" w:color="auto"/>
        <w:bottom w:val="none" w:sz="0" w:space="0" w:color="auto"/>
        <w:right w:val="none" w:sz="0" w:space="0" w:color="auto"/>
      </w:divBdr>
    </w:div>
    <w:div w:id="1284652805">
      <w:bodyDiv w:val="1"/>
      <w:marLeft w:val="0"/>
      <w:marRight w:val="0"/>
      <w:marTop w:val="0"/>
      <w:marBottom w:val="0"/>
      <w:divBdr>
        <w:top w:val="none" w:sz="0" w:space="0" w:color="auto"/>
        <w:left w:val="none" w:sz="0" w:space="0" w:color="auto"/>
        <w:bottom w:val="none" w:sz="0" w:space="0" w:color="auto"/>
        <w:right w:val="none" w:sz="0" w:space="0" w:color="auto"/>
      </w:divBdr>
      <w:divsChild>
        <w:div w:id="334503959">
          <w:marLeft w:val="504"/>
          <w:marRight w:val="0"/>
          <w:marTop w:val="0"/>
          <w:marBottom w:val="0"/>
          <w:divBdr>
            <w:top w:val="none" w:sz="0" w:space="0" w:color="auto"/>
            <w:left w:val="none" w:sz="0" w:space="0" w:color="auto"/>
            <w:bottom w:val="none" w:sz="0" w:space="0" w:color="auto"/>
            <w:right w:val="none" w:sz="0" w:space="0" w:color="auto"/>
          </w:divBdr>
        </w:div>
        <w:div w:id="366102428">
          <w:marLeft w:val="504"/>
          <w:marRight w:val="0"/>
          <w:marTop w:val="0"/>
          <w:marBottom w:val="0"/>
          <w:divBdr>
            <w:top w:val="none" w:sz="0" w:space="0" w:color="auto"/>
            <w:left w:val="none" w:sz="0" w:space="0" w:color="auto"/>
            <w:bottom w:val="none" w:sz="0" w:space="0" w:color="auto"/>
            <w:right w:val="none" w:sz="0" w:space="0" w:color="auto"/>
          </w:divBdr>
        </w:div>
        <w:div w:id="961379096">
          <w:marLeft w:val="504"/>
          <w:marRight w:val="0"/>
          <w:marTop w:val="0"/>
          <w:marBottom w:val="0"/>
          <w:divBdr>
            <w:top w:val="none" w:sz="0" w:space="0" w:color="auto"/>
            <w:left w:val="none" w:sz="0" w:space="0" w:color="auto"/>
            <w:bottom w:val="none" w:sz="0" w:space="0" w:color="auto"/>
            <w:right w:val="none" w:sz="0" w:space="0" w:color="auto"/>
          </w:divBdr>
        </w:div>
        <w:div w:id="1137912584">
          <w:marLeft w:val="504"/>
          <w:marRight w:val="0"/>
          <w:marTop w:val="0"/>
          <w:marBottom w:val="0"/>
          <w:divBdr>
            <w:top w:val="none" w:sz="0" w:space="0" w:color="auto"/>
            <w:left w:val="none" w:sz="0" w:space="0" w:color="auto"/>
            <w:bottom w:val="none" w:sz="0" w:space="0" w:color="auto"/>
            <w:right w:val="none" w:sz="0" w:space="0" w:color="auto"/>
          </w:divBdr>
        </w:div>
        <w:div w:id="1464155706">
          <w:marLeft w:val="504"/>
          <w:marRight w:val="0"/>
          <w:marTop w:val="0"/>
          <w:marBottom w:val="0"/>
          <w:divBdr>
            <w:top w:val="none" w:sz="0" w:space="0" w:color="auto"/>
            <w:left w:val="none" w:sz="0" w:space="0" w:color="auto"/>
            <w:bottom w:val="none" w:sz="0" w:space="0" w:color="auto"/>
            <w:right w:val="none" w:sz="0" w:space="0" w:color="auto"/>
          </w:divBdr>
        </w:div>
      </w:divsChild>
    </w:div>
    <w:div w:id="1291206551">
      <w:bodyDiv w:val="1"/>
      <w:marLeft w:val="0"/>
      <w:marRight w:val="0"/>
      <w:marTop w:val="0"/>
      <w:marBottom w:val="0"/>
      <w:divBdr>
        <w:top w:val="none" w:sz="0" w:space="0" w:color="auto"/>
        <w:left w:val="none" w:sz="0" w:space="0" w:color="auto"/>
        <w:bottom w:val="none" w:sz="0" w:space="0" w:color="auto"/>
        <w:right w:val="none" w:sz="0" w:space="0" w:color="auto"/>
      </w:divBdr>
      <w:divsChild>
        <w:div w:id="849416058">
          <w:marLeft w:val="0"/>
          <w:marRight w:val="0"/>
          <w:marTop w:val="0"/>
          <w:marBottom w:val="0"/>
          <w:divBdr>
            <w:top w:val="none" w:sz="0" w:space="0" w:color="auto"/>
            <w:left w:val="none" w:sz="0" w:space="0" w:color="auto"/>
            <w:bottom w:val="none" w:sz="0" w:space="0" w:color="auto"/>
            <w:right w:val="none" w:sz="0" w:space="0" w:color="auto"/>
          </w:divBdr>
          <w:divsChild>
            <w:div w:id="1763337861">
              <w:marLeft w:val="0"/>
              <w:marRight w:val="0"/>
              <w:marTop w:val="0"/>
              <w:marBottom w:val="300"/>
              <w:divBdr>
                <w:top w:val="none" w:sz="0" w:space="0" w:color="auto"/>
                <w:left w:val="none" w:sz="0" w:space="0" w:color="auto"/>
                <w:bottom w:val="none" w:sz="0" w:space="0" w:color="auto"/>
                <w:right w:val="none" w:sz="0" w:space="0" w:color="auto"/>
              </w:divBdr>
              <w:divsChild>
                <w:div w:id="1451899911">
                  <w:marLeft w:val="0"/>
                  <w:marRight w:val="0"/>
                  <w:marTop w:val="0"/>
                  <w:marBottom w:val="0"/>
                  <w:divBdr>
                    <w:top w:val="none" w:sz="0" w:space="0" w:color="auto"/>
                    <w:left w:val="none" w:sz="0" w:space="0" w:color="auto"/>
                    <w:bottom w:val="none" w:sz="0" w:space="0" w:color="auto"/>
                    <w:right w:val="none" w:sz="0" w:space="0" w:color="auto"/>
                  </w:divBdr>
                  <w:divsChild>
                    <w:div w:id="518350140">
                      <w:marLeft w:val="0"/>
                      <w:marRight w:val="0"/>
                      <w:marTop w:val="0"/>
                      <w:marBottom w:val="0"/>
                      <w:divBdr>
                        <w:top w:val="none" w:sz="0" w:space="0" w:color="auto"/>
                        <w:left w:val="none" w:sz="0" w:space="0" w:color="auto"/>
                        <w:bottom w:val="none" w:sz="0" w:space="0" w:color="auto"/>
                        <w:right w:val="none" w:sz="0" w:space="0" w:color="auto"/>
                      </w:divBdr>
                      <w:divsChild>
                        <w:div w:id="763576699">
                          <w:marLeft w:val="0"/>
                          <w:marRight w:val="0"/>
                          <w:marTop w:val="0"/>
                          <w:marBottom w:val="0"/>
                          <w:divBdr>
                            <w:top w:val="none" w:sz="0" w:space="0" w:color="auto"/>
                            <w:left w:val="none" w:sz="0" w:space="0" w:color="auto"/>
                            <w:bottom w:val="none" w:sz="0" w:space="0" w:color="auto"/>
                            <w:right w:val="none" w:sz="0" w:space="0" w:color="auto"/>
                          </w:divBdr>
                          <w:divsChild>
                            <w:div w:id="13935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9977">
      <w:bodyDiv w:val="1"/>
      <w:marLeft w:val="0"/>
      <w:marRight w:val="0"/>
      <w:marTop w:val="0"/>
      <w:marBottom w:val="0"/>
      <w:divBdr>
        <w:top w:val="none" w:sz="0" w:space="0" w:color="auto"/>
        <w:left w:val="none" w:sz="0" w:space="0" w:color="auto"/>
        <w:bottom w:val="none" w:sz="0" w:space="0" w:color="auto"/>
        <w:right w:val="none" w:sz="0" w:space="0" w:color="auto"/>
      </w:divBdr>
      <w:divsChild>
        <w:div w:id="1004239566">
          <w:marLeft w:val="504"/>
          <w:marRight w:val="0"/>
          <w:marTop w:val="0"/>
          <w:marBottom w:val="0"/>
          <w:divBdr>
            <w:top w:val="none" w:sz="0" w:space="0" w:color="auto"/>
            <w:left w:val="none" w:sz="0" w:space="0" w:color="auto"/>
            <w:bottom w:val="none" w:sz="0" w:space="0" w:color="auto"/>
            <w:right w:val="none" w:sz="0" w:space="0" w:color="auto"/>
          </w:divBdr>
        </w:div>
      </w:divsChild>
    </w:div>
    <w:div w:id="1513572280">
      <w:bodyDiv w:val="1"/>
      <w:marLeft w:val="0"/>
      <w:marRight w:val="0"/>
      <w:marTop w:val="0"/>
      <w:marBottom w:val="0"/>
      <w:divBdr>
        <w:top w:val="none" w:sz="0" w:space="0" w:color="auto"/>
        <w:left w:val="none" w:sz="0" w:space="0" w:color="auto"/>
        <w:bottom w:val="none" w:sz="0" w:space="0" w:color="auto"/>
        <w:right w:val="none" w:sz="0" w:space="0" w:color="auto"/>
      </w:divBdr>
    </w:div>
    <w:div w:id="1601987435">
      <w:bodyDiv w:val="1"/>
      <w:marLeft w:val="0"/>
      <w:marRight w:val="0"/>
      <w:marTop w:val="0"/>
      <w:marBottom w:val="0"/>
      <w:divBdr>
        <w:top w:val="none" w:sz="0" w:space="0" w:color="auto"/>
        <w:left w:val="none" w:sz="0" w:space="0" w:color="auto"/>
        <w:bottom w:val="none" w:sz="0" w:space="0" w:color="auto"/>
        <w:right w:val="none" w:sz="0" w:space="0" w:color="auto"/>
      </w:divBdr>
      <w:divsChild>
        <w:div w:id="1331908859">
          <w:marLeft w:val="504"/>
          <w:marRight w:val="0"/>
          <w:marTop w:val="0"/>
          <w:marBottom w:val="0"/>
          <w:divBdr>
            <w:top w:val="none" w:sz="0" w:space="0" w:color="auto"/>
            <w:left w:val="none" w:sz="0" w:space="0" w:color="auto"/>
            <w:bottom w:val="none" w:sz="0" w:space="0" w:color="auto"/>
            <w:right w:val="none" w:sz="0" w:space="0" w:color="auto"/>
          </w:divBdr>
        </w:div>
      </w:divsChild>
    </w:div>
    <w:div w:id="1687947036">
      <w:bodyDiv w:val="1"/>
      <w:marLeft w:val="0"/>
      <w:marRight w:val="0"/>
      <w:marTop w:val="0"/>
      <w:marBottom w:val="0"/>
      <w:divBdr>
        <w:top w:val="none" w:sz="0" w:space="0" w:color="auto"/>
        <w:left w:val="none" w:sz="0" w:space="0" w:color="auto"/>
        <w:bottom w:val="none" w:sz="0" w:space="0" w:color="auto"/>
        <w:right w:val="none" w:sz="0" w:space="0" w:color="auto"/>
      </w:divBdr>
      <w:divsChild>
        <w:div w:id="85852813">
          <w:marLeft w:val="504"/>
          <w:marRight w:val="0"/>
          <w:marTop w:val="0"/>
          <w:marBottom w:val="0"/>
          <w:divBdr>
            <w:top w:val="none" w:sz="0" w:space="0" w:color="auto"/>
            <w:left w:val="none" w:sz="0" w:space="0" w:color="auto"/>
            <w:bottom w:val="none" w:sz="0" w:space="0" w:color="auto"/>
            <w:right w:val="none" w:sz="0" w:space="0" w:color="auto"/>
          </w:divBdr>
        </w:div>
      </w:divsChild>
    </w:div>
    <w:div w:id="1826895416">
      <w:bodyDiv w:val="1"/>
      <w:marLeft w:val="0"/>
      <w:marRight w:val="0"/>
      <w:marTop w:val="0"/>
      <w:marBottom w:val="0"/>
      <w:divBdr>
        <w:top w:val="none" w:sz="0" w:space="0" w:color="auto"/>
        <w:left w:val="none" w:sz="0" w:space="0" w:color="auto"/>
        <w:bottom w:val="none" w:sz="0" w:space="0" w:color="auto"/>
        <w:right w:val="none" w:sz="0" w:space="0" w:color="auto"/>
      </w:divBdr>
    </w:div>
    <w:div w:id="1904635698">
      <w:bodyDiv w:val="1"/>
      <w:marLeft w:val="0"/>
      <w:marRight w:val="0"/>
      <w:marTop w:val="0"/>
      <w:marBottom w:val="0"/>
      <w:divBdr>
        <w:top w:val="none" w:sz="0" w:space="0" w:color="auto"/>
        <w:left w:val="none" w:sz="0" w:space="0" w:color="auto"/>
        <w:bottom w:val="none" w:sz="0" w:space="0" w:color="auto"/>
        <w:right w:val="none" w:sz="0" w:space="0" w:color="auto"/>
      </w:divBdr>
      <w:divsChild>
        <w:div w:id="182786716">
          <w:marLeft w:val="504"/>
          <w:marRight w:val="0"/>
          <w:marTop w:val="0"/>
          <w:marBottom w:val="0"/>
          <w:divBdr>
            <w:top w:val="none" w:sz="0" w:space="0" w:color="auto"/>
            <w:left w:val="none" w:sz="0" w:space="0" w:color="auto"/>
            <w:bottom w:val="none" w:sz="0" w:space="0" w:color="auto"/>
            <w:right w:val="none" w:sz="0" w:space="0" w:color="auto"/>
          </w:divBdr>
        </w:div>
      </w:divsChild>
    </w:div>
    <w:div w:id="1921326735">
      <w:bodyDiv w:val="1"/>
      <w:marLeft w:val="0"/>
      <w:marRight w:val="0"/>
      <w:marTop w:val="0"/>
      <w:marBottom w:val="0"/>
      <w:divBdr>
        <w:top w:val="none" w:sz="0" w:space="0" w:color="auto"/>
        <w:left w:val="none" w:sz="0" w:space="0" w:color="auto"/>
        <w:bottom w:val="none" w:sz="0" w:space="0" w:color="auto"/>
        <w:right w:val="none" w:sz="0" w:space="0" w:color="auto"/>
      </w:divBdr>
      <w:divsChild>
        <w:div w:id="759569957">
          <w:marLeft w:val="0"/>
          <w:marRight w:val="0"/>
          <w:marTop w:val="0"/>
          <w:marBottom w:val="0"/>
          <w:divBdr>
            <w:top w:val="none" w:sz="0" w:space="0" w:color="auto"/>
            <w:left w:val="none" w:sz="0" w:space="0" w:color="auto"/>
            <w:bottom w:val="none" w:sz="0" w:space="0" w:color="auto"/>
            <w:right w:val="none" w:sz="0" w:space="0" w:color="auto"/>
          </w:divBdr>
          <w:divsChild>
            <w:div w:id="1560242084">
              <w:marLeft w:val="0"/>
              <w:marRight w:val="0"/>
              <w:marTop w:val="0"/>
              <w:marBottom w:val="0"/>
              <w:divBdr>
                <w:top w:val="none" w:sz="0" w:space="0" w:color="auto"/>
                <w:left w:val="none" w:sz="0" w:space="0" w:color="auto"/>
                <w:bottom w:val="none" w:sz="0" w:space="0" w:color="auto"/>
                <w:right w:val="none" w:sz="0" w:space="0" w:color="auto"/>
              </w:divBdr>
              <w:divsChild>
                <w:div w:id="408500587">
                  <w:marLeft w:val="0"/>
                  <w:marRight w:val="0"/>
                  <w:marTop w:val="0"/>
                  <w:marBottom w:val="0"/>
                  <w:divBdr>
                    <w:top w:val="none" w:sz="0" w:space="0" w:color="auto"/>
                    <w:left w:val="none" w:sz="0" w:space="0" w:color="auto"/>
                    <w:bottom w:val="none" w:sz="0" w:space="0" w:color="auto"/>
                    <w:right w:val="none" w:sz="0" w:space="0" w:color="auto"/>
                  </w:divBdr>
                  <w:divsChild>
                    <w:div w:id="934360729">
                      <w:marLeft w:val="0"/>
                      <w:marRight w:val="0"/>
                      <w:marTop w:val="0"/>
                      <w:marBottom w:val="0"/>
                      <w:divBdr>
                        <w:top w:val="single" w:sz="2" w:space="0" w:color="CCCCCC"/>
                        <w:left w:val="none" w:sz="0" w:space="0" w:color="auto"/>
                        <w:bottom w:val="none" w:sz="0" w:space="0" w:color="auto"/>
                        <w:right w:val="none" w:sz="0" w:space="0" w:color="auto"/>
                      </w:divBdr>
                      <w:divsChild>
                        <w:div w:id="2107727817">
                          <w:marLeft w:val="0"/>
                          <w:marRight w:val="0"/>
                          <w:marTop w:val="0"/>
                          <w:marBottom w:val="300"/>
                          <w:divBdr>
                            <w:top w:val="none" w:sz="0" w:space="0" w:color="auto"/>
                            <w:left w:val="none" w:sz="0" w:space="0" w:color="auto"/>
                            <w:bottom w:val="none" w:sz="0" w:space="0" w:color="auto"/>
                            <w:right w:val="none" w:sz="0" w:space="0" w:color="auto"/>
                          </w:divBdr>
                          <w:divsChild>
                            <w:div w:id="1937013952">
                              <w:marLeft w:val="0"/>
                              <w:marRight w:val="0"/>
                              <w:marTop w:val="0"/>
                              <w:marBottom w:val="300"/>
                              <w:divBdr>
                                <w:top w:val="none" w:sz="0" w:space="0" w:color="auto"/>
                                <w:left w:val="none" w:sz="0" w:space="0" w:color="auto"/>
                                <w:bottom w:val="none" w:sz="0" w:space="0" w:color="auto"/>
                                <w:right w:val="none" w:sz="0" w:space="0" w:color="auto"/>
                              </w:divBdr>
                              <w:divsChild>
                                <w:div w:id="549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312896">
      <w:bodyDiv w:val="1"/>
      <w:marLeft w:val="0"/>
      <w:marRight w:val="0"/>
      <w:marTop w:val="0"/>
      <w:marBottom w:val="0"/>
      <w:divBdr>
        <w:top w:val="none" w:sz="0" w:space="0" w:color="auto"/>
        <w:left w:val="none" w:sz="0" w:space="0" w:color="auto"/>
        <w:bottom w:val="none" w:sz="0" w:space="0" w:color="auto"/>
        <w:right w:val="none" w:sz="0" w:space="0" w:color="auto"/>
      </w:divBdr>
    </w:div>
    <w:div w:id="2079472735">
      <w:bodyDiv w:val="1"/>
      <w:marLeft w:val="0"/>
      <w:marRight w:val="0"/>
      <w:marTop w:val="0"/>
      <w:marBottom w:val="0"/>
      <w:divBdr>
        <w:top w:val="none" w:sz="0" w:space="0" w:color="auto"/>
        <w:left w:val="none" w:sz="0" w:space="0" w:color="auto"/>
        <w:bottom w:val="none" w:sz="0" w:space="0" w:color="auto"/>
        <w:right w:val="none" w:sz="0" w:space="0" w:color="auto"/>
      </w:divBdr>
      <w:divsChild>
        <w:div w:id="1123962982">
          <w:marLeft w:val="0"/>
          <w:marRight w:val="0"/>
          <w:marTop w:val="0"/>
          <w:marBottom w:val="0"/>
          <w:divBdr>
            <w:top w:val="none" w:sz="0" w:space="0" w:color="auto"/>
            <w:left w:val="none" w:sz="0" w:space="0" w:color="auto"/>
            <w:bottom w:val="none" w:sz="0" w:space="0" w:color="auto"/>
            <w:right w:val="none" w:sz="0" w:space="0" w:color="auto"/>
          </w:divBdr>
          <w:divsChild>
            <w:div w:id="1823309174">
              <w:marLeft w:val="0"/>
              <w:marRight w:val="0"/>
              <w:marTop w:val="0"/>
              <w:marBottom w:val="0"/>
              <w:divBdr>
                <w:top w:val="none" w:sz="0" w:space="0" w:color="auto"/>
                <w:left w:val="none" w:sz="0" w:space="0" w:color="auto"/>
                <w:bottom w:val="none" w:sz="0" w:space="0" w:color="auto"/>
                <w:right w:val="none" w:sz="0" w:space="0" w:color="auto"/>
              </w:divBdr>
              <w:divsChild>
                <w:div w:id="1014528758">
                  <w:marLeft w:val="0"/>
                  <w:marRight w:val="0"/>
                  <w:marTop w:val="0"/>
                  <w:marBottom w:val="0"/>
                  <w:divBdr>
                    <w:top w:val="none" w:sz="0" w:space="0" w:color="auto"/>
                    <w:left w:val="none" w:sz="0" w:space="0" w:color="auto"/>
                    <w:bottom w:val="none" w:sz="0" w:space="0" w:color="auto"/>
                    <w:right w:val="none" w:sz="0" w:space="0" w:color="auto"/>
                  </w:divBdr>
                  <w:divsChild>
                    <w:div w:id="23361983">
                      <w:marLeft w:val="0"/>
                      <w:marRight w:val="0"/>
                      <w:marTop w:val="0"/>
                      <w:marBottom w:val="0"/>
                      <w:divBdr>
                        <w:top w:val="single" w:sz="2" w:space="0" w:color="CCCCCC"/>
                        <w:left w:val="none" w:sz="0" w:space="0" w:color="auto"/>
                        <w:bottom w:val="none" w:sz="0" w:space="0" w:color="auto"/>
                        <w:right w:val="none" w:sz="0" w:space="0" w:color="auto"/>
                      </w:divBdr>
                      <w:divsChild>
                        <w:div w:id="686449431">
                          <w:marLeft w:val="0"/>
                          <w:marRight w:val="0"/>
                          <w:marTop w:val="0"/>
                          <w:marBottom w:val="300"/>
                          <w:divBdr>
                            <w:top w:val="none" w:sz="0" w:space="0" w:color="auto"/>
                            <w:left w:val="none" w:sz="0" w:space="0" w:color="auto"/>
                            <w:bottom w:val="none" w:sz="0" w:space="0" w:color="auto"/>
                            <w:right w:val="none" w:sz="0" w:space="0" w:color="auto"/>
                          </w:divBdr>
                          <w:divsChild>
                            <w:div w:id="2067681106">
                              <w:marLeft w:val="0"/>
                              <w:marRight w:val="0"/>
                              <w:marTop w:val="0"/>
                              <w:marBottom w:val="300"/>
                              <w:divBdr>
                                <w:top w:val="none" w:sz="0" w:space="0" w:color="auto"/>
                                <w:left w:val="none" w:sz="0" w:space="0" w:color="auto"/>
                                <w:bottom w:val="none" w:sz="0" w:space="0" w:color="auto"/>
                                <w:right w:val="none" w:sz="0" w:space="0" w:color="auto"/>
                              </w:divBdr>
                              <w:divsChild>
                                <w:div w:id="6551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19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greeneconomycoalition.org/about" TargetMode="External"/><Relationship Id="rId21" Type="http://schemas.openxmlformats.org/officeDocument/2006/relationships/footer" Target="footer3.xml"/><Relationship Id="rId42" Type="http://schemas.openxmlformats.org/officeDocument/2006/relationships/hyperlink" Target="http://pubs.iied.org/pdfs/17219IIED.pdf" TargetMode="External"/><Relationship Id="rId47" Type="http://schemas.openxmlformats.org/officeDocument/2006/relationships/hyperlink" Target="http://www.ilo.org/global/about-the-ilo/decent-work-agenda/social-protection/lang--en/index.htm" TargetMode="External"/><Relationship Id="rId63" Type="http://schemas.openxmlformats.org/officeDocument/2006/relationships/image" Target="media/image16.png"/><Relationship Id="rId68" Type="http://schemas.openxmlformats.org/officeDocument/2006/relationships/hyperlink" Target="mailto:dbpartnerships@um.dk" TargetMode="External"/><Relationship Id="rId84" Type="http://schemas.openxmlformats.org/officeDocument/2006/relationships/hyperlink" Target="http://um.dk/en/danida-en/about-danida/danida-transparency/public-consultations/previous-consulatations/" TargetMode="External"/><Relationship Id="rId89" Type="http://schemas.openxmlformats.org/officeDocument/2006/relationships/hyperlink" Target="http://www.greengrowthknowledge.org/about-us" TargetMode="External"/><Relationship Id="rId112" Type="http://schemas.openxmlformats.org/officeDocument/2006/relationships/hyperlink" Target="http://www.ilo.org/Search3/search.do?searchWhat=green+jobs+2013&amp;searchLanguage=en" TargetMode="External"/><Relationship Id="rId133"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hyperlink" Target="http://um.dk/en/danida-en/goals/strategic-framework/strategic-framework-for-denmarks-participation-in-eu-development-cooperation/a-common-agenda/eu-a-a-driver-of-green-growth-and-employment/" TargetMode="External"/><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8.png"/><Relationship Id="rId58" Type="http://schemas.openxmlformats.org/officeDocument/2006/relationships/hyperlink" Target="http://www.ilo.org/global/about-the-ilo/decent-work-agenda/social-dialogue/lang--en/index.htm" TargetMode="External"/><Relationship Id="rId74" Type="http://schemas.openxmlformats.org/officeDocument/2006/relationships/hyperlink" Target="http://ipaper.ipapercms.dk/Udenrigsministeriet/FocusDenmark/FocusDenmarkSR12014/" TargetMode="External"/><Relationship Id="rId79" Type="http://schemas.openxmlformats.org/officeDocument/2006/relationships/hyperlink" Target="http://um.dk/en/danida-en/activities/strategic/green-growth/" TargetMode="External"/><Relationship Id="rId102" Type="http://schemas.openxmlformats.org/officeDocument/2006/relationships/hyperlink" Target="http://www.unep.org/greeneconomy/" TargetMode="External"/><Relationship Id="rId123" Type="http://schemas.openxmlformats.org/officeDocument/2006/relationships/hyperlink" Target="http://www.water-energy-food.org/en/home.html" TargetMode="External"/><Relationship Id="rId128" Type="http://schemas.openxmlformats.org/officeDocument/2006/relationships/hyperlink" Target="http://um.dk/en/danida-en/goals/strategic-framework/nec-strategy-2013/" TargetMode="External"/><Relationship Id="rId5" Type="http://schemas.openxmlformats.org/officeDocument/2006/relationships/settings" Target="settings.xml"/><Relationship Id="rId90" Type="http://schemas.openxmlformats.org/officeDocument/2006/relationships/hyperlink" Target="http://www.greengrowthknowledge.org/sectors" TargetMode="External"/><Relationship Id="rId95" Type="http://schemas.openxmlformats.org/officeDocument/2006/relationships/hyperlink" Target="http://web.worldbank.org/WBSITE/EXTERNAL/TOPICS/EXTSDNET/0,,contentMDK:23192335~menuPK:64885113~pagePK:7278667~piPK:64911824~theSitePK:5929282,00.html" TargetMode="External"/><Relationship Id="rId19" Type="http://schemas.openxmlformats.org/officeDocument/2006/relationships/hyperlink" Target="mailto:uft@um.dk" TargetMode="External"/><Relationship Id="rId14" Type="http://schemas.openxmlformats.org/officeDocument/2006/relationships/header" Target="header4.xml"/><Relationship Id="rId22" Type="http://schemas.openxmlformats.org/officeDocument/2006/relationships/hyperlink" Target="http://www.fao.org/" TargetMode="External"/><Relationship Id="rId27" Type="http://schemas.openxmlformats.org/officeDocument/2006/relationships/footer" Target="footer4.xml"/><Relationship Id="rId30" Type="http://schemas.openxmlformats.org/officeDocument/2006/relationships/hyperlink" Target="http://um.dk/en/~/media/UM/English-site/Documents/Danida/Goals/Strategies/Growth%20and%20Employment%20Strategy%202011-15.pdf" TargetMode="External"/><Relationship Id="rId35" Type="http://schemas.openxmlformats.org/officeDocument/2006/relationships/hyperlink" Target="http://www.unsdg.org/" TargetMode="External"/><Relationship Id="rId43" Type="http://schemas.openxmlformats.org/officeDocument/2006/relationships/image" Target="media/image11.png"/><Relationship Id="rId48" Type="http://schemas.openxmlformats.org/officeDocument/2006/relationships/hyperlink" Target="http://www.ilo.org/global/about-the-ilo/decent-work-agenda/social-dialogue/lang--en/index.htm" TargetMode="External"/><Relationship Id="rId56" Type="http://schemas.openxmlformats.org/officeDocument/2006/relationships/hyperlink" Target="http://www.ilo.org/global/about-the-ilo/decent-work-agenda/rights-at-work/lang--en/index.htm" TargetMode="External"/><Relationship Id="rId64" Type="http://schemas.openxmlformats.org/officeDocument/2006/relationships/hyperlink" Target="http://www.fao.org/nr/tenure/voluntary-guidelines/en/" TargetMode="External"/><Relationship Id="rId69" Type="http://schemas.openxmlformats.org/officeDocument/2006/relationships/hyperlink" Target="http://um.dk/en/danida-en/activities/business/finance/" TargetMode="External"/><Relationship Id="rId77" Type="http://schemas.openxmlformats.org/officeDocument/2006/relationships/hyperlink" Target="mailto:3gf@um.dk" TargetMode="External"/><Relationship Id="rId100" Type="http://schemas.openxmlformats.org/officeDocument/2006/relationships/hyperlink" Target="http://www.undp.org/content/undp/en/home/librarypage/environment-energy/toolkit-inclusive-green-growth/" TargetMode="External"/><Relationship Id="rId105" Type="http://schemas.openxmlformats.org/officeDocument/2006/relationships/hyperlink" Target="http://www.unep.org/greeneconomy/EventsConferences/GreenEconomyTechnicalWorkshopNairobi2013/tabid/129581/language/en-US/Default.aspx" TargetMode="External"/><Relationship Id="rId113" Type="http://schemas.openxmlformats.org/officeDocument/2006/relationships/hyperlink" Target="http://www.enterprise-development.org/page/green-growth-guidance" TargetMode="External"/><Relationship Id="rId118" Type="http://schemas.openxmlformats.org/officeDocument/2006/relationships/hyperlink" Target="http://www.povertyenvironment.net/" TargetMode="External"/><Relationship Id="rId126" Type="http://schemas.openxmlformats.org/officeDocument/2006/relationships/hyperlink" Target="http://www.unep.org/greeneconomy/Webinars/tabid/79643/language/en-US/Default.aspx" TargetMode="External"/><Relationship Id="rId134" Type="http://schemas.openxmlformats.org/officeDocument/2006/relationships/theme" Target="theme/theme1.xml"/><Relationship Id="rId8" Type="http://schemas.openxmlformats.org/officeDocument/2006/relationships/endnotes" Target="endnotes.xml"/><Relationship Id="rId72" Type="http://schemas.openxmlformats.org/officeDocument/2006/relationships/hyperlink" Target="http://um.dk/en/tradecouncil/" TargetMode="External"/><Relationship Id="rId80" Type="http://schemas.openxmlformats.org/officeDocument/2006/relationships/hyperlink" Target="http://amg.um.dk/en/policies-and-strategies/growth-and-employment/" TargetMode="External"/><Relationship Id="rId85" Type="http://schemas.openxmlformats.org/officeDocument/2006/relationships/hyperlink" Target="http://um.dk/en/danida-en/about-danida/danida-transparency/data-from-programmes-and-projects/" TargetMode="External"/><Relationship Id="rId93" Type="http://schemas.openxmlformats.org/officeDocument/2006/relationships/hyperlink" Target="http://r20.rs6.net/tn.jsp?f=001pAUIHq8eEZ7y4OPUAttYPcGAwxnVndyubKWe6tuewd6mmruFdpaD7Y_UNYtymja5kqU1OEXpmwuAfXc707d9JUMceqwj9sJv5iskbJK9wgbtCOXgtAuwvTkAwLnlXcT5dI-kSle7f92kVM6B7zGZtBnCaurSgNRoULr0PeCfqRjWwTztNiha8-9sX75n6n-J7K_sw_MRZRm5MfEIdU06f8X-9uY4YmgCTvLIpicQ_gjWWwGlTek5pWSOP1MjRki0Ir0HltoVE5OMeIhbBEOh6T8YpAASyVFxP6IW-uD--5WpB_GVm9QYZ3wGf8GUk8zF8Vgo5NuxXAC-wCLEw81cPivVpeEU-vf_ESh4ka100XKMoMsmTvE0xw==&amp;c=aMGYELjyzgIR4EJsnYlqnhjWnchu80x7MEM5BGSNYSAmtDRwm0Q-vg==&amp;ch=nkZ4ZUVfrJosTN6ra48rojltxv7SBQXhynizuDNKCGuc6cfWfo5gxw==" TargetMode="External"/><Relationship Id="rId98" Type="http://schemas.openxmlformats.org/officeDocument/2006/relationships/hyperlink" Target="http://www.kenyacic.org/" TargetMode="External"/><Relationship Id="rId121" Type="http://schemas.openxmlformats.org/officeDocument/2006/relationships/hyperlink" Target="https://unfccc.int/2860.php"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um.dk/en/about-us/e-learning/introduction-to-green-growth/" TargetMode="External"/><Relationship Id="rId25" Type="http://schemas.openxmlformats.org/officeDocument/2006/relationships/hyperlink" Target="https://unfccc.int/2860.php" TargetMode="External"/><Relationship Id="rId33" Type="http://schemas.openxmlformats.org/officeDocument/2006/relationships/image" Target="media/image6.emf"/><Relationship Id="rId38" Type="http://schemas.openxmlformats.org/officeDocument/2006/relationships/image" Target="media/image80.png"/><Relationship Id="rId46" Type="http://schemas.openxmlformats.org/officeDocument/2006/relationships/hyperlink" Target="http://www.ilo.org/global/about-the-ilo/decent-work-agenda/rights-at-work/lang--en/index.htm" TargetMode="External"/><Relationship Id="rId59" Type="http://schemas.openxmlformats.org/officeDocument/2006/relationships/hyperlink" Target="http://www.ilo.org/global/about-the-ilo/decent-work-agenda/lang--de/index.htm" TargetMode="External"/><Relationship Id="rId67" Type="http://schemas.openxmlformats.org/officeDocument/2006/relationships/hyperlink" Target="http://stats.oecd.org/Index.aspx?DataSetCode=GREEN_GROWTH" TargetMode="External"/><Relationship Id="rId103" Type="http://schemas.openxmlformats.org/officeDocument/2006/relationships/hyperlink" Target="http://www.unep.org/greeneconomy/Portals/88/documents/ger/ger_final_dec_2011/Green%20EconomyReport_Final_Dec2011.pdf" TargetMode="External"/><Relationship Id="rId108" Type="http://schemas.openxmlformats.org/officeDocument/2006/relationships/hyperlink" Target="http://ec.europa.eu/europe2020/index_en.htm" TargetMode="External"/><Relationship Id="rId116" Type="http://schemas.openxmlformats.org/officeDocument/2006/relationships/hyperlink" Target="http://www.iied.org/green-economy" TargetMode="External"/><Relationship Id="rId124" Type="http://schemas.openxmlformats.org/officeDocument/2006/relationships/hyperlink" Target="http://einstitute.worldbank.org/ei/search/node/green%20growth" TargetMode="External"/><Relationship Id="rId129" Type="http://schemas.openxmlformats.org/officeDocument/2006/relationships/hyperlink" Target="http://um.dk/en/danida-en/goals/strategic-framework/growth-and-employment-strategy-2011-15/" TargetMode="External"/><Relationship Id="rId20" Type="http://schemas.openxmlformats.org/officeDocument/2006/relationships/header" Target="header6.xml"/><Relationship Id="rId41" Type="http://schemas.openxmlformats.org/officeDocument/2006/relationships/hyperlink" Target="http://pubs.iied.org/pdfs/17219IIED.pdf" TargetMode="External"/><Relationship Id="rId62" Type="http://schemas.openxmlformats.org/officeDocument/2006/relationships/image" Target="media/image15.png"/><Relationship Id="rId70" Type="http://schemas.openxmlformats.org/officeDocument/2006/relationships/hyperlink" Target="http://um.dk/en/danida-en/activities/business/partnerships/" TargetMode="External"/><Relationship Id="rId75" Type="http://schemas.openxmlformats.org/officeDocument/2006/relationships/hyperlink" Target="http://um.dk/en/tradecouncil/" TargetMode="External"/><Relationship Id="rId83" Type="http://schemas.openxmlformats.org/officeDocument/2006/relationships/hyperlink" Target="http://drp.dfcentre.com/" TargetMode="External"/><Relationship Id="rId88" Type="http://schemas.openxmlformats.org/officeDocument/2006/relationships/hyperlink" Target="http://intranet/Sites/seminar_om_gr%c3%b8nv%c3%a6kst/Sider/default.aspx" TargetMode="External"/><Relationship Id="rId91" Type="http://schemas.openxmlformats.org/officeDocument/2006/relationships/hyperlink" Target="http://www.greengrowthknowledge.org/theme" TargetMode="External"/><Relationship Id="rId96" Type="http://schemas.openxmlformats.org/officeDocument/2006/relationships/hyperlink" Target="https://www.esmap.org/" TargetMode="External"/><Relationship Id="rId111" Type="http://schemas.openxmlformats.org/officeDocument/2006/relationships/hyperlink" Target="http://www.unep.org/greeneconomy/PAGE/tabid/105854/language/en-US/Default.aspx" TargetMode="External"/><Relationship Id="rId13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ggbp.org/green-growth-best-practice-2/" TargetMode="External"/><Relationship Id="rId28" Type="http://schemas.openxmlformats.org/officeDocument/2006/relationships/hyperlink" Target="http://um.dk/en/~/media/UM/English-site/Documents/Danida/Goals/Strategy/13287_DANIDA_strategiformidling_UK_web.jpg" TargetMode="External"/><Relationship Id="rId36" Type="http://schemas.openxmlformats.org/officeDocument/2006/relationships/image" Target="media/image7.png"/><Relationship Id="rId49" Type="http://schemas.openxmlformats.org/officeDocument/2006/relationships/hyperlink" Target="http://www.ilo.org/global/about-the-ilo/decent-work-agenda/lang--de/index.htm" TargetMode="External"/><Relationship Id="rId57" Type="http://schemas.openxmlformats.org/officeDocument/2006/relationships/hyperlink" Target="http://www.ilo.org/global/about-the-ilo/decent-work-agenda/social-protection/lang--en/index.htm" TargetMode="External"/><Relationship Id="rId106" Type="http://schemas.openxmlformats.org/officeDocument/2006/relationships/hyperlink" Target="http://www.uncsd2012.org/index.php?page=view&amp;type=400&amp;nr=30&amp;menu=45" TargetMode="External"/><Relationship Id="rId114" Type="http://schemas.openxmlformats.org/officeDocument/2006/relationships/hyperlink" Target="http://www.wavespartnership.org/" TargetMode="External"/><Relationship Id="rId119" Type="http://schemas.openxmlformats.org/officeDocument/2006/relationships/hyperlink" Target="http://www.povertyenvironment.net/sites/default/files/pep-files/PEP-GE4All.pdf" TargetMode="External"/><Relationship Id="rId127" Type="http://schemas.openxmlformats.org/officeDocument/2006/relationships/hyperlink" Target="http://sustainabledevelopment.un.org/?menu=1300" TargetMode="External"/><Relationship Id="rId10" Type="http://schemas.openxmlformats.org/officeDocument/2006/relationships/header" Target="header1.xml"/><Relationship Id="rId31" Type="http://schemas.openxmlformats.org/officeDocument/2006/relationships/hyperlink" Target="http://um.dk/en/danida-en/activities/strategic/green-growth/" TargetMode="External"/><Relationship Id="rId44" Type="http://schemas.openxmlformats.org/officeDocument/2006/relationships/image" Target="media/image12.png"/><Relationship Id="rId60" Type="http://schemas.openxmlformats.org/officeDocument/2006/relationships/image" Target="media/image13.png"/><Relationship Id="rId65" Type="http://schemas.openxmlformats.org/officeDocument/2006/relationships/hyperlink" Target="http://amg.um.dk/en/technical-guidelines/guidelines-for-programmes-and-projects/" TargetMode="External"/><Relationship Id="rId73" Type="http://schemas.openxmlformats.org/officeDocument/2006/relationships/hyperlink" Target="http://um.dk/en/tradecouncil/publications/focus-dk/" TargetMode="External"/><Relationship Id="rId78" Type="http://schemas.openxmlformats.org/officeDocument/2006/relationships/hyperlink" Target="http://www.houseofgreen.dk/" TargetMode="External"/><Relationship Id="rId81" Type="http://schemas.openxmlformats.org/officeDocument/2006/relationships/hyperlink" Target="http://um.dk/en/danida-en/activities/strategic/green-growth/" TargetMode="External"/><Relationship Id="rId86" Type="http://schemas.openxmlformats.org/officeDocument/2006/relationships/hyperlink" Target="http://um.dk/da/danida/det-goer-vi/program-og-projektorientering-ppo/" TargetMode="External"/><Relationship Id="rId94" Type="http://schemas.openxmlformats.org/officeDocument/2006/relationships/hyperlink" Target="http://r20.rs6.net/tn.jsp?f=001pAUIHq8eEZ7y4OPUAttYPcGAwxnVndyubKWe6tuewd6mmruFdpaD7Y_UNYtymja5mBMJaUsqCo6Q8UDAiYWewB-WtiNsbqSgt2A0tF5rXh-Za-EveK3fVv5UZxDerO0wHd1Jhko4TXLoDlfmaPphZ7M3uFVj9RvmR6RWku3pyNTJe7MJkPNQTiV3GYJ6tjijvQOBVQQduNmEDASXAHK80QZsWfI_npCXDL2hpXGGiCSvBO-8a3J6Uyi0hxelcO8PhViz-DwvT0ntnwHn_i7qvcKUOJm3HcGrMRxb73__ovmEAc2GN1KP54EbxErsEKzijWhMVoOob1MPuVst0UgXvUHdrHpyz5FIaFoBKqseALXgEq2hQP52UQ==&amp;c=aMGYELjyzgIR4EJsnYlqnhjWnchu80x7MEM5BGSNYSAmtDRwm0Q-vg==&amp;ch=nkZ4ZUVfrJosTN6ra48rojltxv7SBQXhynizuDNKCGuc6cfWfo5gxw==" TargetMode="External"/><Relationship Id="rId99" Type="http://schemas.openxmlformats.org/officeDocument/2006/relationships/hyperlink" Target="http://www.infodev.org/infodev-files/gcic_business_plan_final_27_january_2014.pdf" TargetMode="External"/><Relationship Id="rId101" Type="http://schemas.openxmlformats.org/officeDocument/2006/relationships/hyperlink" Target="http://www.undp.org/content/dam/undp/library/Poverty%20Reduction/Participatory%20Local%20Development/GreenJobs_web.pdf" TargetMode="External"/><Relationship Id="rId122" Type="http://schemas.openxmlformats.org/officeDocument/2006/relationships/hyperlink" Target="http://www.ipcc.ch/" TargetMode="External"/><Relationship Id="rId130" Type="http://schemas.openxmlformats.org/officeDocument/2006/relationships/hyperlink" Target="http://um.dk/en/about-us/e-learning/introduction-to-green-growth/"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mailto:grv@um.dk" TargetMode="External"/><Relationship Id="rId39" Type="http://schemas.openxmlformats.org/officeDocument/2006/relationships/image" Target="media/image9.png"/><Relationship Id="rId109" Type="http://schemas.openxmlformats.org/officeDocument/2006/relationships/hyperlink" Target="http://www.unido.org/fileadmin/user_media/Services/Green_Industry/web_policies_green_industry.pdf" TargetMode="External"/><Relationship Id="rId34" Type="http://schemas.openxmlformats.org/officeDocument/2006/relationships/hyperlink" Target="http://www.unsdg.org/" TargetMode="External"/><Relationship Id="rId55" Type="http://schemas.openxmlformats.org/officeDocument/2006/relationships/hyperlink" Target="http://www.ilo.org/global/about-the-ilo/decent-work-agenda/employment-creation/lang--en/index.htm" TargetMode="External"/><Relationship Id="rId76" Type="http://schemas.openxmlformats.org/officeDocument/2006/relationships/hyperlink" Target="http://3gf.dk/" TargetMode="External"/><Relationship Id="rId97" Type="http://schemas.openxmlformats.org/officeDocument/2006/relationships/hyperlink" Target="http://www.infodev.org/climate" TargetMode="External"/><Relationship Id="rId104" Type="http://schemas.openxmlformats.org/officeDocument/2006/relationships/hyperlink" Target="http://www.unep.org/greeneconomy/portals/88/documents/ger/GER_synthesis_en.pdf" TargetMode="External"/><Relationship Id="rId120" Type="http://schemas.openxmlformats.org/officeDocument/2006/relationships/hyperlink" Target="http://www.ggbp.org/" TargetMode="External"/><Relationship Id="rId125" Type="http://schemas.openxmlformats.org/officeDocument/2006/relationships/hyperlink" Target="http://www.greengrowth-elearning.org/lms/" TargetMode="External"/><Relationship Id="rId7" Type="http://schemas.openxmlformats.org/officeDocument/2006/relationships/footnotes" Target="footnotes.xml"/><Relationship Id="rId71" Type="http://schemas.openxmlformats.org/officeDocument/2006/relationships/hyperlink" Target="http://www.ifu.dk/en/about-ifu" TargetMode="External"/><Relationship Id="rId92" Type="http://schemas.openxmlformats.org/officeDocument/2006/relationships/hyperlink" Target="http://www.greengrowthknowledge.org/map" TargetMode="External"/><Relationship Id="rId2" Type="http://schemas.openxmlformats.org/officeDocument/2006/relationships/numbering" Target="numbering.xml"/><Relationship Id="rId29" Type="http://schemas.openxmlformats.org/officeDocument/2006/relationships/hyperlink" Target="http://um.dk/en/~/media/UM/English-site/Documents/Danida/Goals/Strategies/NEC%20Strategy%202013.pdf" TargetMode="External"/><Relationship Id="rId24" Type="http://schemas.openxmlformats.org/officeDocument/2006/relationships/hyperlink" Target="http://www.ilo.org/" TargetMode="External"/><Relationship Id="rId40" Type="http://schemas.openxmlformats.org/officeDocument/2006/relationships/image" Target="media/image10.png"/><Relationship Id="rId45" Type="http://schemas.openxmlformats.org/officeDocument/2006/relationships/hyperlink" Target="http://www.ilo.org/global/about-the-ilo/decent-work-agenda/employment-creation/lang--en/index.htm" TargetMode="External"/><Relationship Id="rId66" Type="http://schemas.openxmlformats.org/officeDocument/2006/relationships/hyperlink" Target="http://issuu.com/ggkp/docs/ggkp_moving_towards_a_common_approa" TargetMode="External"/><Relationship Id="rId87" Type="http://schemas.openxmlformats.org/officeDocument/2006/relationships/hyperlink" Target="http://um.dk/en/danida-en/results/eval/" TargetMode="External"/><Relationship Id="rId110" Type="http://schemas.openxmlformats.org/officeDocument/2006/relationships/hyperlink" Target="http://www.unido.org/fileadmin/user_media_upgrade/Media_center/2013/GREENBOOK.pdf" TargetMode="External"/><Relationship Id="rId115" Type="http://schemas.openxmlformats.org/officeDocument/2006/relationships/hyperlink" Target="http://www.teebweb.org/" TargetMode="External"/><Relationship Id="rId131" Type="http://schemas.openxmlformats.org/officeDocument/2006/relationships/header" Target="header8.xml"/><Relationship Id="rId61" Type="http://schemas.openxmlformats.org/officeDocument/2006/relationships/image" Target="media/image14.png"/><Relationship Id="rId82" Type="http://schemas.openxmlformats.org/officeDocument/2006/relationships/hyperlink" Target="http://um.dk/en/about-us/e-learning/introduction-to-green-growt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mg.um.dk/en/~/media/amg/Documents/Technical%20Guidelines/Capacity%20Development/AddressingCapacityDevelopmentinDanishDevelopmentCooperation2011.jpg" TargetMode="External"/><Relationship Id="rId2" Type="http://schemas.openxmlformats.org/officeDocument/2006/relationships/hyperlink" Target="http://amg.um.dk/en/~/media/amg/Documents/Technical%20Guidelines/Capacity%20Development/ApplyingPoliticalStakeholderAnalysis2011.ashx" TargetMode="External"/><Relationship Id="rId1" Type="http://schemas.openxmlformats.org/officeDocument/2006/relationships/hyperlink" Target="http://um.dk/da/~/media/UM/Danish-site/Documents/Udenrigspolitik/Nyheder-og-publikationer/Ny-handelspolitisk-strategi_web.pdf" TargetMode="External"/><Relationship Id="rId5" Type="http://schemas.openxmlformats.org/officeDocument/2006/relationships/hyperlink" Target="http://um.dk/en/subscription/" TargetMode="External"/><Relationship Id="rId4" Type="http://schemas.openxmlformats.org/officeDocument/2006/relationships/hyperlink" Target="http://amg.um.dk/en/technical-guidelines/indicators-in-secto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3.wmf"/><Relationship Id="rId4" Type="http://schemas.openxmlformats.org/officeDocument/2006/relationships/image" Target="media/image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5D97C-5E44-4BD4-AA6A-AAF262BE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17469</Words>
  <Characters>106567</Characters>
  <Application>Microsoft Office Word</Application>
  <DocSecurity>4</DocSecurity>
  <Lines>888</Lines>
  <Paragraphs>247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Udenrigsministeriet</Company>
  <LinksUpToDate>false</LinksUpToDate>
  <CharactersWithSpaces>123789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Lorentzen</dc:creator>
  <cp:lastModifiedBy>Helene Harslett Petersen</cp:lastModifiedBy>
  <cp:revision>2</cp:revision>
  <cp:lastPrinted>2015-05-08T08:50:00Z</cp:lastPrinted>
  <dcterms:created xsi:type="dcterms:W3CDTF">2015-05-11T12:16:00Z</dcterms:created>
  <dcterms:modified xsi:type="dcterms:W3CDTF">2015-05-11T12:16:00Z</dcterms:modified>
</cp:coreProperties>
</file>