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87" w:rsidRPr="003310BA" w:rsidRDefault="006E612C" w:rsidP="003A3E4D">
      <w:pPr>
        <w:spacing w:line="240" w:lineRule="auto"/>
        <w:jc w:val="right"/>
        <w:rPr>
          <w:rFonts w:ascii="Garamond" w:hAnsi="Garamond"/>
          <w:sz w:val="22"/>
          <w:szCs w:val="22"/>
        </w:rPr>
      </w:pPr>
      <w:bookmarkStart w:id="0" w:name="_GoBack"/>
      <w:bookmarkEnd w:id="0"/>
      <w:r>
        <w:rPr>
          <w:rFonts w:ascii="Garamond" w:hAnsi="Garamond"/>
          <w:sz w:val="22"/>
          <w:szCs w:val="22"/>
        </w:rPr>
        <w:t>September 2020</w:t>
      </w:r>
    </w:p>
    <w:p w:rsidR="003A3E4D" w:rsidRPr="003310BA" w:rsidRDefault="003A3E4D" w:rsidP="003A3E4D">
      <w:pPr>
        <w:spacing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3A3E4D" w:rsidRPr="003A3E4D" w:rsidRDefault="00822672" w:rsidP="003A3E4D">
      <w:pPr>
        <w:spacing w:line="24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Danida support to</w:t>
      </w:r>
      <w:r w:rsidR="003A3E4D" w:rsidRPr="003A3E4D">
        <w:rPr>
          <w:rFonts w:ascii="Garamond" w:hAnsi="Garamond"/>
          <w:b/>
          <w:sz w:val="26"/>
          <w:szCs w:val="26"/>
        </w:rPr>
        <w:t xml:space="preserve"> fund structures</w:t>
      </w:r>
    </w:p>
    <w:p w:rsidR="003A3E4D" w:rsidRDefault="003A3E4D" w:rsidP="003A3E4D">
      <w:pPr>
        <w:spacing w:line="24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Guiding principles</w:t>
      </w:r>
    </w:p>
    <w:p w:rsidR="00531E79" w:rsidRPr="000F3500" w:rsidRDefault="00531E79" w:rsidP="003A3E4D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537357" w:rsidRPr="000F3500" w:rsidRDefault="00537357" w:rsidP="003A3E4D">
      <w:pPr>
        <w:spacing w:line="240" w:lineRule="auto"/>
        <w:rPr>
          <w:rFonts w:ascii="Garamond" w:hAnsi="Garamond"/>
          <w:sz w:val="24"/>
          <w:szCs w:val="24"/>
        </w:rPr>
      </w:pPr>
      <w:r w:rsidRPr="000F3500">
        <w:rPr>
          <w:rFonts w:ascii="Garamond" w:hAnsi="Garamond"/>
          <w:b/>
          <w:i/>
          <w:sz w:val="24"/>
          <w:szCs w:val="24"/>
        </w:rPr>
        <w:t xml:space="preserve">Purpose </w:t>
      </w:r>
    </w:p>
    <w:p w:rsidR="00537357" w:rsidRPr="00D174CE" w:rsidRDefault="00537357" w:rsidP="003A3E4D">
      <w:pPr>
        <w:spacing w:line="240" w:lineRule="auto"/>
        <w:rPr>
          <w:rFonts w:ascii="Garamond" w:hAnsi="Garamond"/>
          <w:i/>
          <w:sz w:val="24"/>
          <w:szCs w:val="24"/>
        </w:rPr>
      </w:pPr>
      <w:r w:rsidRPr="000F3500">
        <w:rPr>
          <w:rFonts w:ascii="Garamond" w:hAnsi="Garamond"/>
          <w:i/>
          <w:sz w:val="24"/>
          <w:szCs w:val="24"/>
        </w:rPr>
        <w:t>The pur</w:t>
      </w:r>
      <w:r w:rsidR="00465FA4">
        <w:rPr>
          <w:rFonts w:ascii="Garamond" w:hAnsi="Garamond"/>
          <w:i/>
          <w:sz w:val="24"/>
          <w:szCs w:val="24"/>
        </w:rPr>
        <w:t xml:space="preserve">pose of this note is to </w:t>
      </w:r>
      <w:r w:rsidR="006E612C">
        <w:rPr>
          <w:rFonts w:ascii="Garamond" w:hAnsi="Garamond"/>
          <w:i/>
          <w:sz w:val="24"/>
          <w:szCs w:val="24"/>
        </w:rPr>
        <w:t>contribute to</w:t>
      </w:r>
      <w:r w:rsidR="00465FA4">
        <w:rPr>
          <w:rFonts w:ascii="Garamond" w:hAnsi="Garamond"/>
          <w:i/>
          <w:sz w:val="24"/>
          <w:szCs w:val="24"/>
        </w:rPr>
        <w:t xml:space="preserve"> a common understanding </w:t>
      </w:r>
      <w:r w:rsidR="006C1DB7">
        <w:rPr>
          <w:rFonts w:ascii="Garamond" w:hAnsi="Garamond"/>
          <w:i/>
          <w:sz w:val="24"/>
          <w:szCs w:val="24"/>
        </w:rPr>
        <w:t>on</w:t>
      </w:r>
      <w:r w:rsidR="0088350A">
        <w:rPr>
          <w:rFonts w:ascii="Garamond" w:hAnsi="Garamond"/>
          <w:i/>
          <w:sz w:val="24"/>
          <w:szCs w:val="24"/>
        </w:rPr>
        <w:t xml:space="preserve"> the concept of fund structures </w:t>
      </w:r>
      <w:r w:rsidR="000E4000">
        <w:rPr>
          <w:rFonts w:ascii="Garamond" w:hAnsi="Garamond"/>
          <w:i/>
          <w:sz w:val="24"/>
          <w:szCs w:val="24"/>
        </w:rPr>
        <w:t xml:space="preserve">and their operation, </w:t>
      </w:r>
      <w:r w:rsidR="0088350A">
        <w:rPr>
          <w:rFonts w:ascii="Garamond" w:hAnsi="Garamond"/>
          <w:i/>
          <w:sz w:val="24"/>
          <w:szCs w:val="24"/>
        </w:rPr>
        <w:t xml:space="preserve">and to provide a </w:t>
      </w:r>
      <w:r w:rsidR="00B30CA9">
        <w:rPr>
          <w:rFonts w:ascii="Garamond" w:hAnsi="Garamond"/>
          <w:i/>
          <w:sz w:val="24"/>
          <w:szCs w:val="24"/>
        </w:rPr>
        <w:t xml:space="preserve">set of </w:t>
      </w:r>
      <w:r w:rsidR="00BF184C">
        <w:rPr>
          <w:rFonts w:ascii="Garamond" w:hAnsi="Garamond"/>
          <w:i/>
          <w:sz w:val="24"/>
          <w:szCs w:val="24"/>
        </w:rPr>
        <w:t xml:space="preserve">technical </w:t>
      </w:r>
      <w:r w:rsidR="00B30CA9">
        <w:rPr>
          <w:rFonts w:ascii="Garamond" w:hAnsi="Garamond"/>
          <w:i/>
          <w:sz w:val="24"/>
          <w:szCs w:val="24"/>
        </w:rPr>
        <w:t xml:space="preserve">guiding principles for the allocation of Danida support though </w:t>
      </w:r>
      <w:r w:rsidR="00BF184C">
        <w:rPr>
          <w:rFonts w:ascii="Garamond" w:hAnsi="Garamond"/>
          <w:i/>
          <w:sz w:val="24"/>
          <w:szCs w:val="24"/>
        </w:rPr>
        <w:t xml:space="preserve">fund structures. </w:t>
      </w:r>
      <w:r w:rsidR="000A65EB">
        <w:rPr>
          <w:rFonts w:ascii="Garamond" w:hAnsi="Garamond"/>
          <w:i/>
          <w:sz w:val="24"/>
          <w:szCs w:val="24"/>
        </w:rPr>
        <w:t>The main focus is on fu</w:t>
      </w:r>
      <w:r w:rsidR="00A4085D">
        <w:rPr>
          <w:rFonts w:ascii="Garamond" w:hAnsi="Garamond"/>
          <w:i/>
          <w:sz w:val="24"/>
          <w:szCs w:val="24"/>
        </w:rPr>
        <w:t xml:space="preserve">nd structures that have an income generating objective. </w:t>
      </w:r>
      <w:r w:rsidR="00BF184C">
        <w:rPr>
          <w:rFonts w:ascii="Garamond" w:hAnsi="Garamond"/>
          <w:i/>
          <w:sz w:val="24"/>
          <w:szCs w:val="24"/>
        </w:rPr>
        <w:t xml:space="preserve">The </w:t>
      </w:r>
      <w:r w:rsidR="00CD450F">
        <w:rPr>
          <w:rFonts w:ascii="Garamond" w:hAnsi="Garamond"/>
          <w:i/>
          <w:sz w:val="24"/>
          <w:szCs w:val="24"/>
        </w:rPr>
        <w:t xml:space="preserve">technical </w:t>
      </w:r>
      <w:r w:rsidR="00BF184C">
        <w:rPr>
          <w:rFonts w:ascii="Garamond" w:hAnsi="Garamond"/>
          <w:i/>
          <w:sz w:val="24"/>
          <w:szCs w:val="24"/>
        </w:rPr>
        <w:t>guiding principles are complementary to existing Danida guideli</w:t>
      </w:r>
      <w:r w:rsidR="00CD450F">
        <w:rPr>
          <w:rFonts w:ascii="Garamond" w:hAnsi="Garamond"/>
          <w:i/>
          <w:sz w:val="24"/>
          <w:szCs w:val="24"/>
        </w:rPr>
        <w:t>nes including the guidelines for Programmes and Projects and the guidelines for Danish Cooperation with Multilateral and International Organisations</w:t>
      </w:r>
      <w:r w:rsidR="00A4085D">
        <w:rPr>
          <w:rFonts w:ascii="Garamond" w:hAnsi="Garamond"/>
          <w:i/>
          <w:sz w:val="24"/>
          <w:szCs w:val="24"/>
        </w:rPr>
        <w:t xml:space="preserve">. The main target group is Danida desk officers and consultants who are involved in the preparation and implementation of Danida support </w:t>
      </w:r>
      <w:r w:rsidR="006C1DB7">
        <w:rPr>
          <w:rFonts w:ascii="Garamond" w:hAnsi="Garamond"/>
          <w:i/>
          <w:sz w:val="24"/>
          <w:szCs w:val="24"/>
        </w:rPr>
        <w:t xml:space="preserve">allocated </w:t>
      </w:r>
      <w:r w:rsidR="00A4085D">
        <w:rPr>
          <w:rFonts w:ascii="Garamond" w:hAnsi="Garamond"/>
          <w:i/>
          <w:sz w:val="24"/>
          <w:szCs w:val="24"/>
        </w:rPr>
        <w:t>through fund structures.</w:t>
      </w:r>
    </w:p>
    <w:p w:rsidR="003A3E4D" w:rsidRDefault="003A3E4D" w:rsidP="003A3E4D">
      <w:pPr>
        <w:spacing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Introduction</w:t>
      </w:r>
    </w:p>
    <w:p w:rsidR="007E4A0B" w:rsidRPr="00C0628D" w:rsidRDefault="000624FB" w:rsidP="003A3E4D">
      <w:p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</w:rPr>
        <w:t xml:space="preserve">Danida and other development partners are to an increasing extent allocating development assistance through global, regional and national funds which directly or indirectly provide </w:t>
      </w:r>
      <w:r w:rsidR="00FE3018">
        <w:rPr>
          <w:rFonts w:ascii="Garamond" w:hAnsi="Garamond"/>
          <w:sz w:val="24"/>
          <w:szCs w:val="24"/>
        </w:rPr>
        <w:t xml:space="preserve">funding in the form of </w:t>
      </w:r>
      <w:r w:rsidRPr="00C0628D">
        <w:rPr>
          <w:rFonts w:ascii="Garamond" w:hAnsi="Garamond"/>
          <w:sz w:val="24"/>
          <w:szCs w:val="24"/>
        </w:rPr>
        <w:t xml:space="preserve">equity, loans, guarantees, </w:t>
      </w:r>
      <w:r w:rsidR="00F872F0" w:rsidRPr="00C0628D">
        <w:rPr>
          <w:rFonts w:ascii="Garamond" w:hAnsi="Garamond"/>
          <w:sz w:val="24"/>
          <w:szCs w:val="24"/>
        </w:rPr>
        <w:t>and grants</w:t>
      </w:r>
      <w:r w:rsidR="0088350A">
        <w:rPr>
          <w:rFonts w:ascii="Garamond" w:hAnsi="Garamond"/>
          <w:sz w:val="24"/>
          <w:szCs w:val="24"/>
        </w:rPr>
        <w:t xml:space="preserve"> </w:t>
      </w:r>
      <w:r w:rsidRPr="00C0628D">
        <w:rPr>
          <w:rFonts w:ascii="Garamond" w:hAnsi="Garamond"/>
          <w:sz w:val="24"/>
          <w:szCs w:val="24"/>
        </w:rPr>
        <w:t xml:space="preserve">to specific purposes such as climate, infrastructure, </w:t>
      </w:r>
      <w:r w:rsidR="00756BD6" w:rsidRPr="00C0628D">
        <w:rPr>
          <w:rFonts w:ascii="Garamond" w:hAnsi="Garamond"/>
          <w:sz w:val="24"/>
          <w:szCs w:val="24"/>
        </w:rPr>
        <w:t xml:space="preserve">health, </w:t>
      </w:r>
      <w:r w:rsidR="000A65EB">
        <w:rPr>
          <w:rFonts w:ascii="Garamond" w:hAnsi="Garamond"/>
          <w:sz w:val="24"/>
          <w:szCs w:val="24"/>
        </w:rPr>
        <w:t>agribusiness, Small and Medium Enterprises (</w:t>
      </w:r>
      <w:r w:rsidR="00FE3018">
        <w:rPr>
          <w:rFonts w:ascii="Garamond" w:hAnsi="Garamond"/>
          <w:sz w:val="24"/>
          <w:szCs w:val="24"/>
        </w:rPr>
        <w:t>SME</w:t>
      </w:r>
      <w:r w:rsidR="000A65EB">
        <w:rPr>
          <w:rFonts w:ascii="Garamond" w:hAnsi="Garamond"/>
          <w:sz w:val="24"/>
          <w:szCs w:val="24"/>
        </w:rPr>
        <w:t>) etc</w:t>
      </w:r>
      <w:r w:rsidR="002719B1">
        <w:rPr>
          <w:rFonts w:ascii="Garamond" w:hAnsi="Garamond"/>
          <w:sz w:val="24"/>
          <w:szCs w:val="24"/>
        </w:rPr>
        <w:t xml:space="preserve">. Most of these funds - </w:t>
      </w:r>
      <w:r w:rsidR="00756BD6" w:rsidRPr="00C0628D">
        <w:rPr>
          <w:rFonts w:ascii="Garamond" w:hAnsi="Garamond"/>
          <w:sz w:val="24"/>
          <w:szCs w:val="24"/>
        </w:rPr>
        <w:t xml:space="preserve">often referred to as </w:t>
      </w:r>
      <w:r w:rsidR="006C5392">
        <w:rPr>
          <w:rFonts w:ascii="Garamond" w:hAnsi="Garamond"/>
          <w:sz w:val="24"/>
          <w:szCs w:val="24"/>
        </w:rPr>
        <w:t xml:space="preserve">challenge, </w:t>
      </w:r>
      <w:r w:rsidR="00756BD6" w:rsidRPr="00C0628D">
        <w:rPr>
          <w:rFonts w:ascii="Garamond" w:hAnsi="Garamond"/>
          <w:sz w:val="24"/>
          <w:szCs w:val="24"/>
        </w:rPr>
        <w:t xml:space="preserve">impact and </w:t>
      </w:r>
      <w:r w:rsidR="006C5392">
        <w:rPr>
          <w:rFonts w:ascii="Garamond" w:hAnsi="Garamond"/>
          <w:sz w:val="24"/>
          <w:szCs w:val="24"/>
        </w:rPr>
        <w:t>investment</w:t>
      </w:r>
      <w:r w:rsidR="002719B1">
        <w:rPr>
          <w:rFonts w:ascii="Garamond" w:hAnsi="Garamond"/>
          <w:sz w:val="24"/>
          <w:szCs w:val="24"/>
        </w:rPr>
        <w:t xml:space="preserve"> funds - </w:t>
      </w:r>
      <w:r w:rsidR="00756BD6" w:rsidRPr="00C0628D">
        <w:rPr>
          <w:rFonts w:ascii="Garamond" w:hAnsi="Garamond"/>
          <w:sz w:val="24"/>
          <w:szCs w:val="24"/>
        </w:rPr>
        <w:t xml:space="preserve">are established to leverage donor capital with </w:t>
      </w:r>
      <w:r w:rsidR="0088350A">
        <w:rPr>
          <w:rFonts w:ascii="Garamond" w:hAnsi="Garamond"/>
          <w:sz w:val="24"/>
          <w:szCs w:val="24"/>
        </w:rPr>
        <w:t xml:space="preserve">private capital to facilitate access to finance and </w:t>
      </w:r>
      <w:r w:rsidR="00756BD6" w:rsidRPr="00C0628D">
        <w:rPr>
          <w:rFonts w:ascii="Garamond" w:hAnsi="Garamond"/>
          <w:sz w:val="24"/>
          <w:szCs w:val="24"/>
        </w:rPr>
        <w:t>address capital requiring glo</w:t>
      </w:r>
      <w:r w:rsidR="00CB3AC3">
        <w:rPr>
          <w:rFonts w:ascii="Garamond" w:hAnsi="Garamond"/>
          <w:sz w:val="24"/>
          <w:szCs w:val="24"/>
        </w:rPr>
        <w:t xml:space="preserve">bal challenges. There are </w:t>
      </w:r>
      <w:r w:rsidR="00756BD6" w:rsidRPr="00C0628D">
        <w:rPr>
          <w:rFonts w:ascii="Garamond" w:hAnsi="Garamond"/>
          <w:sz w:val="24"/>
          <w:szCs w:val="24"/>
        </w:rPr>
        <w:t>indications that this trend will continue in the future</w:t>
      </w:r>
      <w:r w:rsidR="004C4FE0" w:rsidRPr="00C0628D">
        <w:rPr>
          <w:rFonts w:ascii="Garamond" w:hAnsi="Garamond"/>
          <w:sz w:val="24"/>
          <w:szCs w:val="24"/>
        </w:rPr>
        <w:t xml:space="preserve">, and that Danida </w:t>
      </w:r>
      <w:r w:rsidR="008F3404">
        <w:rPr>
          <w:rFonts w:ascii="Garamond" w:hAnsi="Garamond"/>
          <w:sz w:val="24"/>
          <w:szCs w:val="24"/>
        </w:rPr>
        <w:t xml:space="preserve">continuously </w:t>
      </w:r>
      <w:r w:rsidR="004C4FE0" w:rsidRPr="00C0628D">
        <w:rPr>
          <w:rFonts w:ascii="Garamond" w:hAnsi="Garamond"/>
          <w:sz w:val="24"/>
          <w:szCs w:val="24"/>
        </w:rPr>
        <w:t>will be involved in a</w:t>
      </w:r>
      <w:r w:rsidR="008F3404">
        <w:rPr>
          <w:rFonts w:ascii="Garamond" w:hAnsi="Garamond"/>
          <w:sz w:val="24"/>
          <w:szCs w:val="24"/>
        </w:rPr>
        <w:t xml:space="preserve"> </w:t>
      </w:r>
      <w:r w:rsidR="004C4FE0" w:rsidRPr="00C0628D">
        <w:rPr>
          <w:rFonts w:ascii="Garamond" w:hAnsi="Garamond"/>
          <w:sz w:val="24"/>
          <w:szCs w:val="24"/>
        </w:rPr>
        <w:t xml:space="preserve"> number of fund structure arrangements </w:t>
      </w:r>
      <w:r w:rsidR="00783BC7" w:rsidRPr="00C0628D">
        <w:rPr>
          <w:rFonts w:ascii="Garamond" w:hAnsi="Garamond"/>
          <w:sz w:val="24"/>
          <w:szCs w:val="24"/>
        </w:rPr>
        <w:t>in cooperation</w:t>
      </w:r>
      <w:r w:rsidR="00F872F0">
        <w:rPr>
          <w:rFonts w:ascii="Garamond" w:hAnsi="Garamond"/>
          <w:sz w:val="24"/>
          <w:szCs w:val="24"/>
        </w:rPr>
        <w:t xml:space="preserve"> with other donors, Development Finance Institutions</w:t>
      </w:r>
      <w:r w:rsidR="00783BC7" w:rsidRPr="00C0628D">
        <w:rPr>
          <w:rFonts w:ascii="Garamond" w:hAnsi="Garamond"/>
          <w:sz w:val="24"/>
          <w:szCs w:val="24"/>
        </w:rPr>
        <w:t xml:space="preserve"> </w:t>
      </w:r>
      <w:r w:rsidR="00F872F0">
        <w:rPr>
          <w:rFonts w:ascii="Garamond" w:hAnsi="Garamond"/>
          <w:sz w:val="24"/>
          <w:szCs w:val="24"/>
        </w:rPr>
        <w:t xml:space="preserve">(DFI) </w:t>
      </w:r>
      <w:r w:rsidR="00783BC7" w:rsidRPr="00C0628D">
        <w:rPr>
          <w:rFonts w:ascii="Garamond" w:hAnsi="Garamond"/>
          <w:sz w:val="24"/>
          <w:szCs w:val="24"/>
        </w:rPr>
        <w:t xml:space="preserve">and </w:t>
      </w:r>
      <w:r w:rsidR="004C4FE0" w:rsidRPr="00C0628D">
        <w:rPr>
          <w:rFonts w:ascii="Garamond" w:hAnsi="Garamond"/>
          <w:sz w:val="24"/>
          <w:szCs w:val="24"/>
        </w:rPr>
        <w:t>the privat</w:t>
      </w:r>
      <w:r w:rsidR="00783BC7" w:rsidRPr="00C0628D">
        <w:rPr>
          <w:rFonts w:ascii="Garamond" w:hAnsi="Garamond"/>
          <w:sz w:val="24"/>
          <w:szCs w:val="24"/>
        </w:rPr>
        <w:t xml:space="preserve">e sector in order to promote specific investment activities </w:t>
      </w:r>
      <w:r w:rsidR="003A3EA9" w:rsidRPr="00C0628D">
        <w:rPr>
          <w:rFonts w:ascii="Garamond" w:hAnsi="Garamond"/>
          <w:sz w:val="24"/>
          <w:szCs w:val="24"/>
        </w:rPr>
        <w:t xml:space="preserve">in developing </w:t>
      </w:r>
      <w:r w:rsidR="00BD1767" w:rsidRPr="00C0628D">
        <w:rPr>
          <w:rFonts w:ascii="Garamond" w:hAnsi="Garamond"/>
          <w:sz w:val="24"/>
          <w:szCs w:val="24"/>
        </w:rPr>
        <w:t>countries</w:t>
      </w:r>
      <w:r w:rsidR="003A3EA9" w:rsidRPr="00C0628D">
        <w:rPr>
          <w:rFonts w:ascii="Garamond" w:hAnsi="Garamond"/>
          <w:sz w:val="24"/>
          <w:szCs w:val="24"/>
        </w:rPr>
        <w:t>.</w:t>
      </w:r>
    </w:p>
    <w:p w:rsidR="00256648" w:rsidRPr="00C0628D" w:rsidRDefault="00B152C3" w:rsidP="003A3E4D">
      <w:p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</w:rPr>
        <w:t xml:space="preserve">Allocation of development assistance through </w:t>
      </w:r>
      <w:r w:rsidR="00CB3AC3">
        <w:rPr>
          <w:rFonts w:ascii="Garamond" w:hAnsi="Garamond"/>
          <w:sz w:val="24"/>
          <w:szCs w:val="24"/>
        </w:rPr>
        <w:t xml:space="preserve">fund structures is often a </w:t>
      </w:r>
      <w:r w:rsidRPr="00C0628D">
        <w:rPr>
          <w:rFonts w:ascii="Garamond" w:hAnsi="Garamond"/>
          <w:sz w:val="24"/>
          <w:szCs w:val="24"/>
        </w:rPr>
        <w:t xml:space="preserve">complex </w:t>
      </w:r>
      <w:r w:rsidR="000A65EB">
        <w:rPr>
          <w:rFonts w:ascii="Garamond" w:hAnsi="Garamond"/>
          <w:sz w:val="24"/>
          <w:szCs w:val="24"/>
        </w:rPr>
        <w:t>issue</w:t>
      </w:r>
      <w:r w:rsidRPr="00C0628D">
        <w:rPr>
          <w:rFonts w:ascii="Garamond" w:hAnsi="Garamond"/>
          <w:sz w:val="24"/>
          <w:szCs w:val="24"/>
        </w:rPr>
        <w:t xml:space="preserve"> in terms of legal and institutional structure, </w:t>
      </w:r>
      <w:r w:rsidR="00783BC7" w:rsidRPr="00C0628D">
        <w:rPr>
          <w:rFonts w:ascii="Garamond" w:hAnsi="Garamond"/>
          <w:sz w:val="24"/>
          <w:szCs w:val="24"/>
        </w:rPr>
        <w:t xml:space="preserve">objectives and </w:t>
      </w:r>
      <w:r w:rsidRPr="00C0628D">
        <w:rPr>
          <w:rFonts w:ascii="Garamond" w:hAnsi="Garamond"/>
          <w:sz w:val="24"/>
          <w:szCs w:val="24"/>
        </w:rPr>
        <w:t xml:space="preserve">business approach, </w:t>
      </w:r>
      <w:r w:rsidR="00D44F10" w:rsidRPr="00C0628D">
        <w:rPr>
          <w:rFonts w:ascii="Garamond" w:hAnsi="Garamond"/>
          <w:sz w:val="24"/>
          <w:szCs w:val="24"/>
        </w:rPr>
        <w:t xml:space="preserve">overall management including financial management and risk management, duration, exit etc. </w:t>
      </w:r>
      <w:r w:rsidR="00CB3AC3">
        <w:rPr>
          <w:rFonts w:ascii="Garamond" w:hAnsi="Garamond"/>
          <w:sz w:val="24"/>
          <w:szCs w:val="24"/>
        </w:rPr>
        <w:t>T</w:t>
      </w:r>
      <w:r w:rsidR="00A23452" w:rsidRPr="00C0628D">
        <w:rPr>
          <w:rFonts w:ascii="Garamond" w:hAnsi="Garamond"/>
          <w:sz w:val="24"/>
          <w:szCs w:val="24"/>
        </w:rPr>
        <w:t xml:space="preserve">he majority of the more innovative </w:t>
      </w:r>
      <w:r w:rsidR="0061021B">
        <w:rPr>
          <w:rFonts w:ascii="Garamond" w:hAnsi="Garamond"/>
          <w:sz w:val="24"/>
          <w:szCs w:val="24"/>
        </w:rPr>
        <w:t xml:space="preserve">funds based on Public Private Partnership (PPP) arrangements, </w:t>
      </w:r>
      <w:r w:rsidR="00A23452" w:rsidRPr="00C0628D">
        <w:rPr>
          <w:rFonts w:ascii="Garamond" w:hAnsi="Garamond"/>
          <w:sz w:val="24"/>
          <w:szCs w:val="24"/>
        </w:rPr>
        <w:t xml:space="preserve">have only been established within the last five </w:t>
      </w:r>
      <w:r w:rsidR="008F3404">
        <w:rPr>
          <w:rFonts w:ascii="Garamond" w:hAnsi="Garamond"/>
          <w:sz w:val="24"/>
          <w:szCs w:val="24"/>
        </w:rPr>
        <w:t xml:space="preserve">to ten </w:t>
      </w:r>
      <w:r w:rsidR="00A23452" w:rsidRPr="00C0628D">
        <w:rPr>
          <w:rFonts w:ascii="Garamond" w:hAnsi="Garamond"/>
          <w:sz w:val="24"/>
          <w:szCs w:val="24"/>
        </w:rPr>
        <w:t>years,</w:t>
      </w:r>
      <w:r w:rsidR="00841928" w:rsidRPr="00C0628D">
        <w:rPr>
          <w:rFonts w:ascii="Garamond" w:hAnsi="Garamond"/>
          <w:sz w:val="24"/>
          <w:szCs w:val="24"/>
        </w:rPr>
        <w:t xml:space="preserve"> and adequate</w:t>
      </w:r>
      <w:r w:rsidR="00A23452" w:rsidRPr="00C0628D">
        <w:rPr>
          <w:rFonts w:ascii="Garamond" w:hAnsi="Garamond"/>
          <w:sz w:val="24"/>
          <w:szCs w:val="24"/>
        </w:rPr>
        <w:t xml:space="preserve"> lessons learned on </w:t>
      </w:r>
      <w:r w:rsidR="004B79FC" w:rsidRPr="00C0628D">
        <w:rPr>
          <w:rFonts w:ascii="Garamond" w:hAnsi="Garamond"/>
          <w:sz w:val="24"/>
          <w:szCs w:val="24"/>
        </w:rPr>
        <w:t xml:space="preserve">the </w:t>
      </w:r>
      <w:r w:rsidR="00A23452" w:rsidRPr="00C0628D">
        <w:rPr>
          <w:rFonts w:ascii="Garamond" w:hAnsi="Garamond"/>
          <w:sz w:val="24"/>
          <w:szCs w:val="24"/>
        </w:rPr>
        <w:t xml:space="preserve">design, performance and impact </w:t>
      </w:r>
      <w:r w:rsidR="004B79FC" w:rsidRPr="00C0628D">
        <w:rPr>
          <w:rFonts w:ascii="Garamond" w:hAnsi="Garamond"/>
          <w:sz w:val="24"/>
          <w:szCs w:val="24"/>
        </w:rPr>
        <w:t>o</w:t>
      </w:r>
      <w:r w:rsidR="00CB3AC3">
        <w:rPr>
          <w:rFonts w:ascii="Garamond" w:hAnsi="Garamond"/>
          <w:sz w:val="24"/>
          <w:szCs w:val="24"/>
        </w:rPr>
        <w:t xml:space="preserve">f these funds are </w:t>
      </w:r>
      <w:r w:rsidR="004B79FC" w:rsidRPr="00C0628D">
        <w:rPr>
          <w:rFonts w:ascii="Garamond" w:hAnsi="Garamond"/>
          <w:sz w:val="24"/>
          <w:szCs w:val="24"/>
        </w:rPr>
        <w:t xml:space="preserve">still not available. </w:t>
      </w:r>
    </w:p>
    <w:p w:rsidR="00563DC2" w:rsidRPr="00C0628D" w:rsidRDefault="00256648" w:rsidP="003A3E4D">
      <w:p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</w:rPr>
        <w:t>Danida has a substantial fund structure portfolio</w:t>
      </w:r>
      <w:r w:rsidR="0001192C">
        <w:rPr>
          <w:rFonts w:ascii="Garamond" w:hAnsi="Garamond"/>
          <w:sz w:val="24"/>
          <w:szCs w:val="24"/>
        </w:rPr>
        <w:t xml:space="preserve">, </w:t>
      </w:r>
      <w:r w:rsidRPr="00C0628D">
        <w:rPr>
          <w:rFonts w:ascii="Garamond" w:hAnsi="Garamond"/>
          <w:sz w:val="24"/>
          <w:szCs w:val="24"/>
        </w:rPr>
        <w:t xml:space="preserve">and </w:t>
      </w:r>
      <w:r w:rsidR="007E59EF" w:rsidRPr="00C0628D">
        <w:rPr>
          <w:rFonts w:ascii="Garamond" w:hAnsi="Garamond"/>
          <w:sz w:val="24"/>
          <w:szCs w:val="24"/>
        </w:rPr>
        <w:t xml:space="preserve">it is therefore </w:t>
      </w:r>
      <w:r w:rsidR="00395748" w:rsidRPr="00C0628D">
        <w:rPr>
          <w:rFonts w:ascii="Garamond" w:hAnsi="Garamond"/>
          <w:sz w:val="24"/>
          <w:szCs w:val="24"/>
        </w:rPr>
        <w:t>important tha</w:t>
      </w:r>
      <w:r w:rsidR="008268FC">
        <w:rPr>
          <w:rFonts w:ascii="Garamond" w:hAnsi="Garamond"/>
          <w:sz w:val="24"/>
          <w:szCs w:val="24"/>
        </w:rPr>
        <w:t xml:space="preserve">t basic guiding principles and </w:t>
      </w:r>
      <w:r w:rsidR="00A13BA0">
        <w:rPr>
          <w:rFonts w:ascii="Garamond" w:hAnsi="Garamond"/>
          <w:sz w:val="24"/>
          <w:szCs w:val="24"/>
        </w:rPr>
        <w:t>adequate knowledge are</w:t>
      </w:r>
      <w:r w:rsidR="00395748" w:rsidRPr="00C0628D">
        <w:rPr>
          <w:rFonts w:ascii="Garamond" w:hAnsi="Garamond"/>
          <w:sz w:val="24"/>
          <w:szCs w:val="24"/>
        </w:rPr>
        <w:t xml:space="preserve"> established </w:t>
      </w:r>
      <w:r w:rsidRPr="00C0628D">
        <w:rPr>
          <w:rFonts w:ascii="Garamond" w:hAnsi="Garamond"/>
          <w:sz w:val="24"/>
          <w:szCs w:val="24"/>
        </w:rPr>
        <w:t>to ensure that support to such interventions can be as</w:t>
      </w:r>
      <w:r w:rsidR="00E563D8">
        <w:rPr>
          <w:rFonts w:ascii="Garamond" w:hAnsi="Garamond"/>
          <w:sz w:val="24"/>
          <w:szCs w:val="24"/>
        </w:rPr>
        <w:t>sessed and monitored satisfactoril</w:t>
      </w:r>
      <w:r w:rsidRPr="00C0628D">
        <w:rPr>
          <w:rFonts w:ascii="Garamond" w:hAnsi="Garamond"/>
          <w:sz w:val="24"/>
          <w:szCs w:val="24"/>
        </w:rPr>
        <w:t>y.</w:t>
      </w:r>
      <w:r w:rsidR="00841928" w:rsidRPr="00C0628D">
        <w:rPr>
          <w:rFonts w:ascii="Garamond" w:hAnsi="Garamond"/>
          <w:sz w:val="24"/>
          <w:szCs w:val="24"/>
        </w:rPr>
        <w:t xml:space="preserve"> </w:t>
      </w:r>
      <w:r w:rsidR="00BA6C50">
        <w:rPr>
          <w:rFonts w:ascii="Garamond" w:hAnsi="Garamond"/>
          <w:sz w:val="24"/>
          <w:szCs w:val="24"/>
        </w:rPr>
        <w:t>Lessons learned from previous/ongoing</w:t>
      </w:r>
      <w:r w:rsidR="00FD6190" w:rsidRPr="00C0628D">
        <w:rPr>
          <w:rFonts w:ascii="Garamond" w:hAnsi="Garamond"/>
          <w:sz w:val="24"/>
          <w:szCs w:val="24"/>
        </w:rPr>
        <w:t xml:space="preserve"> Danida </w:t>
      </w:r>
      <w:r w:rsidR="00BA6C50">
        <w:rPr>
          <w:rFonts w:ascii="Garamond" w:hAnsi="Garamond"/>
          <w:sz w:val="24"/>
          <w:szCs w:val="24"/>
        </w:rPr>
        <w:t>interventions</w:t>
      </w:r>
      <w:r w:rsidR="005775B4" w:rsidRPr="00C0628D">
        <w:rPr>
          <w:rFonts w:ascii="Garamond" w:hAnsi="Garamond"/>
          <w:sz w:val="24"/>
          <w:szCs w:val="24"/>
        </w:rPr>
        <w:t xml:space="preserve"> indicate </w:t>
      </w:r>
      <w:r w:rsidR="00BD1767" w:rsidRPr="00C0628D">
        <w:rPr>
          <w:rFonts w:ascii="Garamond" w:hAnsi="Garamond"/>
          <w:sz w:val="24"/>
          <w:szCs w:val="24"/>
        </w:rPr>
        <w:t xml:space="preserve">promising prospects, but also </w:t>
      </w:r>
      <w:r w:rsidR="00FD6190" w:rsidRPr="00C0628D">
        <w:rPr>
          <w:rFonts w:ascii="Garamond" w:hAnsi="Garamond"/>
          <w:sz w:val="24"/>
          <w:szCs w:val="24"/>
        </w:rPr>
        <w:t xml:space="preserve">that it can be challenging </w:t>
      </w:r>
      <w:r w:rsidR="00551AB0">
        <w:rPr>
          <w:rFonts w:ascii="Garamond" w:hAnsi="Garamond"/>
          <w:sz w:val="24"/>
          <w:szCs w:val="24"/>
        </w:rPr>
        <w:t xml:space="preserve">for a decentralised organisation as Danida </w:t>
      </w:r>
      <w:r w:rsidR="00FD6190" w:rsidRPr="00C0628D">
        <w:rPr>
          <w:rFonts w:ascii="Garamond" w:hAnsi="Garamond"/>
          <w:sz w:val="24"/>
          <w:szCs w:val="24"/>
        </w:rPr>
        <w:t xml:space="preserve">to </w:t>
      </w:r>
      <w:r w:rsidR="00A15A37" w:rsidRPr="00C0628D">
        <w:rPr>
          <w:rFonts w:ascii="Garamond" w:hAnsi="Garamond"/>
          <w:sz w:val="24"/>
          <w:szCs w:val="24"/>
        </w:rPr>
        <w:t>prepare and implement support through fund structures due to the complexity of the su</w:t>
      </w:r>
      <w:r w:rsidR="00504C04" w:rsidRPr="00C0628D">
        <w:rPr>
          <w:rFonts w:ascii="Garamond" w:hAnsi="Garamond"/>
          <w:sz w:val="24"/>
          <w:szCs w:val="24"/>
        </w:rPr>
        <w:t xml:space="preserve">bject which </w:t>
      </w:r>
      <w:r w:rsidR="00551AB0">
        <w:rPr>
          <w:rFonts w:ascii="Garamond" w:hAnsi="Garamond"/>
          <w:sz w:val="24"/>
          <w:szCs w:val="24"/>
        </w:rPr>
        <w:t xml:space="preserve">often </w:t>
      </w:r>
      <w:r w:rsidR="00504C04" w:rsidRPr="00C0628D">
        <w:rPr>
          <w:rFonts w:ascii="Garamond" w:hAnsi="Garamond"/>
          <w:sz w:val="24"/>
          <w:szCs w:val="24"/>
        </w:rPr>
        <w:t xml:space="preserve">requires </w:t>
      </w:r>
      <w:r w:rsidR="00E26115">
        <w:rPr>
          <w:rFonts w:ascii="Garamond" w:hAnsi="Garamond"/>
          <w:sz w:val="24"/>
          <w:szCs w:val="24"/>
        </w:rPr>
        <w:t xml:space="preserve">specialised </w:t>
      </w:r>
      <w:r w:rsidR="00551AB0">
        <w:rPr>
          <w:rFonts w:ascii="Garamond" w:hAnsi="Garamond"/>
          <w:sz w:val="24"/>
          <w:szCs w:val="24"/>
        </w:rPr>
        <w:t xml:space="preserve">legal, financial and </w:t>
      </w:r>
      <w:r w:rsidR="00E26115">
        <w:rPr>
          <w:rFonts w:ascii="Garamond" w:hAnsi="Garamond"/>
          <w:sz w:val="24"/>
          <w:szCs w:val="24"/>
        </w:rPr>
        <w:t>technical knowledge. Th</w:t>
      </w:r>
      <w:r w:rsidR="0054028A" w:rsidRPr="00C0628D">
        <w:rPr>
          <w:rFonts w:ascii="Garamond" w:hAnsi="Garamond"/>
          <w:sz w:val="24"/>
          <w:szCs w:val="24"/>
        </w:rPr>
        <w:t xml:space="preserve">is is particularly the case with the more innovative </w:t>
      </w:r>
      <w:r w:rsidR="0061021B">
        <w:rPr>
          <w:rFonts w:ascii="Garamond" w:hAnsi="Garamond"/>
          <w:sz w:val="24"/>
          <w:szCs w:val="24"/>
        </w:rPr>
        <w:t xml:space="preserve">PPP </w:t>
      </w:r>
      <w:r w:rsidR="00E563D8">
        <w:rPr>
          <w:rFonts w:ascii="Garamond" w:hAnsi="Garamond"/>
          <w:sz w:val="24"/>
          <w:szCs w:val="24"/>
        </w:rPr>
        <w:t>fund</w:t>
      </w:r>
      <w:r w:rsidR="0054028A" w:rsidRPr="00C0628D">
        <w:rPr>
          <w:rFonts w:ascii="Garamond" w:hAnsi="Garamond"/>
          <w:sz w:val="24"/>
          <w:szCs w:val="24"/>
        </w:rPr>
        <w:t xml:space="preserve"> structures </w:t>
      </w:r>
      <w:r w:rsidR="0061021B">
        <w:rPr>
          <w:rFonts w:ascii="Garamond" w:hAnsi="Garamond"/>
          <w:sz w:val="24"/>
          <w:szCs w:val="24"/>
        </w:rPr>
        <w:t>based on</w:t>
      </w:r>
      <w:r w:rsidR="00BA6C50">
        <w:rPr>
          <w:rFonts w:ascii="Garamond" w:hAnsi="Garamond"/>
          <w:sz w:val="24"/>
          <w:szCs w:val="24"/>
        </w:rPr>
        <w:t xml:space="preserve"> returnable capital principles.</w:t>
      </w:r>
    </w:p>
    <w:p w:rsidR="00FF51AD" w:rsidRDefault="002737E3" w:rsidP="003A3E4D">
      <w:pPr>
        <w:spacing w:line="240" w:lineRule="auto"/>
        <w:rPr>
          <w:rFonts w:ascii="Garamond" w:hAnsi="Garamond"/>
          <w:sz w:val="24"/>
          <w:szCs w:val="24"/>
        </w:rPr>
        <w:sectPr w:rsidR="00FF51AD" w:rsidSect="0054002A">
          <w:headerReference w:type="default" r:id="rId8"/>
          <w:pgSz w:w="11906" w:h="16838"/>
          <w:pgMar w:top="1418" w:right="1134" w:bottom="1304" w:left="1134" w:header="709" w:footer="709" w:gutter="0"/>
          <w:pgNumType w:start="2"/>
          <w:cols w:space="708"/>
          <w:titlePg/>
          <w:docGrid w:linePitch="360"/>
        </w:sectPr>
      </w:pPr>
      <w:r>
        <w:rPr>
          <w:rFonts w:ascii="Garamond" w:hAnsi="Garamond"/>
          <w:sz w:val="24"/>
          <w:szCs w:val="24"/>
        </w:rPr>
        <w:t>The Ministry of Foreign Affairs</w:t>
      </w:r>
      <w:r w:rsidR="00551AB0">
        <w:rPr>
          <w:rFonts w:ascii="Garamond" w:hAnsi="Garamond"/>
          <w:sz w:val="24"/>
          <w:szCs w:val="24"/>
        </w:rPr>
        <w:t xml:space="preserve"> </w:t>
      </w:r>
      <w:r w:rsidR="006176E3" w:rsidRPr="00C0628D">
        <w:rPr>
          <w:rFonts w:ascii="Garamond" w:hAnsi="Garamond"/>
          <w:sz w:val="24"/>
          <w:szCs w:val="24"/>
        </w:rPr>
        <w:t xml:space="preserve">has </w:t>
      </w:r>
      <w:r w:rsidR="00C272F5" w:rsidRPr="00C0628D">
        <w:rPr>
          <w:rFonts w:ascii="Garamond" w:hAnsi="Garamond"/>
          <w:sz w:val="24"/>
          <w:szCs w:val="24"/>
        </w:rPr>
        <w:t xml:space="preserve">therefore </w:t>
      </w:r>
      <w:r w:rsidR="00BC7929">
        <w:rPr>
          <w:rFonts w:ascii="Garamond" w:hAnsi="Garamond"/>
          <w:sz w:val="24"/>
          <w:szCs w:val="24"/>
        </w:rPr>
        <w:t xml:space="preserve">developed </w:t>
      </w:r>
      <w:r w:rsidR="00675186">
        <w:rPr>
          <w:rFonts w:ascii="Garamond" w:hAnsi="Garamond"/>
          <w:sz w:val="24"/>
          <w:szCs w:val="24"/>
        </w:rPr>
        <w:t xml:space="preserve">a </w:t>
      </w:r>
      <w:r w:rsidR="00C272F5" w:rsidRPr="00C0628D">
        <w:rPr>
          <w:rFonts w:ascii="Garamond" w:hAnsi="Garamond"/>
          <w:sz w:val="24"/>
          <w:szCs w:val="24"/>
        </w:rPr>
        <w:t xml:space="preserve">set of </w:t>
      </w:r>
      <w:r w:rsidR="00551AB0">
        <w:rPr>
          <w:rFonts w:ascii="Garamond" w:hAnsi="Garamond"/>
          <w:sz w:val="24"/>
          <w:szCs w:val="24"/>
        </w:rPr>
        <w:t xml:space="preserve">technical </w:t>
      </w:r>
      <w:r w:rsidR="00C272F5" w:rsidRPr="00C0628D">
        <w:rPr>
          <w:rFonts w:ascii="Garamond" w:hAnsi="Garamond"/>
          <w:sz w:val="24"/>
          <w:szCs w:val="24"/>
        </w:rPr>
        <w:t xml:space="preserve">guiding principles </w:t>
      </w:r>
      <w:r w:rsidR="00553217" w:rsidRPr="00C0628D">
        <w:rPr>
          <w:rFonts w:ascii="Garamond" w:hAnsi="Garamond"/>
          <w:sz w:val="24"/>
          <w:szCs w:val="24"/>
        </w:rPr>
        <w:t xml:space="preserve">for </w:t>
      </w:r>
      <w:r w:rsidR="00C272F5" w:rsidRPr="00C0628D">
        <w:rPr>
          <w:rFonts w:ascii="Garamond" w:hAnsi="Garamond"/>
          <w:sz w:val="24"/>
          <w:szCs w:val="24"/>
        </w:rPr>
        <w:t xml:space="preserve">the preparation and implementation of </w:t>
      </w:r>
      <w:r w:rsidR="00553217" w:rsidRPr="00C0628D">
        <w:rPr>
          <w:rFonts w:ascii="Garamond" w:hAnsi="Garamond"/>
          <w:sz w:val="24"/>
          <w:szCs w:val="24"/>
        </w:rPr>
        <w:t>Danida support through fund structures in or</w:t>
      </w:r>
      <w:r w:rsidR="0049562E" w:rsidRPr="00C0628D">
        <w:rPr>
          <w:rFonts w:ascii="Garamond" w:hAnsi="Garamond"/>
          <w:sz w:val="24"/>
          <w:szCs w:val="24"/>
        </w:rPr>
        <w:t>der to ensure a satisfactory design, performance and impact of the support</w:t>
      </w:r>
      <w:r w:rsidR="006C1DB7">
        <w:rPr>
          <w:rFonts w:ascii="Garamond" w:hAnsi="Garamond"/>
          <w:sz w:val="24"/>
          <w:szCs w:val="24"/>
        </w:rPr>
        <w:t>.</w:t>
      </w:r>
    </w:p>
    <w:p w:rsidR="00531E79" w:rsidRDefault="00531E79" w:rsidP="003A3E4D">
      <w:pPr>
        <w:spacing w:line="240" w:lineRule="auto"/>
        <w:rPr>
          <w:rFonts w:ascii="Garamond" w:hAnsi="Garamond"/>
          <w:sz w:val="24"/>
          <w:szCs w:val="24"/>
        </w:rPr>
      </w:pPr>
    </w:p>
    <w:p w:rsidR="00EC4519" w:rsidRPr="00C0628D" w:rsidRDefault="001B6068" w:rsidP="003A3E4D">
      <w:p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</w:rPr>
        <w:t>The fo</w:t>
      </w:r>
      <w:r w:rsidR="00CB3AC3">
        <w:rPr>
          <w:rFonts w:ascii="Garamond" w:hAnsi="Garamond"/>
          <w:sz w:val="24"/>
          <w:szCs w:val="24"/>
        </w:rPr>
        <w:t xml:space="preserve">llowing sections provide a </w:t>
      </w:r>
      <w:r w:rsidRPr="00C0628D">
        <w:rPr>
          <w:rFonts w:ascii="Garamond" w:hAnsi="Garamond"/>
          <w:sz w:val="24"/>
          <w:szCs w:val="24"/>
        </w:rPr>
        <w:t>brief description of the ma</w:t>
      </w:r>
      <w:r w:rsidR="00CB3AC3">
        <w:rPr>
          <w:rFonts w:ascii="Garamond" w:hAnsi="Garamond"/>
          <w:sz w:val="24"/>
          <w:szCs w:val="24"/>
        </w:rPr>
        <w:t xml:space="preserve">in categories of funds and a set of </w:t>
      </w:r>
      <w:r w:rsidRPr="00C0628D">
        <w:rPr>
          <w:rFonts w:ascii="Garamond" w:hAnsi="Garamond"/>
          <w:sz w:val="24"/>
          <w:szCs w:val="24"/>
        </w:rPr>
        <w:t>guiding principles concerning the preparation, implementation and completion of support through funds structures.</w:t>
      </w:r>
    </w:p>
    <w:p w:rsidR="001C569A" w:rsidRDefault="006C1E39" w:rsidP="003A3E4D">
      <w:pPr>
        <w:spacing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Definition and c</w:t>
      </w:r>
      <w:r w:rsidR="001C569A">
        <w:rPr>
          <w:rFonts w:ascii="Garamond" w:hAnsi="Garamond"/>
          <w:b/>
          <w:sz w:val="26"/>
          <w:szCs w:val="26"/>
        </w:rPr>
        <w:t>ategorisation of funds</w:t>
      </w:r>
    </w:p>
    <w:p w:rsidR="00A25708" w:rsidRPr="00C0628D" w:rsidRDefault="006C1E39" w:rsidP="003A3E4D">
      <w:p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  <w:u w:val="single"/>
        </w:rPr>
        <w:t>Definition</w:t>
      </w:r>
      <w:r w:rsidR="00A25708" w:rsidRPr="00C0628D">
        <w:rPr>
          <w:rFonts w:ascii="Garamond" w:hAnsi="Garamond"/>
          <w:sz w:val="24"/>
          <w:szCs w:val="24"/>
        </w:rPr>
        <w:t>:</w:t>
      </w:r>
    </w:p>
    <w:p w:rsidR="001C569A" w:rsidRPr="00C0628D" w:rsidRDefault="0061021B" w:rsidP="003A3E4D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A fund can be defined as: A</w:t>
      </w:r>
      <w:r w:rsidR="000D4680" w:rsidRPr="00C0628D">
        <w:rPr>
          <w:rFonts w:ascii="Garamond" w:hAnsi="Garamond"/>
          <w:sz w:val="24"/>
          <w:szCs w:val="24"/>
        </w:rPr>
        <w:t xml:space="preserve"> legal or non-legal </w:t>
      </w:r>
      <w:r w:rsidR="007F3441" w:rsidRPr="00C0628D">
        <w:rPr>
          <w:rFonts w:ascii="Garamond" w:hAnsi="Garamond"/>
          <w:sz w:val="24"/>
          <w:szCs w:val="24"/>
        </w:rPr>
        <w:t xml:space="preserve">entity with a </w:t>
      </w:r>
      <w:r w:rsidR="000D4680" w:rsidRPr="00C0628D">
        <w:rPr>
          <w:rFonts w:ascii="Garamond" w:hAnsi="Garamond"/>
          <w:sz w:val="24"/>
          <w:szCs w:val="24"/>
        </w:rPr>
        <w:t>pool of funds collected from one or many investors in order to promote specific investments</w:t>
      </w:r>
      <w:r w:rsidR="006C1E39" w:rsidRPr="00C0628D">
        <w:rPr>
          <w:rFonts w:ascii="Garamond" w:hAnsi="Garamond"/>
          <w:sz w:val="24"/>
          <w:szCs w:val="24"/>
        </w:rPr>
        <w:t>.</w:t>
      </w:r>
    </w:p>
    <w:p w:rsidR="00A25708" w:rsidRPr="00C0628D" w:rsidRDefault="006C1E39" w:rsidP="003A3E4D">
      <w:pPr>
        <w:spacing w:line="240" w:lineRule="auto"/>
        <w:rPr>
          <w:rFonts w:ascii="Garamond" w:hAnsi="Garamond"/>
          <w:b/>
          <w:sz w:val="24"/>
          <w:szCs w:val="24"/>
        </w:rPr>
      </w:pPr>
      <w:r w:rsidRPr="00C0628D">
        <w:rPr>
          <w:rFonts w:ascii="Garamond" w:hAnsi="Garamond"/>
          <w:sz w:val="24"/>
          <w:szCs w:val="24"/>
          <w:u w:val="single"/>
        </w:rPr>
        <w:t>Categorisation</w:t>
      </w:r>
      <w:r w:rsidR="007E5193" w:rsidRPr="00C0628D">
        <w:rPr>
          <w:rFonts w:ascii="Garamond" w:hAnsi="Garamond"/>
          <w:sz w:val="24"/>
          <w:szCs w:val="24"/>
          <w:u w:val="single"/>
        </w:rPr>
        <w:t>:</w:t>
      </w:r>
      <w:r w:rsidR="007E5193" w:rsidRPr="00C0628D">
        <w:rPr>
          <w:rFonts w:ascii="Garamond" w:hAnsi="Garamond"/>
          <w:b/>
          <w:sz w:val="24"/>
          <w:szCs w:val="24"/>
        </w:rPr>
        <w:t xml:space="preserve"> </w:t>
      </w:r>
    </w:p>
    <w:p w:rsidR="006C1E39" w:rsidRDefault="004471E5" w:rsidP="003A3E4D">
      <w:p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</w:rPr>
        <w:t>Fund interventions within development assistance can in principle be divided into the following four groups: 1) Non-commercial with a programme structure; 2) non-commercial with a fund structure</w:t>
      </w:r>
      <w:r w:rsidR="00E85990" w:rsidRPr="00C0628D">
        <w:rPr>
          <w:rFonts w:ascii="Garamond" w:hAnsi="Garamond"/>
          <w:sz w:val="24"/>
          <w:szCs w:val="24"/>
        </w:rPr>
        <w:t xml:space="preserve">; 3) commercial with a programme structure; and 4) commercial with a fund structure. </w:t>
      </w:r>
      <w:r w:rsidR="00AF5D2E">
        <w:rPr>
          <w:rFonts w:ascii="Garamond" w:hAnsi="Garamond"/>
          <w:sz w:val="24"/>
          <w:szCs w:val="24"/>
        </w:rPr>
        <w:t xml:space="preserve">Today the very majority of </w:t>
      </w:r>
      <w:r w:rsidR="00A25708" w:rsidRPr="00C0628D">
        <w:rPr>
          <w:rFonts w:ascii="Garamond" w:hAnsi="Garamond"/>
          <w:sz w:val="24"/>
          <w:szCs w:val="24"/>
        </w:rPr>
        <w:t xml:space="preserve">Danida supported </w:t>
      </w:r>
      <w:r w:rsidR="0056169A" w:rsidRPr="00C0628D">
        <w:rPr>
          <w:rFonts w:ascii="Garamond" w:hAnsi="Garamond"/>
          <w:sz w:val="24"/>
          <w:szCs w:val="24"/>
        </w:rPr>
        <w:t xml:space="preserve">fund </w:t>
      </w:r>
      <w:r w:rsidR="007F3441" w:rsidRPr="00C0628D">
        <w:rPr>
          <w:rFonts w:ascii="Garamond" w:hAnsi="Garamond"/>
          <w:sz w:val="24"/>
          <w:szCs w:val="24"/>
        </w:rPr>
        <w:t xml:space="preserve">interventions are based on a fund structure </w:t>
      </w:r>
      <w:r w:rsidR="0056169A" w:rsidRPr="00C0628D">
        <w:rPr>
          <w:rFonts w:ascii="Garamond" w:hAnsi="Garamond"/>
          <w:sz w:val="24"/>
          <w:szCs w:val="24"/>
        </w:rPr>
        <w:t>meaning that the fund has its own legal structure with own managemen</w:t>
      </w:r>
      <w:r w:rsidR="006B6068">
        <w:rPr>
          <w:rFonts w:ascii="Garamond" w:hAnsi="Garamond"/>
          <w:sz w:val="24"/>
          <w:szCs w:val="24"/>
        </w:rPr>
        <w:t>t or a contracted fund manager, and thi</w:t>
      </w:r>
      <w:r w:rsidR="000A65EB">
        <w:rPr>
          <w:rFonts w:ascii="Garamond" w:hAnsi="Garamond"/>
          <w:sz w:val="24"/>
          <w:szCs w:val="24"/>
        </w:rPr>
        <w:t>s guidance note is consequently</w:t>
      </w:r>
      <w:r w:rsidR="006B6068">
        <w:rPr>
          <w:rFonts w:ascii="Garamond" w:hAnsi="Garamond"/>
          <w:sz w:val="24"/>
          <w:szCs w:val="24"/>
        </w:rPr>
        <w:t xml:space="preserve"> focusing on the</w:t>
      </w:r>
      <w:r w:rsidR="000D1A3C">
        <w:rPr>
          <w:rFonts w:ascii="Garamond" w:hAnsi="Garamond"/>
          <w:sz w:val="24"/>
          <w:szCs w:val="24"/>
        </w:rPr>
        <w:t>se</w:t>
      </w:r>
      <w:r w:rsidR="006B6068">
        <w:rPr>
          <w:rFonts w:ascii="Garamond" w:hAnsi="Garamond"/>
          <w:sz w:val="24"/>
          <w:szCs w:val="24"/>
        </w:rPr>
        <w:t xml:space="preserve"> fund structure categori</w:t>
      </w:r>
      <w:r w:rsidR="00654C5B">
        <w:rPr>
          <w:rFonts w:ascii="Garamond" w:hAnsi="Garamond"/>
          <w:sz w:val="24"/>
          <w:szCs w:val="24"/>
        </w:rPr>
        <w:t>es (category 2 and 4 in the below matrix</w:t>
      </w:r>
      <w:r w:rsidR="006B6068">
        <w:rPr>
          <w:rFonts w:ascii="Garamond" w:hAnsi="Garamond"/>
          <w:sz w:val="24"/>
          <w:szCs w:val="24"/>
        </w:rPr>
        <w:t>).</w:t>
      </w:r>
    </w:p>
    <w:p w:rsidR="0054002A" w:rsidRPr="00C0628D" w:rsidRDefault="003B289E" w:rsidP="003A3E4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da-DK" w:eastAsia="da-DK"/>
        </w:rPr>
        <w:drawing>
          <wp:inline distT="0" distB="0" distL="0" distR="0" wp14:anchorId="5B0C4BA7" wp14:editId="4FD3A475">
            <wp:extent cx="6120130" cy="3692003"/>
            <wp:effectExtent l="0" t="0" r="0" b="3810"/>
            <wp:docPr id="3" name="Billede 3" descr="M:\Investeringsfonde\Working group\Guiding principles investment funds\Udklip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Investeringsfonde\Working group\Guiding principles investment funds\Udklip 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9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08" w:rsidRPr="00C0628D" w:rsidRDefault="003B289E" w:rsidP="003A3E4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da-DK"/>
        </w:rPr>
        <w:t xml:space="preserve">With regards to objectives and development orientation </w:t>
      </w:r>
      <w:r w:rsidR="00A25708" w:rsidRPr="00C0628D">
        <w:rPr>
          <w:rFonts w:ascii="Garamond" w:hAnsi="Garamond"/>
          <w:sz w:val="24"/>
          <w:szCs w:val="24"/>
        </w:rPr>
        <w:t>Dani</w:t>
      </w:r>
      <w:r w:rsidR="003310BA" w:rsidRPr="00C0628D">
        <w:rPr>
          <w:rFonts w:ascii="Garamond" w:hAnsi="Garamond"/>
          <w:sz w:val="24"/>
          <w:szCs w:val="24"/>
        </w:rPr>
        <w:t xml:space="preserve">da supported fund </w:t>
      </w:r>
      <w:r w:rsidR="009B0B07" w:rsidRPr="00C0628D">
        <w:rPr>
          <w:rFonts w:ascii="Garamond" w:hAnsi="Garamond"/>
          <w:sz w:val="24"/>
          <w:szCs w:val="24"/>
        </w:rPr>
        <w:t>structures could</w:t>
      </w:r>
      <w:r w:rsidR="00A25708" w:rsidRPr="00C0628D">
        <w:rPr>
          <w:rFonts w:ascii="Garamond" w:hAnsi="Garamond"/>
          <w:sz w:val="24"/>
          <w:szCs w:val="24"/>
        </w:rPr>
        <w:t xml:space="preserve"> also be categorised into the following </w:t>
      </w:r>
      <w:r w:rsidR="00742CC1" w:rsidRPr="00C0628D">
        <w:rPr>
          <w:rFonts w:ascii="Garamond" w:hAnsi="Garamond"/>
          <w:sz w:val="24"/>
          <w:szCs w:val="24"/>
        </w:rPr>
        <w:t>four main groups</w:t>
      </w:r>
      <w:r w:rsidR="006951FF">
        <w:rPr>
          <w:rFonts w:ascii="Garamond" w:hAnsi="Garamond"/>
          <w:sz w:val="24"/>
          <w:szCs w:val="24"/>
        </w:rPr>
        <w:t xml:space="preserve"> of which this guidance note mainly concerns group 2 - 4</w:t>
      </w:r>
      <w:r w:rsidR="00742CC1" w:rsidRPr="00C0628D">
        <w:rPr>
          <w:rFonts w:ascii="Garamond" w:hAnsi="Garamond"/>
          <w:sz w:val="24"/>
          <w:szCs w:val="24"/>
        </w:rPr>
        <w:t>:</w:t>
      </w:r>
    </w:p>
    <w:p w:rsidR="00CF52B9" w:rsidRPr="0001192C" w:rsidRDefault="00742CC1" w:rsidP="0001192C">
      <w:pPr>
        <w:pStyle w:val="Listeafsnit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01192C">
        <w:rPr>
          <w:rFonts w:ascii="Garamond" w:hAnsi="Garamond"/>
          <w:sz w:val="24"/>
          <w:szCs w:val="24"/>
        </w:rPr>
        <w:t>T</w:t>
      </w:r>
      <w:r w:rsidR="00983F03" w:rsidRPr="0001192C">
        <w:rPr>
          <w:rFonts w:ascii="Garamond" w:hAnsi="Garamond"/>
          <w:sz w:val="24"/>
          <w:szCs w:val="24"/>
        </w:rPr>
        <w:t xml:space="preserve">raditional </w:t>
      </w:r>
      <w:r w:rsidR="006951FF">
        <w:rPr>
          <w:rFonts w:ascii="Garamond" w:hAnsi="Garamond"/>
          <w:sz w:val="24"/>
          <w:szCs w:val="24"/>
        </w:rPr>
        <w:t xml:space="preserve">facilities and </w:t>
      </w:r>
      <w:r w:rsidR="00983F03" w:rsidRPr="0001192C">
        <w:rPr>
          <w:rFonts w:ascii="Garamond" w:hAnsi="Garamond"/>
          <w:sz w:val="24"/>
          <w:szCs w:val="24"/>
        </w:rPr>
        <w:t xml:space="preserve">challenge funds: </w:t>
      </w:r>
      <w:r w:rsidR="00677F83">
        <w:rPr>
          <w:rFonts w:ascii="Garamond" w:hAnsi="Garamond"/>
          <w:sz w:val="24"/>
          <w:szCs w:val="24"/>
        </w:rPr>
        <w:t>Th</w:t>
      </w:r>
      <w:r w:rsidR="001B3478">
        <w:rPr>
          <w:rFonts w:ascii="Garamond" w:hAnsi="Garamond"/>
          <w:sz w:val="24"/>
          <w:szCs w:val="24"/>
        </w:rPr>
        <w:t>is</w:t>
      </w:r>
      <w:r w:rsidR="006951FF">
        <w:rPr>
          <w:rFonts w:ascii="Garamond" w:hAnsi="Garamond"/>
          <w:sz w:val="24"/>
          <w:szCs w:val="24"/>
        </w:rPr>
        <w:t xml:space="preserve"> group comprises a </w:t>
      </w:r>
      <w:r w:rsidR="003E72AB">
        <w:rPr>
          <w:rFonts w:ascii="Garamond" w:hAnsi="Garamond"/>
          <w:sz w:val="24"/>
          <w:szCs w:val="24"/>
        </w:rPr>
        <w:t xml:space="preserve">large mix of non-profit facilities and challenge funds with strong development objectives. </w:t>
      </w:r>
      <w:r w:rsidR="00E57215">
        <w:rPr>
          <w:rFonts w:ascii="Garamond" w:hAnsi="Garamond"/>
          <w:sz w:val="24"/>
          <w:szCs w:val="24"/>
        </w:rPr>
        <w:t xml:space="preserve">They are typically </w:t>
      </w:r>
      <w:r w:rsidR="00327563">
        <w:rPr>
          <w:rFonts w:ascii="Garamond" w:hAnsi="Garamond"/>
          <w:sz w:val="24"/>
          <w:szCs w:val="24"/>
        </w:rPr>
        <w:t xml:space="preserve">established as a facility attached to an existing organisation or as a stand-alone project, but some </w:t>
      </w:r>
      <w:r w:rsidR="00E57215">
        <w:rPr>
          <w:rFonts w:ascii="Garamond" w:hAnsi="Garamond"/>
          <w:sz w:val="24"/>
          <w:szCs w:val="24"/>
        </w:rPr>
        <w:t xml:space="preserve">are also established with own legal and institutional structure. </w:t>
      </w:r>
      <w:r w:rsidR="003310BA" w:rsidRPr="0001192C">
        <w:rPr>
          <w:rFonts w:ascii="Garamond" w:hAnsi="Garamond"/>
          <w:sz w:val="24"/>
          <w:szCs w:val="24"/>
        </w:rPr>
        <w:t xml:space="preserve">These </w:t>
      </w:r>
      <w:r w:rsidR="003E72AB">
        <w:rPr>
          <w:rFonts w:ascii="Garamond" w:hAnsi="Garamond"/>
          <w:sz w:val="24"/>
          <w:szCs w:val="24"/>
        </w:rPr>
        <w:t xml:space="preserve">facilities and funds are </w:t>
      </w:r>
      <w:r w:rsidR="0094127D">
        <w:rPr>
          <w:rFonts w:ascii="Garamond" w:hAnsi="Garamond"/>
          <w:sz w:val="24"/>
          <w:szCs w:val="24"/>
        </w:rPr>
        <w:t xml:space="preserve">almost entirely </w:t>
      </w:r>
      <w:r w:rsidR="003E72AB">
        <w:rPr>
          <w:rFonts w:ascii="Garamond" w:hAnsi="Garamond"/>
          <w:sz w:val="24"/>
          <w:szCs w:val="24"/>
        </w:rPr>
        <w:t>based on donor grant support</w:t>
      </w:r>
      <w:r w:rsidR="0094127D">
        <w:rPr>
          <w:rFonts w:ascii="Garamond" w:hAnsi="Garamond"/>
          <w:sz w:val="24"/>
          <w:szCs w:val="24"/>
        </w:rPr>
        <w:t>,</w:t>
      </w:r>
      <w:r w:rsidR="003E72AB">
        <w:rPr>
          <w:rFonts w:ascii="Garamond" w:hAnsi="Garamond"/>
          <w:sz w:val="24"/>
          <w:szCs w:val="24"/>
        </w:rPr>
        <w:t xml:space="preserve"> </w:t>
      </w:r>
      <w:r w:rsidR="00E57215">
        <w:rPr>
          <w:rFonts w:ascii="Garamond" w:hAnsi="Garamond"/>
          <w:sz w:val="24"/>
          <w:szCs w:val="24"/>
        </w:rPr>
        <w:t xml:space="preserve">which is reallocated to </w:t>
      </w:r>
      <w:r w:rsidR="0094127D">
        <w:rPr>
          <w:rFonts w:ascii="Garamond" w:hAnsi="Garamond"/>
          <w:sz w:val="24"/>
          <w:szCs w:val="24"/>
        </w:rPr>
        <w:t>selected project</w:t>
      </w:r>
      <w:r w:rsidR="000D1A3C">
        <w:rPr>
          <w:rFonts w:ascii="Garamond" w:hAnsi="Garamond"/>
          <w:sz w:val="24"/>
          <w:szCs w:val="24"/>
        </w:rPr>
        <w:t>s</w:t>
      </w:r>
      <w:r w:rsidR="0094127D">
        <w:rPr>
          <w:rFonts w:ascii="Garamond" w:hAnsi="Garamond"/>
          <w:sz w:val="24"/>
          <w:szCs w:val="24"/>
        </w:rPr>
        <w:t>/activities</w:t>
      </w:r>
      <w:r w:rsidRPr="0001192C">
        <w:rPr>
          <w:rFonts w:ascii="Garamond" w:hAnsi="Garamond"/>
          <w:sz w:val="24"/>
          <w:szCs w:val="24"/>
        </w:rPr>
        <w:t xml:space="preserve">. </w:t>
      </w:r>
      <w:r w:rsidR="009B0B07" w:rsidRPr="0001192C">
        <w:rPr>
          <w:rFonts w:ascii="Garamond" w:hAnsi="Garamond"/>
          <w:sz w:val="24"/>
          <w:szCs w:val="24"/>
        </w:rPr>
        <w:t>The c</w:t>
      </w:r>
      <w:r w:rsidR="00CF52B9" w:rsidRPr="0001192C">
        <w:rPr>
          <w:rFonts w:ascii="Garamond" w:hAnsi="Garamond"/>
          <w:sz w:val="24"/>
          <w:szCs w:val="24"/>
        </w:rPr>
        <w:t xml:space="preserve">ontribution from the </w:t>
      </w:r>
      <w:r w:rsidR="0094127D">
        <w:rPr>
          <w:rFonts w:ascii="Garamond" w:hAnsi="Garamond"/>
          <w:sz w:val="24"/>
          <w:szCs w:val="24"/>
        </w:rPr>
        <w:t xml:space="preserve">end </w:t>
      </w:r>
      <w:r w:rsidR="00CF52B9" w:rsidRPr="0001192C">
        <w:rPr>
          <w:rFonts w:ascii="Garamond" w:hAnsi="Garamond"/>
          <w:sz w:val="24"/>
          <w:szCs w:val="24"/>
        </w:rPr>
        <w:t>beneficiaries</w:t>
      </w:r>
      <w:r w:rsidR="007A5AAA">
        <w:rPr>
          <w:rFonts w:ascii="Garamond" w:hAnsi="Garamond"/>
          <w:sz w:val="24"/>
          <w:szCs w:val="24"/>
        </w:rPr>
        <w:t xml:space="preserve"> varies depending on the type of intervention, but the </w:t>
      </w:r>
      <w:r w:rsidR="00A13BA0">
        <w:rPr>
          <w:rFonts w:ascii="Garamond" w:hAnsi="Garamond"/>
          <w:sz w:val="24"/>
          <w:szCs w:val="24"/>
        </w:rPr>
        <w:lastRenderedPageBreak/>
        <w:t>g</w:t>
      </w:r>
      <w:r w:rsidR="0094127D">
        <w:rPr>
          <w:rFonts w:ascii="Garamond" w:hAnsi="Garamond"/>
          <w:sz w:val="24"/>
          <w:szCs w:val="24"/>
        </w:rPr>
        <w:t>rant el</w:t>
      </w:r>
      <w:r w:rsidR="00EE0ABE">
        <w:rPr>
          <w:rFonts w:ascii="Garamond" w:hAnsi="Garamond"/>
          <w:sz w:val="24"/>
          <w:szCs w:val="24"/>
        </w:rPr>
        <w:t xml:space="preserve">ement normally constitutes </w:t>
      </w:r>
      <w:r w:rsidR="0094127D">
        <w:rPr>
          <w:rFonts w:ascii="Garamond" w:hAnsi="Garamond"/>
          <w:sz w:val="24"/>
          <w:szCs w:val="24"/>
        </w:rPr>
        <w:t>the very majority</w:t>
      </w:r>
      <w:r w:rsidR="00677F83">
        <w:rPr>
          <w:rFonts w:ascii="Garamond" w:hAnsi="Garamond"/>
          <w:sz w:val="24"/>
          <w:szCs w:val="24"/>
        </w:rPr>
        <w:t xml:space="preserve"> of the total </w:t>
      </w:r>
      <w:r w:rsidR="005C0609">
        <w:rPr>
          <w:rFonts w:ascii="Garamond" w:hAnsi="Garamond"/>
          <w:sz w:val="24"/>
          <w:szCs w:val="24"/>
        </w:rPr>
        <w:t>mobilised capital</w:t>
      </w:r>
      <w:r w:rsidR="00B87385" w:rsidRPr="0001192C">
        <w:rPr>
          <w:rFonts w:ascii="Garamond" w:hAnsi="Garamond"/>
          <w:sz w:val="24"/>
          <w:szCs w:val="24"/>
        </w:rPr>
        <w:t>. An exampl</w:t>
      </w:r>
      <w:r w:rsidR="0094127D">
        <w:rPr>
          <w:rFonts w:ascii="Garamond" w:hAnsi="Garamond"/>
          <w:sz w:val="24"/>
          <w:szCs w:val="24"/>
        </w:rPr>
        <w:t xml:space="preserve">e could be an advocacy facility, </w:t>
      </w:r>
      <w:r w:rsidR="00B87385" w:rsidRPr="0001192C">
        <w:rPr>
          <w:rFonts w:ascii="Garamond" w:hAnsi="Garamond"/>
          <w:sz w:val="24"/>
          <w:szCs w:val="24"/>
        </w:rPr>
        <w:t xml:space="preserve">which Danida </w:t>
      </w:r>
      <w:r w:rsidR="000D1A3C">
        <w:rPr>
          <w:rFonts w:ascii="Garamond" w:hAnsi="Garamond"/>
          <w:sz w:val="24"/>
          <w:szCs w:val="24"/>
        </w:rPr>
        <w:t xml:space="preserve">has </w:t>
      </w:r>
      <w:r w:rsidR="00B87385" w:rsidRPr="0001192C">
        <w:rPr>
          <w:rFonts w:ascii="Garamond" w:hAnsi="Garamond"/>
          <w:sz w:val="24"/>
          <w:szCs w:val="24"/>
        </w:rPr>
        <w:t>support</w:t>
      </w:r>
      <w:r w:rsidR="000D1A3C">
        <w:rPr>
          <w:rFonts w:ascii="Garamond" w:hAnsi="Garamond"/>
          <w:sz w:val="24"/>
          <w:szCs w:val="24"/>
        </w:rPr>
        <w:t>ed</w:t>
      </w:r>
      <w:r w:rsidR="00B87385" w:rsidRPr="0001192C">
        <w:rPr>
          <w:rFonts w:ascii="Garamond" w:hAnsi="Garamond"/>
          <w:sz w:val="24"/>
          <w:szCs w:val="24"/>
        </w:rPr>
        <w:t xml:space="preserve"> in a number of countries or </w:t>
      </w:r>
      <w:r w:rsidR="000D1A3C">
        <w:rPr>
          <w:rFonts w:ascii="Garamond" w:hAnsi="Garamond"/>
          <w:sz w:val="24"/>
          <w:szCs w:val="24"/>
        </w:rPr>
        <w:t xml:space="preserve">a </w:t>
      </w:r>
      <w:r w:rsidR="008823B6" w:rsidRPr="0001192C">
        <w:rPr>
          <w:rFonts w:ascii="Garamond" w:hAnsi="Garamond"/>
          <w:sz w:val="24"/>
          <w:szCs w:val="24"/>
        </w:rPr>
        <w:t>Skills Development Fund</w:t>
      </w:r>
      <w:r w:rsidR="0094127D">
        <w:rPr>
          <w:rFonts w:ascii="Garamond" w:hAnsi="Garamond"/>
          <w:sz w:val="24"/>
          <w:szCs w:val="24"/>
        </w:rPr>
        <w:t xml:space="preserve">. Some of the large multilateral facilities and challenge funds may have several windows, e.g. a traditional grant based window for </w:t>
      </w:r>
      <w:r w:rsidR="00E57215">
        <w:rPr>
          <w:rFonts w:ascii="Garamond" w:hAnsi="Garamond"/>
          <w:sz w:val="24"/>
          <w:szCs w:val="24"/>
        </w:rPr>
        <w:t xml:space="preserve">public infrastructure, </w:t>
      </w:r>
      <w:r w:rsidR="0094127D">
        <w:rPr>
          <w:rFonts w:ascii="Garamond" w:hAnsi="Garamond"/>
          <w:sz w:val="24"/>
          <w:szCs w:val="24"/>
        </w:rPr>
        <w:t>capacity building etc.</w:t>
      </w:r>
      <w:r w:rsidR="004476E2">
        <w:rPr>
          <w:rFonts w:ascii="Garamond" w:hAnsi="Garamond"/>
          <w:sz w:val="24"/>
          <w:szCs w:val="24"/>
        </w:rPr>
        <w:t>,</w:t>
      </w:r>
      <w:r w:rsidR="0094127D">
        <w:rPr>
          <w:rFonts w:ascii="Garamond" w:hAnsi="Garamond"/>
          <w:sz w:val="24"/>
          <w:szCs w:val="24"/>
        </w:rPr>
        <w:t xml:space="preserve"> and a more </w:t>
      </w:r>
      <w:r w:rsidR="004476E2">
        <w:rPr>
          <w:rFonts w:ascii="Garamond" w:hAnsi="Garamond"/>
          <w:sz w:val="24"/>
          <w:szCs w:val="24"/>
        </w:rPr>
        <w:t xml:space="preserve">private and </w:t>
      </w:r>
      <w:r w:rsidR="0094127D">
        <w:rPr>
          <w:rFonts w:ascii="Garamond" w:hAnsi="Garamond"/>
          <w:sz w:val="24"/>
          <w:szCs w:val="24"/>
        </w:rPr>
        <w:t xml:space="preserve">commercial PPP based window. Some </w:t>
      </w:r>
      <w:r w:rsidR="00615890">
        <w:rPr>
          <w:rFonts w:ascii="Garamond" w:hAnsi="Garamond"/>
          <w:sz w:val="24"/>
          <w:szCs w:val="24"/>
        </w:rPr>
        <w:t>of the new multilateral facilities and funds</w:t>
      </w:r>
      <w:r w:rsidR="001B3478">
        <w:rPr>
          <w:rFonts w:ascii="Garamond" w:hAnsi="Garamond"/>
          <w:sz w:val="24"/>
          <w:szCs w:val="24"/>
        </w:rPr>
        <w:t xml:space="preserve">, </w:t>
      </w:r>
      <w:r w:rsidR="0094127D">
        <w:rPr>
          <w:rFonts w:ascii="Garamond" w:hAnsi="Garamond"/>
          <w:sz w:val="24"/>
          <w:szCs w:val="24"/>
        </w:rPr>
        <w:t xml:space="preserve">e.g. </w:t>
      </w:r>
      <w:r w:rsidR="003016C2">
        <w:rPr>
          <w:rFonts w:ascii="Garamond" w:hAnsi="Garamond"/>
          <w:sz w:val="24"/>
          <w:szCs w:val="24"/>
        </w:rPr>
        <w:t xml:space="preserve">the </w:t>
      </w:r>
      <w:r w:rsidR="00615890">
        <w:rPr>
          <w:rFonts w:ascii="Garamond" w:hAnsi="Garamond"/>
          <w:sz w:val="24"/>
          <w:szCs w:val="24"/>
        </w:rPr>
        <w:t xml:space="preserve">Global Environmental Facility and </w:t>
      </w:r>
      <w:r w:rsidR="0094127D">
        <w:rPr>
          <w:rFonts w:ascii="Garamond" w:hAnsi="Garamond"/>
          <w:sz w:val="24"/>
          <w:szCs w:val="24"/>
        </w:rPr>
        <w:t>the</w:t>
      </w:r>
      <w:r w:rsidR="001B3478">
        <w:rPr>
          <w:rFonts w:ascii="Garamond" w:hAnsi="Garamond"/>
          <w:sz w:val="24"/>
          <w:szCs w:val="24"/>
        </w:rPr>
        <w:t xml:space="preserve"> Green Climate Fund,</w:t>
      </w:r>
      <w:r w:rsidR="004476E2">
        <w:rPr>
          <w:rFonts w:ascii="Garamond" w:hAnsi="Garamond"/>
          <w:sz w:val="24"/>
          <w:szCs w:val="24"/>
        </w:rPr>
        <w:t xml:space="preserve"> are </w:t>
      </w:r>
      <w:r w:rsidR="00615890">
        <w:rPr>
          <w:rFonts w:ascii="Garamond" w:hAnsi="Garamond"/>
          <w:sz w:val="24"/>
          <w:szCs w:val="24"/>
        </w:rPr>
        <w:t xml:space="preserve">addressing </w:t>
      </w:r>
      <w:r w:rsidR="004476E2">
        <w:rPr>
          <w:rFonts w:ascii="Garamond" w:hAnsi="Garamond"/>
          <w:sz w:val="24"/>
          <w:szCs w:val="24"/>
        </w:rPr>
        <w:t>both traditi</w:t>
      </w:r>
      <w:r w:rsidR="003016C2">
        <w:rPr>
          <w:rFonts w:ascii="Garamond" w:hAnsi="Garamond"/>
          <w:sz w:val="24"/>
          <w:szCs w:val="24"/>
        </w:rPr>
        <w:t>onal grant based and PPP based development activities;</w:t>
      </w:r>
    </w:p>
    <w:p w:rsidR="00CF52B9" w:rsidRPr="00C0628D" w:rsidRDefault="00CF52B9" w:rsidP="00CF52B9">
      <w:pPr>
        <w:pStyle w:val="Listeafsnit"/>
        <w:spacing w:line="240" w:lineRule="auto"/>
        <w:rPr>
          <w:rFonts w:ascii="Garamond" w:hAnsi="Garamond"/>
          <w:sz w:val="24"/>
          <w:szCs w:val="24"/>
        </w:rPr>
      </w:pPr>
    </w:p>
    <w:p w:rsidR="00E97D24" w:rsidRPr="0001192C" w:rsidRDefault="006C1DB7" w:rsidP="0001192C">
      <w:pPr>
        <w:pStyle w:val="Listeafsnit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Investment oriented challenge or revolving </w:t>
      </w:r>
      <w:r w:rsidR="00CF52B9" w:rsidRPr="0001192C">
        <w:rPr>
          <w:rFonts w:ascii="Garamond" w:hAnsi="Garamond"/>
          <w:sz w:val="24"/>
          <w:szCs w:val="24"/>
        </w:rPr>
        <w:t xml:space="preserve">funds: </w:t>
      </w:r>
      <w:r w:rsidR="00A40A6F" w:rsidRPr="0001192C">
        <w:rPr>
          <w:rFonts w:ascii="Garamond" w:hAnsi="Garamond"/>
          <w:sz w:val="24"/>
          <w:szCs w:val="24"/>
        </w:rPr>
        <w:t>Typically n</w:t>
      </w:r>
      <w:r w:rsidR="00AB2526" w:rsidRPr="0001192C">
        <w:rPr>
          <w:rFonts w:ascii="Garamond" w:hAnsi="Garamond"/>
          <w:sz w:val="24"/>
          <w:szCs w:val="24"/>
        </w:rPr>
        <w:t>on-profit funds</w:t>
      </w:r>
      <w:r w:rsidR="00A007E6" w:rsidRPr="0001192C">
        <w:rPr>
          <w:rFonts w:ascii="Garamond" w:hAnsi="Garamond"/>
          <w:sz w:val="24"/>
          <w:szCs w:val="24"/>
        </w:rPr>
        <w:t xml:space="preserve"> </w:t>
      </w:r>
      <w:r w:rsidR="000C09A8" w:rsidRPr="0001192C">
        <w:rPr>
          <w:rFonts w:ascii="Garamond" w:hAnsi="Garamond"/>
          <w:sz w:val="24"/>
          <w:szCs w:val="24"/>
        </w:rPr>
        <w:t>with strong development objectives but also some income generating objectives in order to achieve a certain level of sustainability</w:t>
      </w:r>
      <w:r w:rsidR="00842001">
        <w:rPr>
          <w:rFonts w:ascii="Garamond" w:hAnsi="Garamond"/>
          <w:sz w:val="24"/>
          <w:szCs w:val="24"/>
        </w:rPr>
        <w:t xml:space="preserve"> of the fund</w:t>
      </w:r>
      <w:r w:rsidR="000C09A8" w:rsidRPr="0001192C">
        <w:rPr>
          <w:rFonts w:ascii="Garamond" w:hAnsi="Garamond"/>
          <w:sz w:val="24"/>
          <w:szCs w:val="24"/>
        </w:rPr>
        <w:t xml:space="preserve">, e.g. operational sustainability. </w:t>
      </w:r>
      <w:r w:rsidR="009B49E3" w:rsidRPr="0001192C">
        <w:rPr>
          <w:rFonts w:ascii="Garamond" w:hAnsi="Garamond"/>
          <w:sz w:val="24"/>
          <w:szCs w:val="24"/>
        </w:rPr>
        <w:t>The funds are mainly donor financed and they</w:t>
      </w:r>
      <w:r w:rsidR="000C09A8" w:rsidRPr="0001192C">
        <w:rPr>
          <w:rFonts w:ascii="Garamond" w:hAnsi="Garamond"/>
          <w:sz w:val="24"/>
          <w:szCs w:val="24"/>
        </w:rPr>
        <w:t xml:space="preserve"> are typically</w:t>
      </w:r>
      <w:r w:rsidR="001D7285" w:rsidRPr="0001192C">
        <w:rPr>
          <w:rFonts w:ascii="Garamond" w:hAnsi="Garamond"/>
          <w:sz w:val="24"/>
          <w:szCs w:val="24"/>
        </w:rPr>
        <w:t xml:space="preserve"> </w:t>
      </w:r>
      <w:r w:rsidR="000C09A8" w:rsidRPr="0001192C">
        <w:rPr>
          <w:rFonts w:ascii="Garamond" w:hAnsi="Garamond"/>
          <w:sz w:val="24"/>
          <w:szCs w:val="24"/>
        </w:rPr>
        <w:t>providing</w:t>
      </w:r>
      <w:r w:rsidR="001D7285" w:rsidRPr="0001192C">
        <w:rPr>
          <w:rFonts w:ascii="Garamond" w:hAnsi="Garamond"/>
          <w:sz w:val="24"/>
          <w:szCs w:val="24"/>
        </w:rPr>
        <w:t xml:space="preserve"> guar</w:t>
      </w:r>
      <w:r w:rsidR="009B0B07" w:rsidRPr="0001192C">
        <w:rPr>
          <w:rFonts w:ascii="Garamond" w:hAnsi="Garamond"/>
          <w:sz w:val="24"/>
          <w:szCs w:val="24"/>
        </w:rPr>
        <w:t xml:space="preserve">antees, loans, </w:t>
      </w:r>
      <w:r w:rsidR="000003A8" w:rsidRPr="0001192C">
        <w:rPr>
          <w:rFonts w:ascii="Garamond" w:hAnsi="Garamond"/>
          <w:sz w:val="24"/>
          <w:szCs w:val="24"/>
        </w:rPr>
        <w:t xml:space="preserve">matching grants, </w:t>
      </w:r>
      <w:r w:rsidR="009B0B07" w:rsidRPr="0001192C">
        <w:rPr>
          <w:rFonts w:ascii="Garamond" w:hAnsi="Garamond"/>
          <w:sz w:val="24"/>
          <w:szCs w:val="24"/>
        </w:rPr>
        <w:t xml:space="preserve">TA etc. </w:t>
      </w:r>
      <w:r w:rsidR="001D7285" w:rsidRPr="0001192C">
        <w:rPr>
          <w:rFonts w:ascii="Garamond" w:hAnsi="Garamond"/>
          <w:sz w:val="24"/>
          <w:szCs w:val="24"/>
        </w:rPr>
        <w:t xml:space="preserve">to </w:t>
      </w:r>
      <w:r w:rsidR="00AC1165" w:rsidRPr="0001192C">
        <w:rPr>
          <w:rFonts w:ascii="Garamond" w:hAnsi="Garamond"/>
          <w:sz w:val="24"/>
          <w:szCs w:val="24"/>
        </w:rPr>
        <w:t xml:space="preserve">facilitate </w:t>
      </w:r>
      <w:r w:rsidR="009B0B07" w:rsidRPr="0001192C">
        <w:rPr>
          <w:rFonts w:ascii="Garamond" w:hAnsi="Garamond"/>
          <w:sz w:val="24"/>
          <w:szCs w:val="24"/>
        </w:rPr>
        <w:t xml:space="preserve">investments including the mobilisation of complementary financing from </w:t>
      </w:r>
      <w:r w:rsidR="003016C2">
        <w:rPr>
          <w:rFonts w:ascii="Garamond" w:hAnsi="Garamond"/>
          <w:sz w:val="24"/>
          <w:szCs w:val="24"/>
        </w:rPr>
        <w:t xml:space="preserve">commercial </w:t>
      </w:r>
      <w:r w:rsidR="00C21E48" w:rsidRPr="0001192C">
        <w:rPr>
          <w:rFonts w:ascii="Garamond" w:hAnsi="Garamond"/>
          <w:sz w:val="24"/>
          <w:szCs w:val="24"/>
        </w:rPr>
        <w:t>banks and beneficiaries</w:t>
      </w:r>
      <w:r w:rsidR="00AC1165" w:rsidRPr="0001192C">
        <w:rPr>
          <w:rFonts w:ascii="Garamond" w:hAnsi="Garamond"/>
          <w:sz w:val="24"/>
          <w:szCs w:val="24"/>
        </w:rPr>
        <w:t xml:space="preserve">. </w:t>
      </w:r>
      <w:r w:rsidR="0068126B" w:rsidRPr="0001192C">
        <w:rPr>
          <w:rFonts w:ascii="Garamond" w:hAnsi="Garamond"/>
          <w:sz w:val="24"/>
          <w:szCs w:val="24"/>
        </w:rPr>
        <w:t xml:space="preserve">These </w:t>
      </w:r>
      <w:r w:rsidR="00662A41" w:rsidRPr="0001192C">
        <w:rPr>
          <w:rFonts w:ascii="Garamond" w:hAnsi="Garamond"/>
          <w:sz w:val="24"/>
          <w:szCs w:val="24"/>
        </w:rPr>
        <w:t>funds are typically revolving and the generated profit will be returned into the fund</w:t>
      </w:r>
      <w:r w:rsidR="00860F45">
        <w:rPr>
          <w:rFonts w:ascii="Garamond" w:hAnsi="Garamond"/>
          <w:sz w:val="24"/>
          <w:szCs w:val="24"/>
        </w:rPr>
        <w:t xml:space="preserve">. </w:t>
      </w:r>
    </w:p>
    <w:p w:rsidR="00E97D24" w:rsidRPr="00C0628D" w:rsidRDefault="00E97D24" w:rsidP="00E97D24">
      <w:pPr>
        <w:pStyle w:val="Listeafsnit"/>
        <w:spacing w:line="240" w:lineRule="auto"/>
        <w:rPr>
          <w:rFonts w:ascii="Garamond" w:hAnsi="Garamond"/>
          <w:sz w:val="24"/>
          <w:szCs w:val="24"/>
        </w:rPr>
      </w:pPr>
    </w:p>
    <w:p w:rsidR="0069789C" w:rsidRPr="0001192C" w:rsidRDefault="0069789C" w:rsidP="0001192C">
      <w:pPr>
        <w:pStyle w:val="Listeafsnit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01192C">
        <w:rPr>
          <w:rFonts w:ascii="Garamond" w:hAnsi="Garamond"/>
          <w:sz w:val="24"/>
          <w:szCs w:val="24"/>
        </w:rPr>
        <w:t xml:space="preserve">Traditional impact funds: </w:t>
      </w:r>
      <w:r w:rsidR="00F5716D" w:rsidRPr="0001192C">
        <w:rPr>
          <w:rFonts w:ascii="Garamond" w:hAnsi="Garamond"/>
          <w:sz w:val="24"/>
          <w:szCs w:val="24"/>
        </w:rPr>
        <w:t>Funds</w:t>
      </w:r>
      <w:r w:rsidR="001569F9" w:rsidRPr="0001192C">
        <w:rPr>
          <w:rFonts w:ascii="Garamond" w:hAnsi="Garamond"/>
          <w:sz w:val="24"/>
          <w:szCs w:val="24"/>
        </w:rPr>
        <w:t xml:space="preserve"> that have</w:t>
      </w:r>
      <w:r w:rsidR="00574968" w:rsidRPr="0001192C">
        <w:rPr>
          <w:rFonts w:ascii="Garamond" w:hAnsi="Garamond"/>
          <w:sz w:val="24"/>
          <w:szCs w:val="24"/>
        </w:rPr>
        <w:t xml:space="preserve"> balanced development and profi</w:t>
      </w:r>
      <w:r w:rsidR="00D35FB7" w:rsidRPr="0001192C">
        <w:rPr>
          <w:rFonts w:ascii="Garamond" w:hAnsi="Garamond"/>
          <w:sz w:val="24"/>
          <w:szCs w:val="24"/>
        </w:rPr>
        <w:t>tability objectives</w:t>
      </w:r>
      <w:r w:rsidR="0018145B" w:rsidRPr="0001192C">
        <w:rPr>
          <w:rFonts w:ascii="Garamond" w:hAnsi="Garamond"/>
          <w:sz w:val="24"/>
          <w:szCs w:val="24"/>
        </w:rPr>
        <w:t xml:space="preserve"> </w:t>
      </w:r>
      <w:r w:rsidR="000C09A8" w:rsidRPr="0001192C">
        <w:rPr>
          <w:rFonts w:ascii="Garamond" w:hAnsi="Garamond"/>
          <w:sz w:val="24"/>
          <w:szCs w:val="24"/>
        </w:rPr>
        <w:t xml:space="preserve">in order to achieve a positive but </w:t>
      </w:r>
      <w:r w:rsidR="00071D61" w:rsidRPr="0001192C">
        <w:rPr>
          <w:rFonts w:ascii="Garamond" w:hAnsi="Garamond"/>
          <w:sz w:val="24"/>
          <w:szCs w:val="24"/>
        </w:rPr>
        <w:t xml:space="preserve">low financial return. </w:t>
      </w:r>
      <w:r w:rsidR="009B49E3" w:rsidRPr="0001192C">
        <w:rPr>
          <w:rFonts w:ascii="Garamond" w:hAnsi="Garamond"/>
          <w:sz w:val="24"/>
          <w:szCs w:val="24"/>
        </w:rPr>
        <w:t>The funds are typically financed by donors, DFIs and philanthropic investors, and they are typically</w:t>
      </w:r>
      <w:r w:rsidR="0018145B" w:rsidRPr="0001192C">
        <w:rPr>
          <w:rFonts w:ascii="Garamond" w:hAnsi="Garamond"/>
          <w:sz w:val="24"/>
          <w:szCs w:val="24"/>
        </w:rPr>
        <w:t xml:space="preserve"> </w:t>
      </w:r>
      <w:r w:rsidR="009B49E3" w:rsidRPr="0001192C">
        <w:rPr>
          <w:rFonts w:ascii="Garamond" w:hAnsi="Garamond"/>
          <w:sz w:val="24"/>
          <w:szCs w:val="24"/>
        </w:rPr>
        <w:t>providing</w:t>
      </w:r>
      <w:r w:rsidR="00D35FB7" w:rsidRPr="0001192C">
        <w:rPr>
          <w:rFonts w:ascii="Garamond" w:hAnsi="Garamond"/>
          <w:sz w:val="24"/>
          <w:szCs w:val="24"/>
        </w:rPr>
        <w:t xml:space="preserve"> </w:t>
      </w:r>
      <w:r w:rsidR="00574968" w:rsidRPr="0001192C">
        <w:rPr>
          <w:rFonts w:ascii="Garamond" w:hAnsi="Garamond"/>
          <w:sz w:val="24"/>
          <w:szCs w:val="24"/>
        </w:rPr>
        <w:t>loans, guarantees or eq</w:t>
      </w:r>
      <w:r w:rsidR="00662A41" w:rsidRPr="0001192C">
        <w:rPr>
          <w:rFonts w:ascii="Garamond" w:hAnsi="Garamond"/>
          <w:sz w:val="24"/>
          <w:szCs w:val="24"/>
        </w:rPr>
        <w:t>uity capital</w:t>
      </w:r>
      <w:r w:rsidR="00574968" w:rsidRPr="0001192C">
        <w:rPr>
          <w:rFonts w:ascii="Garamond" w:hAnsi="Garamond"/>
          <w:sz w:val="24"/>
          <w:szCs w:val="24"/>
        </w:rPr>
        <w:t xml:space="preserve"> to facilitate </w:t>
      </w:r>
      <w:r w:rsidR="009B49E3" w:rsidRPr="0001192C">
        <w:rPr>
          <w:rFonts w:ascii="Garamond" w:hAnsi="Garamond"/>
          <w:sz w:val="24"/>
          <w:szCs w:val="24"/>
        </w:rPr>
        <w:t>investment</w:t>
      </w:r>
      <w:r w:rsidR="00662A41" w:rsidRPr="0001192C">
        <w:rPr>
          <w:rFonts w:ascii="Garamond" w:hAnsi="Garamond"/>
          <w:sz w:val="24"/>
          <w:szCs w:val="24"/>
        </w:rPr>
        <w:t>s</w:t>
      </w:r>
      <w:r w:rsidR="009B49E3" w:rsidRPr="0001192C">
        <w:rPr>
          <w:rFonts w:ascii="Garamond" w:hAnsi="Garamond"/>
          <w:sz w:val="24"/>
          <w:szCs w:val="24"/>
        </w:rPr>
        <w:t xml:space="preserve"> including </w:t>
      </w:r>
      <w:r w:rsidR="0018145B" w:rsidRPr="0001192C">
        <w:rPr>
          <w:rFonts w:ascii="Garamond" w:hAnsi="Garamond"/>
          <w:sz w:val="24"/>
          <w:szCs w:val="24"/>
        </w:rPr>
        <w:t xml:space="preserve">bank lending and contribution from beneficiaries. </w:t>
      </w:r>
      <w:r w:rsidR="00331767" w:rsidRPr="0001192C">
        <w:rPr>
          <w:rFonts w:ascii="Garamond" w:hAnsi="Garamond"/>
          <w:sz w:val="24"/>
          <w:szCs w:val="24"/>
        </w:rPr>
        <w:t xml:space="preserve">These funds often have a separate donor financed capacity building facility for capacity building of involved financial institutions or end beneficiaries. </w:t>
      </w:r>
      <w:r w:rsidR="00662A41" w:rsidRPr="0001192C">
        <w:rPr>
          <w:rFonts w:ascii="Garamond" w:hAnsi="Garamond"/>
          <w:sz w:val="24"/>
          <w:szCs w:val="24"/>
        </w:rPr>
        <w:t>The f</w:t>
      </w:r>
      <w:r w:rsidR="00D0412D" w:rsidRPr="0001192C">
        <w:rPr>
          <w:rFonts w:ascii="Garamond" w:hAnsi="Garamond"/>
          <w:sz w:val="24"/>
          <w:szCs w:val="24"/>
        </w:rPr>
        <w:t>un</w:t>
      </w:r>
      <w:r w:rsidR="008823B6" w:rsidRPr="0001192C">
        <w:rPr>
          <w:rFonts w:ascii="Garamond" w:hAnsi="Garamond"/>
          <w:sz w:val="24"/>
          <w:szCs w:val="24"/>
        </w:rPr>
        <w:t xml:space="preserve">ds will typically be based on </w:t>
      </w:r>
      <w:r w:rsidR="00D0412D" w:rsidRPr="0001192C">
        <w:rPr>
          <w:rFonts w:ascii="Garamond" w:hAnsi="Garamond"/>
          <w:sz w:val="24"/>
          <w:szCs w:val="24"/>
        </w:rPr>
        <w:t>returnable capital principles, meaning that some of the investors will realise their investments</w:t>
      </w:r>
      <w:r w:rsidR="00A13BA0">
        <w:rPr>
          <w:rFonts w:ascii="Garamond" w:hAnsi="Garamond"/>
          <w:sz w:val="24"/>
          <w:szCs w:val="24"/>
        </w:rPr>
        <w:t xml:space="preserve"> after an indicated number of years</w:t>
      </w:r>
      <w:r w:rsidR="008823B6" w:rsidRPr="0001192C">
        <w:rPr>
          <w:rFonts w:ascii="Garamond" w:hAnsi="Garamond"/>
          <w:sz w:val="24"/>
          <w:szCs w:val="24"/>
        </w:rPr>
        <w:t xml:space="preserve">. </w:t>
      </w:r>
      <w:r w:rsidR="007453D1">
        <w:rPr>
          <w:rFonts w:ascii="Garamond" w:hAnsi="Garamond"/>
          <w:sz w:val="24"/>
          <w:szCs w:val="24"/>
        </w:rPr>
        <w:t>Donor contributions have</w:t>
      </w:r>
      <w:r w:rsidR="0079478F">
        <w:rPr>
          <w:rFonts w:ascii="Garamond" w:hAnsi="Garamond"/>
          <w:sz w:val="24"/>
          <w:szCs w:val="24"/>
        </w:rPr>
        <w:t xml:space="preserve"> normally </w:t>
      </w:r>
      <w:r w:rsidR="009F63C9" w:rsidRPr="0001192C">
        <w:rPr>
          <w:rFonts w:ascii="Garamond" w:hAnsi="Garamond"/>
          <w:sz w:val="24"/>
          <w:szCs w:val="24"/>
        </w:rPr>
        <w:t xml:space="preserve">been reported to DAC and will therefore be revolved or reinvested in other development activities. </w:t>
      </w:r>
      <w:r w:rsidR="008823B6" w:rsidRPr="0001192C">
        <w:rPr>
          <w:rFonts w:ascii="Garamond" w:hAnsi="Garamond"/>
          <w:sz w:val="24"/>
          <w:szCs w:val="24"/>
        </w:rPr>
        <w:t>An example could be the African Guarantee Fund registered in Mauritius and operated from Kenya</w:t>
      </w:r>
      <w:r w:rsidR="00151428" w:rsidRPr="0001192C">
        <w:rPr>
          <w:rFonts w:ascii="Garamond" w:hAnsi="Garamond"/>
          <w:sz w:val="24"/>
          <w:szCs w:val="24"/>
        </w:rPr>
        <w:t>;</w:t>
      </w:r>
    </w:p>
    <w:p w:rsidR="00052E3B" w:rsidRPr="00C0628D" w:rsidRDefault="00052E3B" w:rsidP="00052E3B">
      <w:pPr>
        <w:pStyle w:val="Listeafsnit"/>
        <w:rPr>
          <w:rFonts w:ascii="Garamond" w:hAnsi="Garamond"/>
          <w:sz w:val="24"/>
          <w:szCs w:val="24"/>
        </w:rPr>
      </w:pPr>
    </w:p>
    <w:p w:rsidR="00052E3B" w:rsidRPr="0001192C" w:rsidRDefault="00052E3B" w:rsidP="0001192C">
      <w:pPr>
        <w:pStyle w:val="Listeafsnit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01192C">
        <w:rPr>
          <w:rFonts w:ascii="Garamond" w:hAnsi="Garamond"/>
          <w:sz w:val="24"/>
          <w:szCs w:val="24"/>
        </w:rPr>
        <w:t>Commercial im</w:t>
      </w:r>
      <w:r w:rsidR="000F7729" w:rsidRPr="0001192C">
        <w:rPr>
          <w:rFonts w:ascii="Garamond" w:hAnsi="Garamond"/>
          <w:sz w:val="24"/>
          <w:szCs w:val="24"/>
        </w:rPr>
        <w:t>pact or investment funds: Funds with strong profitability objectives within a framework of agreed development obje</w:t>
      </w:r>
      <w:r w:rsidR="00F42715" w:rsidRPr="0001192C">
        <w:rPr>
          <w:rFonts w:ascii="Garamond" w:hAnsi="Garamond"/>
          <w:sz w:val="24"/>
          <w:szCs w:val="24"/>
        </w:rPr>
        <w:t xml:space="preserve">ctives. The funds are </w:t>
      </w:r>
      <w:r w:rsidR="00151428" w:rsidRPr="0001192C">
        <w:rPr>
          <w:rFonts w:ascii="Garamond" w:hAnsi="Garamond"/>
          <w:sz w:val="24"/>
          <w:szCs w:val="24"/>
        </w:rPr>
        <w:t xml:space="preserve">typically </w:t>
      </w:r>
      <w:r w:rsidR="000F7729" w:rsidRPr="0001192C">
        <w:rPr>
          <w:rFonts w:ascii="Garamond" w:hAnsi="Garamond"/>
          <w:sz w:val="24"/>
          <w:szCs w:val="24"/>
        </w:rPr>
        <w:t>financed by donors, D</w:t>
      </w:r>
      <w:r w:rsidR="00151428" w:rsidRPr="0001192C">
        <w:rPr>
          <w:rFonts w:ascii="Garamond" w:hAnsi="Garamond"/>
          <w:sz w:val="24"/>
          <w:szCs w:val="24"/>
        </w:rPr>
        <w:t xml:space="preserve">FIs and private </w:t>
      </w:r>
      <w:r w:rsidR="00F42715" w:rsidRPr="0001192C">
        <w:rPr>
          <w:rFonts w:ascii="Garamond" w:hAnsi="Garamond"/>
          <w:sz w:val="24"/>
          <w:szCs w:val="24"/>
        </w:rPr>
        <w:t>investors</w:t>
      </w:r>
      <w:r w:rsidR="00151428" w:rsidRPr="0001192C">
        <w:rPr>
          <w:rFonts w:ascii="Garamond" w:hAnsi="Garamond"/>
          <w:sz w:val="24"/>
          <w:szCs w:val="24"/>
        </w:rPr>
        <w:t xml:space="preserve"> (mainly institutional)</w:t>
      </w:r>
      <w:r w:rsidR="0079478F">
        <w:rPr>
          <w:rFonts w:ascii="Garamond" w:hAnsi="Garamond"/>
          <w:sz w:val="24"/>
          <w:szCs w:val="24"/>
        </w:rPr>
        <w:t>, and they will normally</w:t>
      </w:r>
      <w:r w:rsidR="00F42715" w:rsidRPr="0001192C">
        <w:rPr>
          <w:rFonts w:ascii="Garamond" w:hAnsi="Garamond"/>
          <w:sz w:val="24"/>
          <w:szCs w:val="24"/>
        </w:rPr>
        <w:t xml:space="preserve"> provide equity and loans to get a commercial</w:t>
      </w:r>
      <w:r w:rsidR="00E563D8" w:rsidRPr="0001192C">
        <w:rPr>
          <w:rFonts w:ascii="Garamond" w:hAnsi="Garamond"/>
          <w:sz w:val="24"/>
          <w:szCs w:val="24"/>
        </w:rPr>
        <w:t>ly</w:t>
      </w:r>
      <w:r w:rsidR="00F42715" w:rsidRPr="0001192C">
        <w:rPr>
          <w:rFonts w:ascii="Garamond" w:hAnsi="Garamond"/>
          <w:sz w:val="24"/>
          <w:szCs w:val="24"/>
        </w:rPr>
        <w:t xml:space="preserve"> acceptable return</w:t>
      </w:r>
      <w:r w:rsidR="000003A8" w:rsidRPr="0001192C">
        <w:rPr>
          <w:rFonts w:ascii="Garamond" w:hAnsi="Garamond"/>
          <w:sz w:val="24"/>
          <w:szCs w:val="24"/>
        </w:rPr>
        <w:t>. Depending of the type and character of investment</w:t>
      </w:r>
      <w:r w:rsidR="00B77AC5" w:rsidRPr="0001192C">
        <w:rPr>
          <w:rFonts w:ascii="Garamond" w:hAnsi="Garamond"/>
          <w:sz w:val="24"/>
          <w:szCs w:val="24"/>
        </w:rPr>
        <w:t>s</w:t>
      </w:r>
      <w:r w:rsidR="000003A8" w:rsidRPr="0001192C">
        <w:rPr>
          <w:rFonts w:ascii="Garamond" w:hAnsi="Garamond"/>
          <w:sz w:val="24"/>
          <w:szCs w:val="24"/>
        </w:rPr>
        <w:t xml:space="preserve">, </w:t>
      </w:r>
      <w:r w:rsidR="00B77AC5" w:rsidRPr="0001192C">
        <w:rPr>
          <w:rFonts w:ascii="Garamond" w:hAnsi="Garamond"/>
          <w:sz w:val="24"/>
          <w:szCs w:val="24"/>
        </w:rPr>
        <w:t xml:space="preserve">public capital </w:t>
      </w:r>
      <w:r w:rsidR="003016C2">
        <w:rPr>
          <w:rFonts w:ascii="Garamond" w:hAnsi="Garamond"/>
          <w:sz w:val="24"/>
          <w:szCs w:val="24"/>
        </w:rPr>
        <w:t xml:space="preserve">(donors and DFIs) </w:t>
      </w:r>
      <w:r w:rsidR="00B77AC5" w:rsidRPr="0001192C">
        <w:rPr>
          <w:rFonts w:ascii="Garamond" w:hAnsi="Garamond"/>
          <w:sz w:val="24"/>
          <w:szCs w:val="24"/>
        </w:rPr>
        <w:t>may typically be leverage</w:t>
      </w:r>
      <w:r w:rsidR="007119E8" w:rsidRPr="0001192C">
        <w:rPr>
          <w:rFonts w:ascii="Garamond" w:hAnsi="Garamond"/>
          <w:sz w:val="24"/>
          <w:szCs w:val="24"/>
        </w:rPr>
        <w:t>d</w:t>
      </w:r>
      <w:r w:rsidR="00B77AC5" w:rsidRPr="0001192C">
        <w:rPr>
          <w:rFonts w:ascii="Garamond" w:hAnsi="Garamond"/>
          <w:sz w:val="24"/>
          <w:szCs w:val="24"/>
        </w:rPr>
        <w:t xml:space="preserve"> by private capi</w:t>
      </w:r>
      <w:r w:rsidR="003016C2">
        <w:rPr>
          <w:rFonts w:ascii="Garamond" w:hAnsi="Garamond"/>
          <w:sz w:val="24"/>
          <w:szCs w:val="24"/>
        </w:rPr>
        <w:t xml:space="preserve">tal </w:t>
      </w:r>
      <w:r w:rsidR="002C2885" w:rsidRPr="0001192C">
        <w:rPr>
          <w:rFonts w:ascii="Garamond" w:hAnsi="Garamond"/>
          <w:sz w:val="24"/>
          <w:szCs w:val="24"/>
        </w:rPr>
        <w:t xml:space="preserve">by </w:t>
      </w:r>
      <w:r w:rsidR="003016C2">
        <w:rPr>
          <w:rFonts w:ascii="Garamond" w:hAnsi="Garamond"/>
          <w:sz w:val="24"/>
          <w:szCs w:val="24"/>
        </w:rPr>
        <w:t>a factor 1 - 5</w:t>
      </w:r>
      <w:r w:rsidR="00B77AC5" w:rsidRPr="0001192C">
        <w:rPr>
          <w:rFonts w:ascii="Garamond" w:hAnsi="Garamond"/>
          <w:sz w:val="24"/>
          <w:szCs w:val="24"/>
        </w:rPr>
        <w:t>.</w:t>
      </w:r>
      <w:r w:rsidR="0042427D" w:rsidRPr="0001192C">
        <w:rPr>
          <w:rFonts w:ascii="Garamond" w:hAnsi="Garamond"/>
          <w:sz w:val="24"/>
          <w:szCs w:val="24"/>
        </w:rPr>
        <w:t xml:space="preserve"> The funds are based on</w:t>
      </w:r>
      <w:r w:rsidR="00B34BAA" w:rsidRPr="0001192C">
        <w:rPr>
          <w:rFonts w:ascii="Garamond" w:hAnsi="Garamond"/>
          <w:sz w:val="24"/>
          <w:szCs w:val="24"/>
        </w:rPr>
        <w:t xml:space="preserve"> </w:t>
      </w:r>
      <w:r w:rsidR="0042427D" w:rsidRPr="0001192C">
        <w:rPr>
          <w:rFonts w:ascii="Garamond" w:hAnsi="Garamond"/>
          <w:sz w:val="24"/>
          <w:szCs w:val="24"/>
        </w:rPr>
        <w:t xml:space="preserve">returnable capital principles, meaning that the </w:t>
      </w:r>
      <w:r w:rsidR="003016C2">
        <w:rPr>
          <w:rFonts w:ascii="Garamond" w:hAnsi="Garamond"/>
          <w:sz w:val="24"/>
          <w:szCs w:val="24"/>
        </w:rPr>
        <w:t xml:space="preserve">DFIs and </w:t>
      </w:r>
      <w:r w:rsidR="0042427D" w:rsidRPr="0001192C">
        <w:rPr>
          <w:rFonts w:ascii="Garamond" w:hAnsi="Garamond"/>
          <w:sz w:val="24"/>
          <w:szCs w:val="24"/>
        </w:rPr>
        <w:t>private investor will realise their investments after a given period</w:t>
      </w:r>
      <w:r w:rsidR="009F63C9" w:rsidRPr="0001192C">
        <w:rPr>
          <w:rFonts w:ascii="Garamond" w:hAnsi="Garamond"/>
          <w:sz w:val="24"/>
          <w:szCs w:val="24"/>
        </w:rPr>
        <w:t>, whereas the donor investments will be revolved or reinvested in other development activities</w:t>
      </w:r>
      <w:r w:rsidR="0042427D" w:rsidRPr="0001192C">
        <w:rPr>
          <w:rFonts w:ascii="Garamond" w:hAnsi="Garamond"/>
          <w:sz w:val="24"/>
          <w:szCs w:val="24"/>
        </w:rPr>
        <w:t>.</w:t>
      </w:r>
      <w:r w:rsidR="00B34BAA" w:rsidRPr="0001192C">
        <w:rPr>
          <w:rFonts w:ascii="Garamond" w:hAnsi="Garamond"/>
          <w:sz w:val="24"/>
          <w:szCs w:val="24"/>
        </w:rPr>
        <w:t xml:space="preserve"> An example could be the </w:t>
      </w:r>
      <w:r w:rsidR="00DB4EC0">
        <w:rPr>
          <w:rFonts w:ascii="Garamond" w:hAnsi="Garamond"/>
          <w:sz w:val="24"/>
          <w:szCs w:val="24"/>
        </w:rPr>
        <w:t>SDG Investment Fund</w:t>
      </w:r>
      <w:r w:rsidR="00B34BAA" w:rsidRPr="0001192C">
        <w:rPr>
          <w:rFonts w:ascii="Garamond" w:hAnsi="Garamond"/>
          <w:sz w:val="24"/>
          <w:szCs w:val="24"/>
        </w:rPr>
        <w:t xml:space="preserve"> managed by IFU</w:t>
      </w:r>
      <w:r w:rsidR="00DE46F7">
        <w:rPr>
          <w:rFonts w:ascii="Garamond" w:hAnsi="Garamond"/>
          <w:sz w:val="24"/>
          <w:szCs w:val="24"/>
        </w:rPr>
        <w:t xml:space="preserve">. </w:t>
      </w:r>
    </w:p>
    <w:p w:rsidR="00410754" w:rsidRPr="006C5392" w:rsidRDefault="0001192C" w:rsidP="004107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ma</w:t>
      </w:r>
      <w:r w:rsidR="003A4892">
        <w:rPr>
          <w:rFonts w:ascii="Garamond" w:hAnsi="Garamond"/>
          <w:sz w:val="24"/>
          <w:szCs w:val="24"/>
        </w:rPr>
        <w:t xml:space="preserve">pping of the </w:t>
      </w:r>
      <w:r w:rsidR="0010060B">
        <w:rPr>
          <w:rFonts w:ascii="Garamond" w:hAnsi="Garamond"/>
          <w:sz w:val="24"/>
          <w:szCs w:val="24"/>
        </w:rPr>
        <w:t xml:space="preserve">Danida supported </w:t>
      </w:r>
      <w:r w:rsidR="003A4892">
        <w:rPr>
          <w:rFonts w:ascii="Garamond" w:hAnsi="Garamond"/>
          <w:sz w:val="24"/>
          <w:szCs w:val="24"/>
        </w:rPr>
        <w:t xml:space="preserve">funds structures </w:t>
      </w:r>
      <w:r w:rsidR="0010060B">
        <w:rPr>
          <w:rFonts w:ascii="Garamond" w:hAnsi="Garamond"/>
          <w:sz w:val="24"/>
          <w:szCs w:val="24"/>
        </w:rPr>
        <w:t xml:space="preserve">have identified </w:t>
      </w:r>
      <w:r w:rsidR="00A50BC3">
        <w:rPr>
          <w:rFonts w:ascii="Garamond" w:hAnsi="Garamond"/>
          <w:sz w:val="24"/>
          <w:szCs w:val="24"/>
        </w:rPr>
        <w:t xml:space="preserve">a substantial number </w:t>
      </w:r>
      <w:r w:rsidR="0010060B">
        <w:rPr>
          <w:rFonts w:ascii="Garamond" w:hAnsi="Garamond"/>
          <w:sz w:val="24"/>
          <w:szCs w:val="24"/>
        </w:rPr>
        <w:t>funds</w:t>
      </w:r>
      <w:r w:rsidR="003016C2">
        <w:rPr>
          <w:rFonts w:ascii="Garamond" w:hAnsi="Garamond"/>
          <w:sz w:val="24"/>
          <w:szCs w:val="24"/>
        </w:rPr>
        <w:t>,</w:t>
      </w:r>
      <w:r w:rsidR="0010060B">
        <w:rPr>
          <w:rFonts w:ascii="Garamond" w:hAnsi="Garamond"/>
          <w:sz w:val="24"/>
          <w:szCs w:val="24"/>
        </w:rPr>
        <w:t xml:space="preserve"> which can be </w:t>
      </w:r>
      <w:r w:rsidR="003A4892">
        <w:rPr>
          <w:rFonts w:ascii="Garamond" w:hAnsi="Garamond"/>
          <w:sz w:val="24"/>
          <w:szCs w:val="24"/>
        </w:rPr>
        <w:t>categorised under</w:t>
      </w:r>
      <w:r w:rsidR="0010060B">
        <w:rPr>
          <w:rFonts w:ascii="Garamond" w:hAnsi="Garamond"/>
          <w:sz w:val="24"/>
          <w:szCs w:val="24"/>
        </w:rPr>
        <w:t xml:space="preserve"> group 2 – 4 (</w:t>
      </w:r>
      <w:r w:rsidR="002206B9">
        <w:rPr>
          <w:rFonts w:ascii="Garamond" w:hAnsi="Garamond"/>
          <w:sz w:val="24"/>
          <w:szCs w:val="24"/>
        </w:rPr>
        <w:t>investment oriented challenge funds, traditional impact funds and commercial impact/investment funds</w:t>
      </w:r>
      <w:r w:rsidR="0010060B">
        <w:rPr>
          <w:rFonts w:ascii="Garamond" w:hAnsi="Garamond"/>
          <w:sz w:val="24"/>
          <w:szCs w:val="24"/>
        </w:rPr>
        <w:t>) which are of particular relevance in relation to the guiding principles stated in this paper.</w:t>
      </w:r>
      <w:r w:rsidR="002206B9">
        <w:rPr>
          <w:rFonts w:ascii="Garamond" w:hAnsi="Garamond"/>
          <w:sz w:val="24"/>
          <w:szCs w:val="24"/>
        </w:rPr>
        <w:t xml:space="preserve"> Total Danida </w:t>
      </w:r>
      <w:r w:rsidR="00A50BC3">
        <w:rPr>
          <w:rFonts w:ascii="Garamond" w:hAnsi="Garamond"/>
          <w:sz w:val="24"/>
          <w:szCs w:val="24"/>
        </w:rPr>
        <w:t>commitment</w:t>
      </w:r>
      <w:r w:rsidR="00060572">
        <w:rPr>
          <w:rFonts w:ascii="Garamond" w:hAnsi="Garamond"/>
          <w:sz w:val="24"/>
          <w:szCs w:val="24"/>
        </w:rPr>
        <w:t xml:space="preserve"> to these  fund structures constitutes </w:t>
      </w:r>
      <w:r w:rsidR="00A50BC3">
        <w:rPr>
          <w:rFonts w:ascii="Garamond" w:hAnsi="Garamond"/>
          <w:sz w:val="24"/>
          <w:szCs w:val="24"/>
        </w:rPr>
        <w:t xml:space="preserve">several billion DKK. </w:t>
      </w:r>
      <w:r w:rsidR="0010060B">
        <w:rPr>
          <w:rFonts w:ascii="Garamond" w:hAnsi="Garamond"/>
          <w:sz w:val="24"/>
          <w:szCs w:val="24"/>
        </w:rPr>
        <w:t xml:space="preserve"> </w:t>
      </w:r>
    </w:p>
    <w:p w:rsidR="00E871DD" w:rsidRPr="006C5392" w:rsidRDefault="006E715A" w:rsidP="00410754">
      <w:pPr>
        <w:rPr>
          <w:rFonts w:ascii="Garamond" w:hAnsi="Garamond"/>
          <w:sz w:val="24"/>
          <w:szCs w:val="24"/>
        </w:rPr>
      </w:pPr>
      <w:r w:rsidRPr="006C5392">
        <w:rPr>
          <w:rFonts w:ascii="Garamond" w:hAnsi="Garamond"/>
          <w:b/>
          <w:sz w:val="24"/>
          <w:szCs w:val="24"/>
        </w:rPr>
        <w:t>Key messages</w:t>
      </w:r>
    </w:p>
    <w:p w:rsidR="00D22E18" w:rsidRPr="0040156B" w:rsidRDefault="00E871DD" w:rsidP="0064253B">
      <w:pPr>
        <w:spacing w:line="240" w:lineRule="auto"/>
        <w:rPr>
          <w:rFonts w:ascii="Garamond" w:hAnsi="Garamond"/>
          <w:sz w:val="24"/>
          <w:szCs w:val="24"/>
        </w:rPr>
      </w:pPr>
      <w:r w:rsidRPr="006C5392">
        <w:rPr>
          <w:rFonts w:ascii="Garamond" w:hAnsi="Garamond"/>
          <w:sz w:val="24"/>
          <w:szCs w:val="24"/>
        </w:rPr>
        <w:t xml:space="preserve">The below guiding principles concern all types of fund structures, but the main focus is on </w:t>
      </w:r>
      <w:r w:rsidR="000210EA">
        <w:rPr>
          <w:rFonts w:ascii="Garamond" w:hAnsi="Garamond"/>
          <w:sz w:val="24"/>
          <w:szCs w:val="24"/>
        </w:rPr>
        <w:t xml:space="preserve">PPP based </w:t>
      </w:r>
      <w:r w:rsidRPr="006C5392">
        <w:rPr>
          <w:rFonts w:ascii="Garamond" w:hAnsi="Garamond"/>
          <w:sz w:val="24"/>
          <w:szCs w:val="24"/>
        </w:rPr>
        <w:t>impact and investment funds.</w:t>
      </w:r>
    </w:p>
    <w:p w:rsidR="006E715A" w:rsidRPr="00C0628D" w:rsidRDefault="006E715A" w:rsidP="0064253B">
      <w:pPr>
        <w:spacing w:line="240" w:lineRule="auto"/>
        <w:rPr>
          <w:rFonts w:ascii="Garamond" w:hAnsi="Garamond"/>
          <w:sz w:val="24"/>
          <w:szCs w:val="24"/>
          <w:u w:val="single"/>
        </w:rPr>
      </w:pPr>
      <w:r w:rsidRPr="00C0628D">
        <w:rPr>
          <w:rFonts w:ascii="Garamond" w:hAnsi="Garamond"/>
          <w:sz w:val="24"/>
          <w:szCs w:val="24"/>
          <w:u w:val="single"/>
        </w:rPr>
        <w:t>Context</w:t>
      </w:r>
    </w:p>
    <w:p w:rsidR="006E715A" w:rsidRPr="00C0628D" w:rsidRDefault="00BF4CCB" w:rsidP="006E715A">
      <w:pPr>
        <w:pStyle w:val="Listeafsnit"/>
        <w:numPr>
          <w:ilvl w:val="0"/>
          <w:numId w:val="2"/>
        </w:num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</w:rPr>
        <w:t xml:space="preserve">Development partners are to an increasing extent allocating development assistance through </w:t>
      </w:r>
      <w:r w:rsidR="006E715A" w:rsidRPr="00C0628D">
        <w:rPr>
          <w:rFonts w:ascii="Garamond" w:hAnsi="Garamond"/>
          <w:sz w:val="24"/>
          <w:szCs w:val="24"/>
        </w:rPr>
        <w:t>various kinds of income generating impact and investment funds based on PPP</w:t>
      </w:r>
      <w:r w:rsidR="00963C32" w:rsidRPr="00C0628D">
        <w:rPr>
          <w:rFonts w:ascii="Garamond" w:hAnsi="Garamond"/>
          <w:sz w:val="24"/>
          <w:szCs w:val="24"/>
        </w:rPr>
        <w:t>,</w:t>
      </w:r>
      <w:r w:rsidRPr="00C0628D">
        <w:rPr>
          <w:rFonts w:ascii="Garamond" w:hAnsi="Garamond"/>
          <w:sz w:val="24"/>
          <w:szCs w:val="24"/>
        </w:rPr>
        <w:t xml:space="preserve"> and this trend is likely to continue in the future</w:t>
      </w:r>
      <w:r w:rsidR="00B03E2F" w:rsidRPr="00C0628D">
        <w:rPr>
          <w:rFonts w:ascii="Garamond" w:hAnsi="Garamond"/>
          <w:sz w:val="24"/>
          <w:szCs w:val="24"/>
        </w:rPr>
        <w:t>;</w:t>
      </w:r>
    </w:p>
    <w:p w:rsidR="00B03E2F" w:rsidRPr="00C0628D" w:rsidRDefault="00B03E2F" w:rsidP="00B03E2F">
      <w:pPr>
        <w:pStyle w:val="Listeafsnit"/>
        <w:spacing w:line="240" w:lineRule="auto"/>
        <w:rPr>
          <w:rFonts w:ascii="Garamond" w:hAnsi="Garamond"/>
          <w:sz w:val="24"/>
          <w:szCs w:val="24"/>
        </w:rPr>
      </w:pPr>
    </w:p>
    <w:p w:rsidR="00B03E2F" w:rsidRPr="00C0628D" w:rsidRDefault="00B03E2F" w:rsidP="00B03E2F">
      <w:pPr>
        <w:pStyle w:val="Listeafsnit"/>
        <w:numPr>
          <w:ilvl w:val="0"/>
          <w:numId w:val="2"/>
        </w:num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</w:rPr>
        <w:t>These fund mechanism</w:t>
      </w:r>
      <w:r w:rsidR="00152DD1">
        <w:rPr>
          <w:rFonts w:ascii="Garamond" w:hAnsi="Garamond"/>
          <w:sz w:val="24"/>
          <w:szCs w:val="24"/>
        </w:rPr>
        <w:t>’</w:t>
      </w:r>
      <w:r w:rsidRPr="00C0628D">
        <w:rPr>
          <w:rFonts w:ascii="Garamond" w:hAnsi="Garamond"/>
          <w:sz w:val="24"/>
          <w:szCs w:val="24"/>
        </w:rPr>
        <w:t xml:space="preserve"> are often very complex in terms of </w:t>
      </w:r>
      <w:r w:rsidR="00092EFE" w:rsidRPr="00C0628D">
        <w:rPr>
          <w:rFonts w:ascii="Garamond" w:hAnsi="Garamond"/>
          <w:sz w:val="24"/>
          <w:szCs w:val="24"/>
        </w:rPr>
        <w:t xml:space="preserve">a) </w:t>
      </w:r>
      <w:r w:rsidRPr="00C0628D">
        <w:rPr>
          <w:rFonts w:ascii="Garamond" w:hAnsi="Garamond"/>
          <w:sz w:val="24"/>
          <w:szCs w:val="24"/>
        </w:rPr>
        <w:t>legal, institutional and financial stru</w:t>
      </w:r>
      <w:r w:rsidR="00092EFE" w:rsidRPr="00C0628D">
        <w:rPr>
          <w:rFonts w:ascii="Garamond" w:hAnsi="Garamond"/>
          <w:sz w:val="24"/>
          <w:szCs w:val="24"/>
        </w:rPr>
        <w:t>cture; b) objectives, strategic approach and implementation modalities;</w:t>
      </w:r>
      <w:r w:rsidRPr="00C0628D">
        <w:rPr>
          <w:rFonts w:ascii="Garamond" w:hAnsi="Garamond"/>
          <w:sz w:val="24"/>
          <w:szCs w:val="24"/>
        </w:rPr>
        <w:t xml:space="preserve"> </w:t>
      </w:r>
      <w:r w:rsidR="002559D2" w:rsidRPr="00C0628D">
        <w:rPr>
          <w:rFonts w:ascii="Garamond" w:hAnsi="Garamond"/>
          <w:sz w:val="24"/>
          <w:szCs w:val="24"/>
        </w:rPr>
        <w:t xml:space="preserve">and c) </w:t>
      </w:r>
      <w:r w:rsidR="00092EFE" w:rsidRPr="00C0628D">
        <w:rPr>
          <w:rFonts w:ascii="Garamond" w:hAnsi="Garamond"/>
          <w:sz w:val="24"/>
          <w:szCs w:val="24"/>
        </w:rPr>
        <w:t>investment horizon</w:t>
      </w:r>
      <w:r w:rsidR="002559D2" w:rsidRPr="00C0628D">
        <w:rPr>
          <w:rFonts w:ascii="Garamond" w:hAnsi="Garamond"/>
          <w:sz w:val="24"/>
          <w:szCs w:val="24"/>
        </w:rPr>
        <w:t xml:space="preserve"> and exit</w:t>
      </w:r>
      <w:r w:rsidR="00092EFE" w:rsidRPr="00C0628D">
        <w:rPr>
          <w:rFonts w:ascii="Garamond" w:hAnsi="Garamond"/>
          <w:sz w:val="24"/>
          <w:szCs w:val="24"/>
        </w:rPr>
        <w:t xml:space="preserve">. Use of specialised internal and external expertise is therefore required </w:t>
      </w:r>
      <w:r w:rsidR="002559D2" w:rsidRPr="00C0628D">
        <w:rPr>
          <w:rFonts w:ascii="Garamond" w:hAnsi="Garamond"/>
          <w:sz w:val="24"/>
          <w:szCs w:val="24"/>
        </w:rPr>
        <w:t>during preparation</w:t>
      </w:r>
      <w:r w:rsidR="002365FE" w:rsidRPr="00C0628D">
        <w:rPr>
          <w:rFonts w:ascii="Garamond" w:hAnsi="Garamond"/>
          <w:sz w:val="24"/>
          <w:szCs w:val="24"/>
        </w:rPr>
        <w:t>, implementation and completion;</w:t>
      </w:r>
    </w:p>
    <w:p w:rsidR="00963C32" w:rsidRPr="00C0628D" w:rsidRDefault="00963C32" w:rsidP="00963C32">
      <w:pPr>
        <w:pStyle w:val="Listeafsnit"/>
        <w:rPr>
          <w:rFonts w:ascii="Garamond" w:hAnsi="Garamond"/>
          <w:sz w:val="24"/>
          <w:szCs w:val="24"/>
        </w:rPr>
      </w:pPr>
    </w:p>
    <w:p w:rsidR="00963C32" w:rsidRPr="00C0628D" w:rsidRDefault="00963C32" w:rsidP="00B03E2F">
      <w:pPr>
        <w:pStyle w:val="Listeafsnit"/>
        <w:numPr>
          <w:ilvl w:val="0"/>
          <w:numId w:val="2"/>
        </w:num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</w:rPr>
        <w:t xml:space="preserve">Most of these </w:t>
      </w:r>
      <w:r w:rsidR="00D072C1" w:rsidRPr="00C0628D">
        <w:rPr>
          <w:rFonts w:ascii="Garamond" w:hAnsi="Garamond"/>
          <w:sz w:val="24"/>
          <w:szCs w:val="24"/>
        </w:rPr>
        <w:t>fund initiatives have only been initiated within t</w:t>
      </w:r>
      <w:r w:rsidR="004C1FEE" w:rsidRPr="00C0628D">
        <w:rPr>
          <w:rFonts w:ascii="Garamond" w:hAnsi="Garamond"/>
          <w:sz w:val="24"/>
          <w:szCs w:val="24"/>
        </w:rPr>
        <w:t xml:space="preserve">he last five years and well-tested </w:t>
      </w:r>
      <w:r w:rsidR="00D072C1" w:rsidRPr="00C0628D">
        <w:rPr>
          <w:rFonts w:ascii="Garamond" w:hAnsi="Garamond"/>
          <w:sz w:val="24"/>
          <w:szCs w:val="24"/>
        </w:rPr>
        <w:t>methodologies</w:t>
      </w:r>
      <w:r w:rsidR="004C1FEE" w:rsidRPr="00C0628D">
        <w:rPr>
          <w:rFonts w:ascii="Garamond" w:hAnsi="Garamond"/>
          <w:sz w:val="24"/>
          <w:szCs w:val="24"/>
        </w:rPr>
        <w:t xml:space="preserve">, data and lessons learned concerning </w:t>
      </w:r>
      <w:r w:rsidR="00D072C1" w:rsidRPr="00C0628D">
        <w:rPr>
          <w:rFonts w:ascii="Garamond" w:hAnsi="Garamond"/>
          <w:sz w:val="24"/>
          <w:szCs w:val="24"/>
        </w:rPr>
        <w:t>the design, performance and imp</w:t>
      </w:r>
      <w:r w:rsidR="004C1FEE" w:rsidRPr="00C0628D">
        <w:rPr>
          <w:rFonts w:ascii="Garamond" w:hAnsi="Garamond"/>
          <w:sz w:val="24"/>
          <w:szCs w:val="24"/>
        </w:rPr>
        <w:t xml:space="preserve">act are </w:t>
      </w:r>
      <w:r w:rsidR="005072B9" w:rsidRPr="00C0628D">
        <w:rPr>
          <w:rFonts w:ascii="Garamond" w:hAnsi="Garamond"/>
          <w:sz w:val="24"/>
          <w:szCs w:val="24"/>
        </w:rPr>
        <w:t xml:space="preserve">unfortunately </w:t>
      </w:r>
      <w:r w:rsidR="004C1FEE" w:rsidRPr="00C0628D">
        <w:rPr>
          <w:rFonts w:ascii="Garamond" w:hAnsi="Garamond"/>
          <w:sz w:val="24"/>
          <w:szCs w:val="24"/>
        </w:rPr>
        <w:t>still inadequate</w:t>
      </w:r>
      <w:r w:rsidR="002365FE" w:rsidRPr="00C0628D">
        <w:rPr>
          <w:rFonts w:ascii="Garamond" w:hAnsi="Garamond"/>
          <w:sz w:val="24"/>
          <w:szCs w:val="24"/>
        </w:rPr>
        <w:t>;</w:t>
      </w:r>
      <w:r w:rsidR="00D072C1" w:rsidRPr="00C0628D">
        <w:rPr>
          <w:rFonts w:ascii="Garamond" w:hAnsi="Garamond"/>
          <w:sz w:val="24"/>
          <w:szCs w:val="24"/>
        </w:rPr>
        <w:t xml:space="preserve"> </w:t>
      </w:r>
    </w:p>
    <w:p w:rsidR="002365FE" w:rsidRPr="00C0628D" w:rsidRDefault="002365FE" w:rsidP="002365FE">
      <w:pPr>
        <w:pStyle w:val="Listeafsnit"/>
        <w:rPr>
          <w:rFonts w:ascii="Garamond" w:hAnsi="Garamond"/>
          <w:sz w:val="24"/>
          <w:szCs w:val="24"/>
        </w:rPr>
      </w:pPr>
    </w:p>
    <w:p w:rsidR="002365FE" w:rsidRPr="00C0628D" w:rsidRDefault="00A24F1D" w:rsidP="00B03E2F">
      <w:pPr>
        <w:pStyle w:val="Listeafsnit"/>
        <w:numPr>
          <w:ilvl w:val="0"/>
          <w:numId w:val="2"/>
        </w:num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</w:rPr>
        <w:t xml:space="preserve">Allocation of development assistance through various impact and investment </w:t>
      </w:r>
      <w:r w:rsidR="00152DD1">
        <w:rPr>
          <w:rFonts w:ascii="Garamond" w:hAnsi="Garamond"/>
          <w:sz w:val="24"/>
          <w:szCs w:val="24"/>
        </w:rPr>
        <w:t>fund</w:t>
      </w:r>
      <w:r w:rsidR="002365FE" w:rsidRPr="00C0628D">
        <w:rPr>
          <w:rFonts w:ascii="Garamond" w:hAnsi="Garamond"/>
          <w:sz w:val="24"/>
          <w:szCs w:val="24"/>
        </w:rPr>
        <w:t xml:space="preserve"> structures requires </w:t>
      </w:r>
      <w:r w:rsidRPr="00C0628D">
        <w:rPr>
          <w:rFonts w:ascii="Garamond" w:hAnsi="Garamond"/>
          <w:sz w:val="24"/>
          <w:szCs w:val="24"/>
        </w:rPr>
        <w:t>strong coordination within the Ministry in order to ensure ad</w:t>
      </w:r>
      <w:r w:rsidR="007453D1">
        <w:rPr>
          <w:rFonts w:ascii="Garamond" w:hAnsi="Garamond"/>
          <w:sz w:val="24"/>
          <w:szCs w:val="24"/>
        </w:rPr>
        <w:t xml:space="preserve">equate quality assurance </w:t>
      </w:r>
      <w:r w:rsidR="00A13BA0">
        <w:rPr>
          <w:rFonts w:ascii="Garamond" w:hAnsi="Garamond"/>
          <w:sz w:val="24"/>
          <w:szCs w:val="24"/>
        </w:rPr>
        <w:t>during</w:t>
      </w:r>
      <w:r w:rsidRPr="00C0628D">
        <w:rPr>
          <w:rFonts w:ascii="Garamond" w:hAnsi="Garamond"/>
          <w:sz w:val="24"/>
          <w:szCs w:val="24"/>
        </w:rPr>
        <w:t xml:space="preserve"> preparation, implementation and completion.</w:t>
      </w:r>
    </w:p>
    <w:p w:rsidR="006E715A" w:rsidRDefault="003A6995" w:rsidP="0064253B">
      <w:pPr>
        <w:spacing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Guiding principles – how to improve design, implementation and exit</w:t>
      </w:r>
    </w:p>
    <w:p w:rsidR="00EA1819" w:rsidRDefault="00A1765A" w:rsidP="0064253B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below mentioned 15</w:t>
      </w:r>
      <w:r w:rsidR="00EA1819">
        <w:rPr>
          <w:rFonts w:ascii="Garamond" w:hAnsi="Garamond"/>
          <w:sz w:val="24"/>
          <w:szCs w:val="24"/>
        </w:rPr>
        <w:t xml:space="preserve"> guiding principles comprise some of the main issues that should be addressed during the preparation and implementation of the </w:t>
      </w:r>
      <w:r w:rsidR="00F33BD6">
        <w:rPr>
          <w:rFonts w:ascii="Garamond" w:hAnsi="Garamond"/>
          <w:sz w:val="24"/>
          <w:szCs w:val="24"/>
        </w:rPr>
        <w:t>fund structure interventions. I</w:t>
      </w:r>
      <w:r w:rsidR="00C0648A">
        <w:rPr>
          <w:rFonts w:ascii="Garamond" w:hAnsi="Garamond"/>
          <w:sz w:val="24"/>
          <w:szCs w:val="24"/>
        </w:rPr>
        <w:t xml:space="preserve">t should be emphasised that </w:t>
      </w:r>
      <w:r w:rsidR="00EA5560">
        <w:rPr>
          <w:rFonts w:ascii="Garamond" w:hAnsi="Garamond"/>
          <w:sz w:val="24"/>
          <w:szCs w:val="24"/>
        </w:rPr>
        <w:t xml:space="preserve">all the </w:t>
      </w:r>
      <w:r w:rsidR="005630AF">
        <w:rPr>
          <w:rFonts w:ascii="Garamond" w:hAnsi="Garamond"/>
          <w:sz w:val="24"/>
          <w:szCs w:val="24"/>
        </w:rPr>
        <w:t xml:space="preserve">below </w:t>
      </w:r>
      <w:r w:rsidR="00EA5560">
        <w:rPr>
          <w:rFonts w:ascii="Garamond" w:hAnsi="Garamond"/>
          <w:sz w:val="24"/>
          <w:szCs w:val="24"/>
        </w:rPr>
        <w:t xml:space="preserve">issues </w:t>
      </w:r>
      <w:r w:rsidR="00C0648A">
        <w:rPr>
          <w:rFonts w:ascii="Garamond" w:hAnsi="Garamond"/>
          <w:sz w:val="24"/>
          <w:szCs w:val="24"/>
        </w:rPr>
        <w:t xml:space="preserve">already need to be addressed </w:t>
      </w:r>
      <w:r w:rsidR="00812731">
        <w:rPr>
          <w:rFonts w:ascii="Garamond" w:hAnsi="Garamond"/>
          <w:sz w:val="24"/>
          <w:szCs w:val="24"/>
        </w:rPr>
        <w:t>at an early stage of t</w:t>
      </w:r>
      <w:r w:rsidR="00FD1ECE">
        <w:rPr>
          <w:rFonts w:ascii="Garamond" w:hAnsi="Garamond"/>
          <w:sz w:val="24"/>
          <w:szCs w:val="24"/>
        </w:rPr>
        <w:t xml:space="preserve">he preparation </w:t>
      </w:r>
      <w:r w:rsidR="001839B8">
        <w:rPr>
          <w:rFonts w:ascii="Garamond" w:hAnsi="Garamond"/>
          <w:sz w:val="24"/>
          <w:szCs w:val="24"/>
        </w:rPr>
        <w:t xml:space="preserve">as they to a large extent become part of </w:t>
      </w:r>
      <w:r w:rsidR="000A65EB">
        <w:rPr>
          <w:rFonts w:ascii="Garamond" w:hAnsi="Garamond"/>
          <w:sz w:val="24"/>
          <w:szCs w:val="24"/>
        </w:rPr>
        <w:t xml:space="preserve">a </w:t>
      </w:r>
      <w:r w:rsidR="001839B8">
        <w:rPr>
          <w:rFonts w:ascii="Garamond" w:hAnsi="Garamond"/>
          <w:sz w:val="24"/>
          <w:szCs w:val="24"/>
        </w:rPr>
        <w:t xml:space="preserve">fairly irreversible </w:t>
      </w:r>
      <w:r w:rsidR="00C0648A">
        <w:rPr>
          <w:rFonts w:ascii="Garamond" w:hAnsi="Garamond"/>
          <w:sz w:val="24"/>
          <w:szCs w:val="24"/>
        </w:rPr>
        <w:t>legal and institutional framework that has to be agreed upon befor</w:t>
      </w:r>
      <w:r w:rsidR="000A65EB">
        <w:rPr>
          <w:rFonts w:ascii="Garamond" w:hAnsi="Garamond"/>
          <w:sz w:val="24"/>
          <w:szCs w:val="24"/>
        </w:rPr>
        <w:t xml:space="preserve">e the start of the </w:t>
      </w:r>
      <w:r w:rsidR="00C0648A">
        <w:rPr>
          <w:rFonts w:ascii="Garamond" w:hAnsi="Garamond"/>
          <w:sz w:val="24"/>
          <w:szCs w:val="24"/>
        </w:rPr>
        <w:t>implementation.</w:t>
      </w:r>
      <w:r w:rsidR="001839B8">
        <w:rPr>
          <w:rFonts w:ascii="Garamond" w:hAnsi="Garamond"/>
          <w:sz w:val="24"/>
          <w:szCs w:val="24"/>
        </w:rPr>
        <w:t xml:space="preserve"> </w:t>
      </w:r>
    </w:p>
    <w:p w:rsidR="008C41AD" w:rsidRDefault="008C41AD" w:rsidP="008C41AD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The responsible units should always consul</w:t>
      </w:r>
      <w:r w:rsidR="008549E8">
        <w:rPr>
          <w:rFonts w:ascii="Garamond" w:hAnsi="Garamond"/>
          <w:b/>
          <w:sz w:val="24"/>
          <w:szCs w:val="24"/>
        </w:rPr>
        <w:t>t head-office expertise (</w:t>
      </w:r>
      <w:r w:rsidR="004F0ACD">
        <w:rPr>
          <w:rFonts w:ascii="Garamond" w:hAnsi="Garamond"/>
          <w:b/>
          <w:sz w:val="24"/>
          <w:szCs w:val="24"/>
        </w:rPr>
        <w:t>GJL</w:t>
      </w:r>
      <w:r w:rsidR="008549E8">
        <w:rPr>
          <w:rFonts w:ascii="Garamond" w:hAnsi="Garamond"/>
          <w:b/>
          <w:sz w:val="24"/>
          <w:szCs w:val="24"/>
        </w:rPr>
        <w:t xml:space="preserve"> and </w:t>
      </w:r>
      <w:r w:rsidR="004F0ACD">
        <w:rPr>
          <w:rFonts w:ascii="Garamond" w:hAnsi="Garamond"/>
          <w:b/>
          <w:sz w:val="24"/>
          <w:szCs w:val="24"/>
        </w:rPr>
        <w:t>ELK</w:t>
      </w:r>
      <w:r>
        <w:rPr>
          <w:rFonts w:ascii="Garamond" w:hAnsi="Garamond"/>
          <w:b/>
          <w:sz w:val="24"/>
          <w:szCs w:val="24"/>
        </w:rPr>
        <w:t xml:space="preserve">) at a very early stage of the preparation. </w:t>
      </w:r>
      <w:r w:rsidR="00DE5BC1">
        <w:rPr>
          <w:rFonts w:ascii="Garamond" w:hAnsi="Garamond"/>
          <w:sz w:val="24"/>
          <w:szCs w:val="24"/>
        </w:rPr>
        <w:t xml:space="preserve">During implementation </w:t>
      </w:r>
      <w:r w:rsidR="004F0ACD">
        <w:rPr>
          <w:rFonts w:ascii="Garamond" w:hAnsi="Garamond"/>
          <w:sz w:val="24"/>
          <w:szCs w:val="24"/>
        </w:rPr>
        <w:t>GJL</w:t>
      </w:r>
      <w:r w:rsidR="00DE5BC1">
        <w:rPr>
          <w:rFonts w:ascii="Garamond" w:hAnsi="Garamond"/>
          <w:sz w:val="24"/>
          <w:szCs w:val="24"/>
        </w:rPr>
        <w:t xml:space="preserve"> and </w:t>
      </w:r>
      <w:r w:rsidR="004F0ACD">
        <w:rPr>
          <w:rFonts w:ascii="Garamond" w:hAnsi="Garamond"/>
          <w:sz w:val="24"/>
          <w:szCs w:val="24"/>
        </w:rPr>
        <w:t>ELK</w:t>
      </w:r>
      <w:r>
        <w:rPr>
          <w:rFonts w:ascii="Garamond" w:hAnsi="Garamond"/>
          <w:sz w:val="24"/>
          <w:szCs w:val="24"/>
        </w:rPr>
        <w:t xml:space="preserve"> should be consulted when specific issues need to be addressed.</w:t>
      </w:r>
    </w:p>
    <w:p w:rsidR="008C41AD" w:rsidRPr="008C41AD" w:rsidRDefault="008C41AD" w:rsidP="008C41AD">
      <w:pPr>
        <w:pStyle w:val="Listeafsnit"/>
        <w:spacing w:line="240" w:lineRule="auto"/>
        <w:rPr>
          <w:rFonts w:ascii="Garamond" w:hAnsi="Garamond"/>
          <w:sz w:val="24"/>
          <w:szCs w:val="24"/>
        </w:rPr>
      </w:pPr>
    </w:p>
    <w:p w:rsidR="00B04DD7" w:rsidRPr="00B04DD7" w:rsidRDefault="004E3371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sz w:val="24"/>
          <w:szCs w:val="24"/>
        </w:rPr>
      </w:pPr>
      <w:r w:rsidRPr="00B04DD7">
        <w:rPr>
          <w:rFonts w:ascii="Garamond" w:hAnsi="Garamond"/>
          <w:b/>
          <w:sz w:val="24"/>
          <w:szCs w:val="24"/>
        </w:rPr>
        <w:t>Planned new commitments to fund</w:t>
      </w:r>
      <w:r w:rsidR="00CF1AEB" w:rsidRPr="00B04DD7">
        <w:rPr>
          <w:rFonts w:ascii="Garamond" w:hAnsi="Garamond"/>
          <w:b/>
          <w:sz w:val="24"/>
          <w:szCs w:val="24"/>
        </w:rPr>
        <w:t xml:space="preserve"> structur</w:t>
      </w:r>
      <w:r w:rsidR="007119E8" w:rsidRPr="00B04DD7">
        <w:rPr>
          <w:rFonts w:ascii="Garamond" w:hAnsi="Garamond"/>
          <w:b/>
          <w:sz w:val="24"/>
          <w:szCs w:val="24"/>
        </w:rPr>
        <w:t>es should be presented to</w:t>
      </w:r>
      <w:r w:rsidR="004761B0" w:rsidRPr="00B04DD7">
        <w:rPr>
          <w:rFonts w:ascii="Garamond" w:hAnsi="Garamond"/>
          <w:b/>
          <w:sz w:val="24"/>
          <w:szCs w:val="24"/>
        </w:rPr>
        <w:t xml:space="preserve"> the </w:t>
      </w:r>
      <w:r w:rsidR="008048B9" w:rsidRPr="00B04DD7">
        <w:rPr>
          <w:rFonts w:ascii="Garamond" w:hAnsi="Garamond"/>
          <w:b/>
          <w:sz w:val="24"/>
          <w:szCs w:val="24"/>
        </w:rPr>
        <w:t xml:space="preserve">Danida </w:t>
      </w:r>
      <w:r w:rsidR="004761B0" w:rsidRPr="00B04DD7">
        <w:rPr>
          <w:rFonts w:ascii="Garamond" w:hAnsi="Garamond"/>
          <w:b/>
          <w:sz w:val="24"/>
          <w:szCs w:val="24"/>
        </w:rPr>
        <w:t>Programme C</w:t>
      </w:r>
      <w:r w:rsidR="00B04DD7" w:rsidRPr="00B04DD7">
        <w:rPr>
          <w:rFonts w:ascii="Garamond" w:hAnsi="Garamond"/>
          <w:b/>
          <w:sz w:val="24"/>
          <w:szCs w:val="24"/>
        </w:rPr>
        <w:t>ommittee.</w:t>
      </w:r>
      <w:r w:rsidR="00687A50" w:rsidRPr="00B04DD7">
        <w:rPr>
          <w:rFonts w:ascii="Garamond" w:hAnsi="Garamond"/>
          <w:sz w:val="24"/>
          <w:szCs w:val="24"/>
        </w:rPr>
        <w:t xml:space="preserve"> </w:t>
      </w:r>
      <w:r w:rsidR="00822672" w:rsidRPr="00B04DD7">
        <w:rPr>
          <w:rFonts w:ascii="Garamond" w:hAnsi="Garamond"/>
          <w:sz w:val="24"/>
          <w:szCs w:val="24"/>
        </w:rPr>
        <w:t xml:space="preserve">Planned commitments to </w:t>
      </w:r>
      <w:r w:rsidR="003A6995" w:rsidRPr="00B04DD7">
        <w:rPr>
          <w:rFonts w:ascii="Garamond" w:hAnsi="Garamond"/>
          <w:sz w:val="24"/>
          <w:szCs w:val="24"/>
        </w:rPr>
        <w:t>fund structure inte</w:t>
      </w:r>
      <w:r w:rsidR="00687A50" w:rsidRPr="00B04DD7">
        <w:rPr>
          <w:rFonts w:ascii="Garamond" w:hAnsi="Garamond"/>
          <w:sz w:val="24"/>
          <w:szCs w:val="24"/>
        </w:rPr>
        <w:t xml:space="preserve">rventions </w:t>
      </w:r>
      <w:r w:rsidR="00822672" w:rsidRPr="00B04DD7">
        <w:rPr>
          <w:rFonts w:ascii="Garamond" w:hAnsi="Garamond"/>
          <w:sz w:val="24"/>
          <w:szCs w:val="24"/>
        </w:rPr>
        <w:t>(as part of a larger programme or as a stand-alone project</w:t>
      </w:r>
      <w:r w:rsidR="00FF79BE" w:rsidRPr="00B04DD7">
        <w:rPr>
          <w:rFonts w:ascii="Garamond" w:hAnsi="Garamond"/>
          <w:sz w:val="24"/>
          <w:szCs w:val="24"/>
        </w:rPr>
        <w:t xml:space="preserve">) </w:t>
      </w:r>
      <w:r w:rsidR="007119E8" w:rsidRPr="00B04DD7">
        <w:rPr>
          <w:rFonts w:ascii="Garamond" w:hAnsi="Garamond"/>
          <w:sz w:val="24"/>
          <w:szCs w:val="24"/>
        </w:rPr>
        <w:t>should be presented to</w:t>
      </w:r>
      <w:r w:rsidR="003A6995" w:rsidRPr="00B04DD7">
        <w:rPr>
          <w:rFonts w:ascii="Garamond" w:hAnsi="Garamond"/>
          <w:sz w:val="24"/>
          <w:szCs w:val="24"/>
        </w:rPr>
        <w:t xml:space="preserve"> the Programme Committee </w:t>
      </w:r>
      <w:r w:rsidR="006A5D1D" w:rsidRPr="00B04DD7">
        <w:rPr>
          <w:rFonts w:ascii="Garamond" w:hAnsi="Garamond"/>
          <w:sz w:val="24"/>
          <w:szCs w:val="24"/>
        </w:rPr>
        <w:t xml:space="preserve">for consideration before detailed design and preparation measures are initiated. </w:t>
      </w:r>
    </w:p>
    <w:p w:rsidR="00B04DD7" w:rsidRDefault="00B04DD7" w:rsidP="00B04DD7">
      <w:pPr>
        <w:pStyle w:val="Listeafsnit"/>
        <w:spacing w:line="240" w:lineRule="auto"/>
        <w:rPr>
          <w:rFonts w:ascii="Garamond" w:hAnsi="Garamond"/>
          <w:b/>
          <w:sz w:val="24"/>
          <w:szCs w:val="24"/>
        </w:rPr>
      </w:pPr>
    </w:p>
    <w:p w:rsidR="0005656E" w:rsidRPr="00B04DD7" w:rsidRDefault="0001281D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B04DD7">
        <w:rPr>
          <w:rFonts w:ascii="Garamond" w:hAnsi="Garamond"/>
          <w:b/>
          <w:sz w:val="24"/>
          <w:szCs w:val="24"/>
        </w:rPr>
        <w:t xml:space="preserve">Support should preferably </w:t>
      </w:r>
      <w:r w:rsidR="0005656E" w:rsidRPr="00B04DD7">
        <w:rPr>
          <w:rFonts w:ascii="Garamond" w:hAnsi="Garamond"/>
          <w:b/>
          <w:sz w:val="24"/>
          <w:szCs w:val="24"/>
        </w:rPr>
        <w:t>be allocated thr</w:t>
      </w:r>
      <w:r w:rsidR="00B04DD7">
        <w:rPr>
          <w:rFonts w:ascii="Garamond" w:hAnsi="Garamond"/>
          <w:b/>
          <w:sz w:val="24"/>
          <w:szCs w:val="24"/>
        </w:rPr>
        <w:t>ough an existing fund structure.</w:t>
      </w:r>
      <w:r w:rsidR="0005656E" w:rsidRPr="00B04DD7">
        <w:rPr>
          <w:rFonts w:ascii="Garamond" w:hAnsi="Garamond"/>
          <w:b/>
          <w:sz w:val="24"/>
          <w:szCs w:val="24"/>
        </w:rPr>
        <w:t xml:space="preserve"> </w:t>
      </w:r>
      <w:r w:rsidR="00814714" w:rsidRPr="00B04DD7">
        <w:rPr>
          <w:rFonts w:ascii="Garamond" w:hAnsi="Garamond"/>
          <w:sz w:val="24"/>
          <w:szCs w:val="24"/>
        </w:rPr>
        <w:t xml:space="preserve">It is important to carefully consider possible options of using existing funds structures, particularly in cases where the Danida commitment is relatively small. </w:t>
      </w:r>
      <w:r w:rsidR="0005656E" w:rsidRPr="00B04DD7">
        <w:rPr>
          <w:rFonts w:ascii="Garamond" w:hAnsi="Garamond"/>
          <w:sz w:val="24"/>
          <w:szCs w:val="24"/>
        </w:rPr>
        <w:t>Adequate existing funds</w:t>
      </w:r>
      <w:r w:rsidR="004434AA" w:rsidRPr="00B04DD7">
        <w:rPr>
          <w:rFonts w:ascii="Garamond" w:hAnsi="Garamond"/>
          <w:sz w:val="24"/>
          <w:szCs w:val="24"/>
        </w:rPr>
        <w:t>, including funds supported by other donors,</w:t>
      </w:r>
      <w:r w:rsidR="0005656E" w:rsidRPr="00B04DD7">
        <w:rPr>
          <w:rFonts w:ascii="Garamond" w:hAnsi="Garamond"/>
          <w:sz w:val="24"/>
          <w:szCs w:val="24"/>
        </w:rPr>
        <w:t xml:space="preserve"> are often available and could be </w:t>
      </w:r>
      <w:r w:rsidRPr="00B04DD7">
        <w:rPr>
          <w:rFonts w:ascii="Garamond" w:hAnsi="Garamond"/>
          <w:sz w:val="24"/>
          <w:szCs w:val="24"/>
        </w:rPr>
        <w:t xml:space="preserve">a better solution rather than </w:t>
      </w:r>
      <w:r w:rsidR="0005656E" w:rsidRPr="00B04DD7">
        <w:rPr>
          <w:rFonts w:ascii="Garamond" w:hAnsi="Garamond"/>
          <w:sz w:val="24"/>
          <w:szCs w:val="24"/>
        </w:rPr>
        <w:t xml:space="preserve">establishing a new fund. It is by all means a complex and </w:t>
      </w:r>
      <w:r w:rsidR="00327563" w:rsidRPr="00B04DD7">
        <w:rPr>
          <w:rFonts w:ascii="Garamond" w:hAnsi="Garamond"/>
          <w:sz w:val="24"/>
          <w:szCs w:val="24"/>
        </w:rPr>
        <w:t>time-consuming</w:t>
      </w:r>
      <w:r w:rsidR="0005656E" w:rsidRPr="00B04DD7">
        <w:rPr>
          <w:rFonts w:ascii="Garamond" w:hAnsi="Garamond"/>
          <w:sz w:val="24"/>
          <w:szCs w:val="24"/>
        </w:rPr>
        <w:t xml:space="preserve"> task to establish a new fund;</w:t>
      </w:r>
    </w:p>
    <w:p w:rsidR="00833996" w:rsidRPr="00833996" w:rsidRDefault="00833996" w:rsidP="00833996">
      <w:pPr>
        <w:pStyle w:val="Listeafsnit"/>
        <w:rPr>
          <w:rFonts w:ascii="Garamond" w:hAnsi="Garamond"/>
          <w:sz w:val="24"/>
          <w:szCs w:val="24"/>
        </w:rPr>
      </w:pPr>
    </w:p>
    <w:p w:rsidR="00833996" w:rsidRPr="00B04DD7" w:rsidRDefault="00833996" w:rsidP="00B04DD7">
      <w:pPr>
        <w:pStyle w:val="Listeafsnit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04DD7">
        <w:rPr>
          <w:rFonts w:ascii="Garamond" w:hAnsi="Garamond"/>
          <w:b/>
          <w:sz w:val="24"/>
          <w:szCs w:val="24"/>
        </w:rPr>
        <w:t>Ensure that the responsible Danida representative/office has t</w:t>
      </w:r>
      <w:r w:rsidR="00AC24D5" w:rsidRPr="00B04DD7">
        <w:rPr>
          <w:rFonts w:ascii="Garamond" w:hAnsi="Garamond"/>
          <w:b/>
          <w:sz w:val="24"/>
          <w:szCs w:val="24"/>
        </w:rPr>
        <w:t>he required capacity to engage with</w:t>
      </w:r>
      <w:r w:rsidRPr="00B04DD7">
        <w:rPr>
          <w:rFonts w:ascii="Garamond" w:hAnsi="Garamond"/>
          <w:b/>
          <w:sz w:val="24"/>
          <w:szCs w:val="24"/>
        </w:rPr>
        <w:t xml:space="preserve"> fund intervention on a long-term perspective. </w:t>
      </w:r>
      <w:r w:rsidRPr="00B04DD7">
        <w:rPr>
          <w:rFonts w:ascii="Garamond" w:hAnsi="Garamond"/>
          <w:sz w:val="24"/>
          <w:szCs w:val="24"/>
        </w:rPr>
        <w:t>Support to impact and investment funds is a long-term commitment with a preparation and implementation horizon of not less than 8 – 10 years and often much longer. The preparation, start-up, implementation and completion/winding-up phases often take much longer time than expected, and the time frame for the entire process therefore goes far beyond normal Danida programme cycles;</w:t>
      </w:r>
    </w:p>
    <w:p w:rsidR="009E30E6" w:rsidRDefault="009E30E6" w:rsidP="009B0719">
      <w:pPr>
        <w:pStyle w:val="Listeafsnit"/>
        <w:spacing w:line="240" w:lineRule="auto"/>
        <w:rPr>
          <w:rFonts w:ascii="Garamond" w:hAnsi="Garamond"/>
          <w:sz w:val="24"/>
          <w:szCs w:val="24"/>
        </w:rPr>
      </w:pPr>
    </w:p>
    <w:p w:rsidR="00842001" w:rsidRPr="0054002A" w:rsidRDefault="009B0719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sz w:val="24"/>
          <w:szCs w:val="24"/>
        </w:rPr>
      </w:pPr>
      <w:r w:rsidRPr="00584D8A">
        <w:rPr>
          <w:rFonts w:ascii="Garamond" w:hAnsi="Garamond"/>
          <w:b/>
          <w:sz w:val="24"/>
          <w:szCs w:val="24"/>
        </w:rPr>
        <w:t>Ensure that all</w:t>
      </w:r>
      <w:r w:rsidR="00AC24D5">
        <w:rPr>
          <w:rFonts w:ascii="Garamond" w:hAnsi="Garamond"/>
          <w:b/>
          <w:sz w:val="24"/>
          <w:szCs w:val="24"/>
        </w:rPr>
        <w:t xml:space="preserve"> statutory </w:t>
      </w:r>
      <w:r w:rsidRPr="00584D8A">
        <w:rPr>
          <w:rFonts w:ascii="Garamond" w:hAnsi="Garamond"/>
          <w:b/>
          <w:sz w:val="24"/>
          <w:szCs w:val="24"/>
        </w:rPr>
        <w:t xml:space="preserve">documents, </w:t>
      </w:r>
      <w:r w:rsidR="00AC24D5">
        <w:rPr>
          <w:rFonts w:ascii="Garamond" w:hAnsi="Garamond"/>
          <w:b/>
          <w:sz w:val="24"/>
          <w:szCs w:val="24"/>
        </w:rPr>
        <w:t xml:space="preserve">agreements and </w:t>
      </w:r>
      <w:r w:rsidRPr="00584D8A">
        <w:rPr>
          <w:rFonts w:ascii="Garamond" w:hAnsi="Garamond"/>
          <w:b/>
          <w:sz w:val="24"/>
          <w:szCs w:val="24"/>
        </w:rPr>
        <w:t>operational guidelines</w:t>
      </w:r>
      <w:r w:rsidR="00FB34E9" w:rsidRPr="00584D8A">
        <w:rPr>
          <w:rFonts w:ascii="Garamond" w:hAnsi="Garamond"/>
          <w:b/>
          <w:sz w:val="24"/>
          <w:szCs w:val="24"/>
        </w:rPr>
        <w:t>,</w:t>
      </w:r>
      <w:r w:rsidRPr="00584D8A">
        <w:rPr>
          <w:rFonts w:ascii="Garamond" w:hAnsi="Garamond"/>
          <w:b/>
          <w:sz w:val="24"/>
          <w:szCs w:val="24"/>
        </w:rPr>
        <w:t xml:space="preserve"> budgets </w:t>
      </w:r>
      <w:r w:rsidR="00FB34E9" w:rsidRPr="00584D8A">
        <w:rPr>
          <w:rFonts w:ascii="Garamond" w:hAnsi="Garamond"/>
          <w:b/>
          <w:sz w:val="24"/>
          <w:szCs w:val="24"/>
        </w:rPr>
        <w:t xml:space="preserve">etc. </w:t>
      </w:r>
      <w:r w:rsidRPr="00584D8A">
        <w:rPr>
          <w:rFonts w:ascii="Garamond" w:hAnsi="Garamond"/>
          <w:b/>
          <w:sz w:val="24"/>
          <w:szCs w:val="24"/>
        </w:rPr>
        <w:t>are carefully assessed before approval</w:t>
      </w:r>
      <w:r w:rsidR="001D77F2">
        <w:rPr>
          <w:rFonts w:ascii="Garamond" w:hAnsi="Garamond"/>
          <w:b/>
          <w:sz w:val="24"/>
          <w:szCs w:val="24"/>
        </w:rPr>
        <w:t xml:space="preserve"> and signing of cooperation agreements</w:t>
      </w:r>
      <w:r w:rsidR="00B04DD7">
        <w:rPr>
          <w:rFonts w:ascii="Garamond" w:hAnsi="Garamond"/>
          <w:b/>
          <w:sz w:val="24"/>
          <w:szCs w:val="24"/>
        </w:rPr>
        <w:t>.</w:t>
      </w:r>
      <w:r w:rsidRPr="00584D8A">
        <w:rPr>
          <w:rFonts w:ascii="Garamond" w:hAnsi="Garamond"/>
          <w:sz w:val="24"/>
          <w:szCs w:val="24"/>
        </w:rPr>
        <w:t xml:space="preserve"> The </w:t>
      </w:r>
      <w:r w:rsidR="00AB2FE1" w:rsidRPr="00584D8A">
        <w:rPr>
          <w:rFonts w:ascii="Garamond" w:hAnsi="Garamond"/>
          <w:sz w:val="24"/>
          <w:szCs w:val="24"/>
        </w:rPr>
        <w:t xml:space="preserve">basic legal documents and operational guidelines in relation to </w:t>
      </w:r>
      <w:r w:rsidR="00152DD1" w:rsidRPr="00584D8A">
        <w:rPr>
          <w:rFonts w:ascii="Garamond" w:hAnsi="Garamond"/>
          <w:sz w:val="24"/>
          <w:szCs w:val="24"/>
        </w:rPr>
        <w:t>impact and investment</w:t>
      </w:r>
      <w:r w:rsidR="00641D58" w:rsidRPr="00584D8A">
        <w:rPr>
          <w:rFonts w:ascii="Garamond" w:hAnsi="Garamond"/>
          <w:sz w:val="24"/>
          <w:szCs w:val="24"/>
        </w:rPr>
        <w:t xml:space="preserve"> f</w:t>
      </w:r>
      <w:r w:rsidR="00B27C3B" w:rsidRPr="00584D8A">
        <w:rPr>
          <w:rFonts w:ascii="Garamond" w:hAnsi="Garamond"/>
          <w:sz w:val="24"/>
          <w:szCs w:val="24"/>
        </w:rPr>
        <w:t xml:space="preserve">unds are often very complex </w:t>
      </w:r>
      <w:r w:rsidR="00641D58" w:rsidRPr="00584D8A">
        <w:rPr>
          <w:rFonts w:ascii="Garamond" w:hAnsi="Garamond"/>
          <w:sz w:val="24"/>
          <w:szCs w:val="24"/>
        </w:rPr>
        <w:t xml:space="preserve">and difficult to assess. Misinterpretations could have serious implications, and it is therefore normally necessary to consult legal </w:t>
      </w:r>
      <w:r w:rsidR="007453D1" w:rsidRPr="00584D8A">
        <w:rPr>
          <w:rFonts w:ascii="Garamond" w:hAnsi="Garamond"/>
          <w:sz w:val="24"/>
          <w:szCs w:val="24"/>
        </w:rPr>
        <w:t xml:space="preserve">expertise </w:t>
      </w:r>
      <w:r w:rsidR="00125241" w:rsidRPr="00584D8A">
        <w:rPr>
          <w:rFonts w:ascii="Garamond" w:hAnsi="Garamond"/>
          <w:sz w:val="24"/>
          <w:szCs w:val="24"/>
        </w:rPr>
        <w:t>(e.g. the Danish Government</w:t>
      </w:r>
      <w:r w:rsidR="00F82F8F" w:rsidRPr="00584D8A">
        <w:rPr>
          <w:rFonts w:ascii="Garamond" w:hAnsi="Garamond"/>
          <w:sz w:val="24"/>
          <w:szCs w:val="24"/>
        </w:rPr>
        <w:t>’s</w:t>
      </w:r>
      <w:r w:rsidR="00125241" w:rsidRPr="00584D8A">
        <w:rPr>
          <w:rFonts w:ascii="Garamond" w:hAnsi="Garamond"/>
          <w:sz w:val="24"/>
          <w:szCs w:val="24"/>
        </w:rPr>
        <w:t xml:space="preserve"> Lawyer/Kammeradvokaten and/</w:t>
      </w:r>
      <w:r w:rsidR="00FA76A2" w:rsidRPr="00584D8A">
        <w:rPr>
          <w:rFonts w:ascii="Garamond" w:hAnsi="Garamond"/>
          <w:sz w:val="24"/>
          <w:szCs w:val="24"/>
        </w:rPr>
        <w:t xml:space="preserve">or </w:t>
      </w:r>
      <w:r w:rsidR="00125241" w:rsidRPr="00584D8A">
        <w:rPr>
          <w:rFonts w:ascii="Garamond" w:hAnsi="Garamond"/>
          <w:sz w:val="24"/>
          <w:szCs w:val="24"/>
        </w:rPr>
        <w:t xml:space="preserve">lawyers in the country of registration) </w:t>
      </w:r>
      <w:r w:rsidR="00641D58" w:rsidRPr="00584D8A">
        <w:rPr>
          <w:rFonts w:ascii="Garamond" w:hAnsi="Garamond"/>
          <w:sz w:val="24"/>
          <w:szCs w:val="24"/>
        </w:rPr>
        <w:t>an</w:t>
      </w:r>
      <w:r w:rsidR="00B27C3B" w:rsidRPr="00584D8A">
        <w:rPr>
          <w:rFonts w:ascii="Garamond" w:hAnsi="Garamond"/>
          <w:sz w:val="24"/>
          <w:szCs w:val="24"/>
        </w:rPr>
        <w:t>d financial expertise</w:t>
      </w:r>
      <w:r w:rsidR="003B6491" w:rsidRPr="00584D8A">
        <w:rPr>
          <w:rFonts w:ascii="Garamond" w:hAnsi="Garamond"/>
          <w:sz w:val="24"/>
          <w:szCs w:val="24"/>
        </w:rPr>
        <w:t xml:space="preserve">. Ensure that adequate safeguards are incorporated into the </w:t>
      </w:r>
      <w:r w:rsidR="00E44524" w:rsidRPr="00584D8A">
        <w:rPr>
          <w:rFonts w:ascii="Garamond" w:hAnsi="Garamond"/>
          <w:sz w:val="24"/>
          <w:szCs w:val="24"/>
        </w:rPr>
        <w:t>legal documents</w:t>
      </w:r>
      <w:r w:rsidR="00FF79BE" w:rsidRPr="00584D8A">
        <w:rPr>
          <w:rFonts w:ascii="Garamond" w:hAnsi="Garamond"/>
          <w:sz w:val="24"/>
          <w:szCs w:val="24"/>
        </w:rPr>
        <w:t>;</w:t>
      </w:r>
    </w:p>
    <w:p w:rsidR="00842001" w:rsidRPr="00842001" w:rsidRDefault="00842001" w:rsidP="00842001">
      <w:pPr>
        <w:pStyle w:val="Listeafsnit"/>
        <w:spacing w:line="240" w:lineRule="auto"/>
        <w:rPr>
          <w:rFonts w:ascii="Garamond" w:hAnsi="Garamond"/>
          <w:sz w:val="24"/>
          <w:szCs w:val="24"/>
        </w:rPr>
      </w:pPr>
    </w:p>
    <w:p w:rsidR="00842001" w:rsidRDefault="00842001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sz w:val="24"/>
          <w:szCs w:val="24"/>
        </w:rPr>
      </w:pPr>
      <w:r w:rsidRPr="00584D8A">
        <w:rPr>
          <w:rFonts w:ascii="Garamond" w:hAnsi="Garamond"/>
          <w:b/>
          <w:sz w:val="24"/>
          <w:szCs w:val="24"/>
        </w:rPr>
        <w:t>Clarify whether Danida should only be a fund facilitator providing grants for TA, capacity building etc. and/or be a direct capital investor in the fund.</w:t>
      </w:r>
      <w:r w:rsidRPr="00584D8A">
        <w:rPr>
          <w:rFonts w:ascii="Garamond" w:hAnsi="Garamond"/>
          <w:sz w:val="24"/>
          <w:szCs w:val="24"/>
        </w:rPr>
        <w:t xml:space="preserve"> Direct capital investment is normally a much more complicated approach throughout the entire preparation, implementation and completion process;</w:t>
      </w:r>
    </w:p>
    <w:p w:rsidR="00A575C8" w:rsidRPr="00A575C8" w:rsidRDefault="00A575C8" w:rsidP="00A575C8">
      <w:pPr>
        <w:pStyle w:val="Listeafsnit"/>
        <w:rPr>
          <w:rFonts w:ascii="Garamond" w:hAnsi="Garamond"/>
          <w:sz w:val="24"/>
          <w:szCs w:val="24"/>
        </w:rPr>
      </w:pPr>
    </w:p>
    <w:p w:rsidR="00A575C8" w:rsidRPr="00A575C8" w:rsidRDefault="00A575C8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sz w:val="24"/>
          <w:szCs w:val="24"/>
        </w:rPr>
      </w:pPr>
      <w:r w:rsidRPr="00584D8A">
        <w:rPr>
          <w:rFonts w:ascii="Garamond" w:hAnsi="Garamond"/>
          <w:b/>
          <w:sz w:val="24"/>
          <w:szCs w:val="24"/>
        </w:rPr>
        <w:t xml:space="preserve">Ensure that </w:t>
      </w:r>
      <w:r>
        <w:rPr>
          <w:rFonts w:ascii="Garamond" w:hAnsi="Garamond"/>
          <w:b/>
          <w:sz w:val="24"/>
          <w:szCs w:val="24"/>
        </w:rPr>
        <w:t xml:space="preserve">the defined balance between the development </w:t>
      </w:r>
      <w:r w:rsidR="00AC24D5">
        <w:rPr>
          <w:rFonts w:ascii="Garamond" w:hAnsi="Garamond"/>
          <w:b/>
          <w:sz w:val="24"/>
          <w:szCs w:val="24"/>
        </w:rPr>
        <w:t xml:space="preserve">objectives </w:t>
      </w:r>
      <w:r>
        <w:rPr>
          <w:rFonts w:ascii="Garamond" w:hAnsi="Garamond"/>
          <w:b/>
          <w:sz w:val="24"/>
          <w:szCs w:val="24"/>
        </w:rPr>
        <w:t>and</w:t>
      </w:r>
      <w:r w:rsidR="00AC24D5">
        <w:rPr>
          <w:rFonts w:ascii="Garamond" w:hAnsi="Garamond"/>
          <w:b/>
          <w:sz w:val="24"/>
          <w:szCs w:val="24"/>
        </w:rPr>
        <w:t xml:space="preserve"> the commercial objectives, as well as </w:t>
      </w:r>
      <w:r>
        <w:rPr>
          <w:rFonts w:ascii="Garamond" w:hAnsi="Garamond"/>
          <w:b/>
          <w:sz w:val="24"/>
          <w:szCs w:val="24"/>
        </w:rPr>
        <w:t xml:space="preserve">the related strategic </w:t>
      </w:r>
      <w:r w:rsidR="00AC24D5">
        <w:rPr>
          <w:rFonts w:ascii="Garamond" w:hAnsi="Garamond"/>
          <w:b/>
          <w:sz w:val="24"/>
          <w:szCs w:val="24"/>
        </w:rPr>
        <w:t xml:space="preserve">implementation </w:t>
      </w:r>
      <w:r>
        <w:rPr>
          <w:rFonts w:ascii="Garamond" w:hAnsi="Garamond"/>
          <w:b/>
          <w:sz w:val="24"/>
          <w:szCs w:val="24"/>
        </w:rPr>
        <w:t>approaches, are well understood and agreed upon between the involved parties before signing of agreements and start-up of implementation</w:t>
      </w:r>
      <w:r w:rsidR="00DB3DF2">
        <w:rPr>
          <w:rFonts w:ascii="Garamond" w:hAnsi="Garamond"/>
          <w:b/>
          <w:sz w:val="24"/>
          <w:szCs w:val="24"/>
        </w:rPr>
        <w:t>.</w:t>
      </w:r>
      <w:r w:rsidRPr="00584D8A">
        <w:rPr>
          <w:rFonts w:ascii="Garamond" w:hAnsi="Garamond"/>
          <w:b/>
          <w:sz w:val="24"/>
          <w:szCs w:val="24"/>
        </w:rPr>
        <w:t xml:space="preserve"> </w:t>
      </w:r>
      <w:r w:rsidRPr="00584D8A">
        <w:rPr>
          <w:rFonts w:ascii="Garamond" w:hAnsi="Garamond"/>
          <w:sz w:val="24"/>
          <w:szCs w:val="24"/>
        </w:rPr>
        <w:t>These issues include e</w:t>
      </w:r>
      <w:r>
        <w:rPr>
          <w:rFonts w:ascii="Garamond" w:hAnsi="Garamond"/>
          <w:sz w:val="24"/>
          <w:szCs w:val="24"/>
        </w:rPr>
        <w:t xml:space="preserve">.g. poverty orientation versus profitability an </w:t>
      </w:r>
      <w:r w:rsidRPr="00584D8A">
        <w:rPr>
          <w:rFonts w:ascii="Garamond" w:hAnsi="Garamond"/>
          <w:sz w:val="24"/>
          <w:szCs w:val="24"/>
        </w:rPr>
        <w:t xml:space="preserve">risk, geographical </w:t>
      </w:r>
      <w:r>
        <w:rPr>
          <w:rFonts w:ascii="Garamond" w:hAnsi="Garamond"/>
          <w:sz w:val="24"/>
          <w:szCs w:val="24"/>
        </w:rPr>
        <w:t xml:space="preserve">and thematic </w:t>
      </w:r>
      <w:r w:rsidRPr="00584D8A">
        <w:rPr>
          <w:rFonts w:ascii="Garamond" w:hAnsi="Garamond"/>
          <w:sz w:val="24"/>
          <w:szCs w:val="24"/>
        </w:rPr>
        <w:t>approac</w:t>
      </w:r>
      <w:r>
        <w:rPr>
          <w:rFonts w:ascii="Garamond" w:hAnsi="Garamond"/>
          <w:sz w:val="24"/>
          <w:szCs w:val="24"/>
        </w:rPr>
        <w:t>h, size and type of investment</w:t>
      </w:r>
      <w:r w:rsidRPr="00584D8A">
        <w:rPr>
          <w:rFonts w:ascii="Garamond" w:hAnsi="Garamond"/>
          <w:sz w:val="24"/>
          <w:szCs w:val="24"/>
        </w:rPr>
        <w:t>, local capacity building/networking etc.;</w:t>
      </w:r>
    </w:p>
    <w:p w:rsidR="00584D8A" w:rsidRPr="00584D8A" w:rsidRDefault="00584D8A" w:rsidP="00584D8A">
      <w:pPr>
        <w:pStyle w:val="Listeafsnit"/>
        <w:rPr>
          <w:rFonts w:ascii="Garamond" w:hAnsi="Garamond"/>
          <w:sz w:val="24"/>
          <w:szCs w:val="24"/>
        </w:rPr>
      </w:pPr>
    </w:p>
    <w:p w:rsidR="00584D8A" w:rsidRPr="00584D8A" w:rsidRDefault="007A535C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An overall exit strategy should be defined during preparation and </w:t>
      </w:r>
      <w:r w:rsidR="001D77F2">
        <w:rPr>
          <w:rFonts w:ascii="Garamond" w:hAnsi="Garamond"/>
          <w:b/>
          <w:sz w:val="24"/>
          <w:szCs w:val="24"/>
        </w:rPr>
        <w:t>regularly reassessed during implementation</w:t>
      </w:r>
      <w:r w:rsidR="00DB3DF2">
        <w:rPr>
          <w:rFonts w:ascii="Garamond" w:hAnsi="Garamond"/>
          <w:b/>
          <w:sz w:val="24"/>
          <w:szCs w:val="24"/>
        </w:rPr>
        <w:t>.</w:t>
      </w:r>
      <w:r w:rsidR="00E26D94">
        <w:rPr>
          <w:rFonts w:ascii="Garamond" w:hAnsi="Garamond"/>
          <w:sz w:val="24"/>
          <w:szCs w:val="24"/>
        </w:rPr>
        <w:t xml:space="preserve"> E</w:t>
      </w:r>
      <w:r w:rsidR="002E13AB">
        <w:rPr>
          <w:rFonts w:ascii="Garamond" w:hAnsi="Garamond"/>
          <w:sz w:val="24"/>
          <w:szCs w:val="24"/>
        </w:rPr>
        <w:t xml:space="preserve">xit of fund structures can be </w:t>
      </w:r>
      <w:r w:rsidR="00E26D94">
        <w:rPr>
          <w:rFonts w:ascii="Garamond" w:hAnsi="Garamond"/>
          <w:sz w:val="24"/>
          <w:szCs w:val="24"/>
        </w:rPr>
        <w:t>ver</w:t>
      </w:r>
      <w:r w:rsidR="002E13AB">
        <w:rPr>
          <w:rFonts w:ascii="Garamond" w:hAnsi="Garamond"/>
          <w:sz w:val="24"/>
          <w:szCs w:val="24"/>
        </w:rPr>
        <w:t>y complicated, and the exit will often take much longer than expected. I</w:t>
      </w:r>
      <w:r w:rsidR="00E26D94">
        <w:rPr>
          <w:rFonts w:ascii="Garamond" w:hAnsi="Garamond"/>
          <w:sz w:val="24"/>
          <w:szCs w:val="24"/>
        </w:rPr>
        <w:t>t therefore importan</w:t>
      </w:r>
      <w:r w:rsidR="00656D5E">
        <w:rPr>
          <w:rFonts w:ascii="Garamond" w:hAnsi="Garamond"/>
          <w:sz w:val="24"/>
          <w:szCs w:val="24"/>
        </w:rPr>
        <w:t>t that the preparation of exit strategies become and integrated part of the entire design and preparation</w:t>
      </w:r>
      <w:r w:rsidR="002E13AB">
        <w:rPr>
          <w:rFonts w:ascii="Garamond" w:hAnsi="Garamond"/>
          <w:sz w:val="24"/>
          <w:szCs w:val="24"/>
        </w:rPr>
        <w:t xml:space="preserve"> process. It will normally be necessary to </w:t>
      </w:r>
      <w:r w:rsidR="007D59AD">
        <w:rPr>
          <w:rFonts w:ascii="Garamond" w:hAnsi="Garamond"/>
          <w:sz w:val="24"/>
          <w:szCs w:val="24"/>
        </w:rPr>
        <w:t xml:space="preserve">regularly </w:t>
      </w:r>
      <w:r w:rsidR="002E13AB">
        <w:rPr>
          <w:rFonts w:ascii="Garamond" w:hAnsi="Garamond"/>
          <w:sz w:val="24"/>
          <w:szCs w:val="24"/>
        </w:rPr>
        <w:t>reas</w:t>
      </w:r>
      <w:r w:rsidR="007D59AD">
        <w:rPr>
          <w:rFonts w:ascii="Garamond" w:hAnsi="Garamond"/>
          <w:sz w:val="24"/>
          <w:szCs w:val="24"/>
        </w:rPr>
        <w:t>sess the exit strategy</w:t>
      </w:r>
      <w:r w:rsidR="002E13AB">
        <w:rPr>
          <w:rFonts w:ascii="Garamond" w:hAnsi="Garamond"/>
          <w:sz w:val="24"/>
          <w:szCs w:val="24"/>
        </w:rPr>
        <w:t xml:space="preserve"> during implementation. </w:t>
      </w:r>
    </w:p>
    <w:p w:rsidR="00162764" w:rsidRPr="00687EC2" w:rsidRDefault="00162764" w:rsidP="00687EC2">
      <w:pPr>
        <w:pStyle w:val="Listeafsnit"/>
        <w:rPr>
          <w:rFonts w:ascii="Garamond" w:hAnsi="Garamond"/>
          <w:sz w:val="24"/>
          <w:szCs w:val="24"/>
        </w:rPr>
      </w:pPr>
    </w:p>
    <w:p w:rsidR="00162764" w:rsidRPr="002F6BFE" w:rsidRDefault="00687EC2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sz w:val="24"/>
          <w:szCs w:val="24"/>
        </w:rPr>
      </w:pPr>
      <w:r w:rsidRPr="00584D8A">
        <w:rPr>
          <w:rFonts w:ascii="Garamond" w:hAnsi="Garamond"/>
          <w:b/>
          <w:sz w:val="24"/>
          <w:szCs w:val="24"/>
        </w:rPr>
        <w:t>Assess carefully the framewo</w:t>
      </w:r>
      <w:r w:rsidR="00DB3DF2">
        <w:rPr>
          <w:rFonts w:ascii="Garamond" w:hAnsi="Garamond"/>
          <w:b/>
          <w:sz w:val="24"/>
          <w:szCs w:val="24"/>
        </w:rPr>
        <w:t>rk of the fund manager contract.</w:t>
      </w:r>
      <w:r w:rsidRPr="00584D8A">
        <w:rPr>
          <w:rFonts w:ascii="Garamond" w:hAnsi="Garamond"/>
          <w:sz w:val="24"/>
          <w:szCs w:val="24"/>
        </w:rPr>
        <w:t xml:space="preserve"> Most challenge and investment funds are managed by a contracted fund manager. It is important to carefully assess the legal, managerial and financial issues of the fund manager contract </w:t>
      </w:r>
      <w:r w:rsidR="001704FB" w:rsidRPr="00584D8A">
        <w:rPr>
          <w:rFonts w:ascii="Garamond" w:hAnsi="Garamond"/>
          <w:sz w:val="24"/>
          <w:szCs w:val="24"/>
        </w:rPr>
        <w:t xml:space="preserve">including tasks and responsibilities, fee structure, performance criteria, </w:t>
      </w:r>
      <w:r w:rsidR="00FB025E" w:rsidRPr="00584D8A">
        <w:rPr>
          <w:rFonts w:ascii="Garamond" w:hAnsi="Garamond"/>
          <w:sz w:val="24"/>
          <w:szCs w:val="24"/>
        </w:rPr>
        <w:t xml:space="preserve">procurement procedures for recruitment of fund manager, </w:t>
      </w:r>
      <w:r w:rsidR="001704FB" w:rsidRPr="00584D8A">
        <w:rPr>
          <w:rFonts w:ascii="Garamond" w:hAnsi="Garamond"/>
          <w:sz w:val="24"/>
          <w:szCs w:val="24"/>
        </w:rPr>
        <w:t>contract duration</w:t>
      </w:r>
      <w:r w:rsidR="003B6491" w:rsidRPr="00584D8A">
        <w:rPr>
          <w:rFonts w:ascii="Garamond" w:hAnsi="Garamond"/>
          <w:sz w:val="24"/>
          <w:szCs w:val="24"/>
        </w:rPr>
        <w:t xml:space="preserve">, safeguards for contract renegotiations </w:t>
      </w:r>
      <w:r w:rsidR="001704FB" w:rsidRPr="00584D8A">
        <w:rPr>
          <w:rFonts w:ascii="Garamond" w:hAnsi="Garamond"/>
          <w:sz w:val="24"/>
          <w:szCs w:val="24"/>
        </w:rPr>
        <w:t xml:space="preserve"> etc.</w:t>
      </w:r>
      <w:r w:rsidR="00FF79BE" w:rsidRPr="00584D8A">
        <w:rPr>
          <w:rFonts w:ascii="Garamond" w:hAnsi="Garamond"/>
          <w:sz w:val="24"/>
          <w:szCs w:val="24"/>
        </w:rPr>
        <w:t>;</w:t>
      </w:r>
    </w:p>
    <w:p w:rsidR="00FE0863" w:rsidRPr="00FE0863" w:rsidRDefault="00FE0863" w:rsidP="00FE0863">
      <w:pPr>
        <w:pStyle w:val="Listeafsnit"/>
        <w:rPr>
          <w:rFonts w:ascii="Garamond" w:hAnsi="Garamond"/>
          <w:sz w:val="24"/>
          <w:szCs w:val="24"/>
        </w:rPr>
      </w:pPr>
    </w:p>
    <w:p w:rsidR="00584D8A" w:rsidRPr="00842001" w:rsidRDefault="00FE0863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584D8A">
        <w:rPr>
          <w:rFonts w:ascii="Garamond" w:hAnsi="Garamond"/>
          <w:b/>
          <w:sz w:val="24"/>
          <w:szCs w:val="24"/>
        </w:rPr>
        <w:t xml:space="preserve">Ensure that clear </w:t>
      </w:r>
      <w:r w:rsidR="008C19CE" w:rsidRPr="00584D8A">
        <w:rPr>
          <w:rFonts w:ascii="Garamond" w:hAnsi="Garamond"/>
          <w:b/>
          <w:sz w:val="24"/>
          <w:szCs w:val="24"/>
        </w:rPr>
        <w:t xml:space="preserve">leverage and </w:t>
      </w:r>
      <w:r w:rsidRPr="00584D8A">
        <w:rPr>
          <w:rFonts w:ascii="Garamond" w:hAnsi="Garamond"/>
          <w:b/>
          <w:sz w:val="24"/>
          <w:szCs w:val="24"/>
        </w:rPr>
        <w:t xml:space="preserve">additionality targets </w:t>
      </w:r>
      <w:r w:rsidR="00DB3DF2">
        <w:rPr>
          <w:rFonts w:ascii="Garamond" w:hAnsi="Garamond"/>
          <w:b/>
          <w:sz w:val="24"/>
          <w:szCs w:val="24"/>
        </w:rPr>
        <w:t xml:space="preserve">are defined and can be measured. </w:t>
      </w:r>
      <w:r w:rsidR="00491267" w:rsidRPr="00584D8A">
        <w:rPr>
          <w:rFonts w:ascii="Garamond" w:hAnsi="Garamond"/>
          <w:sz w:val="24"/>
          <w:szCs w:val="24"/>
        </w:rPr>
        <w:t xml:space="preserve">Measuring the </w:t>
      </w:r>
      <w:r w:rsidR="008C19CE" w:rsidRPr="00584D8A">
        <w:rPr>
          <w:rFonts w:ascii="Garamond" w:hAnsi="Garamond"/>
          <w:sz w:val="24"/>
          <w:szCs w:val="24"/>
        </w:rPr>
        <w:t>mobilisation</w:t>
      </w:r>
      <w:r w:rsidRPr="00584D8A">
        <w:rPr>
          <w:rFonts w:ascii="Garamond" w:hAnsi="Garamond"/>
          <w:sz w:val="24"/>
          <w:szCs w:val="24"/>
        </w:rPr>
        <w:t xml:space="preserve"> </w:t>
      </w:r>
      <w:r w:rsidR="008C19CE" w:rsidRPr="00584D8A">
        <w:rPr>
          <w:rFonts w:ascii="Garamond" w:hAnsi="Garamond"/>
          <w:sz w:val="24"/>
          <w:szCs w:val="24"/>
        </w:rPr>
        <w:t xml:space="preserve">and additionality </w:t>
      </w:r>
      <w:r w:rsidRPr="00584D8A">
        <w:rPr>
          <w:rFonts w:ascii="Garamond" w:hAnsi="Garamond"/>
          <w:sz w:val="24"/>
          <w:szCs w:val="24"/>
        </w:rPr>
        <w:t xml:space="preserve">of </w:t>
      </w:r>
      <w:r w:rsidR="00016C4D" w:rsidRPr="00584D8A">
        <w:rPr>
          <w:rFonts w:ascii="Garamond" w:hAnsi="Garamond"/>
          <w:sz w:val="24"/>
          <w:szCs w:val="24"/>
        </w:rPr>
        <w:t xml:space="preserve">private capital </w:t>
      </w:r>
      <w:r w:rsidRPr="00584D8A">
        <w:rPr>
          <w:rFonts w:ascii="Garamond" w:hAnsi="Garamond"/>
          <w:sz w:val="24"/>
          <w:szCs w:val="24"/>
        </w:rPr>
        <w:t>in PPP impact and investment fund arrangements is a fu</w:t>
      </w:r>
      <w:r w:rsidR="00016C4D" w:rsidRPr="00584D8A">
        <w:rPr>
          <w:rFonts w:ascii="Garamond" w:hAnsi="Garamond"/>
          <w:sz w:val="24"/>
          <w:szCs w:val="24"/>
        </w:rPr>
        <w:t>ndamental and complicated issue to address, and internationally adopted</w:t>
      </w:r>
      <w:r w:rsidRPr="00584D8A">
        <w:rPr>
          <w:rFonts w:ascii="Garamond" w:hAnsi="Garamond"/>
          <w:sz w:val="24"/>
          <w:szCs w:val="24"/>
        </w:rPr>
        <w:t xml:space="preserve"> method</w:t>
      </w:r>
      <w:r w:rsidR="00016C4D" w:rsidRPr="00584D8A">
        <w:rPr>
          <w:rFonts w:ascii="Garamond" w:hAnsi="Garamond"/>
          <w:sz w:val="24"/>
          <w:szCs w:val="24"/>
        </w:rPr>
        <w:t>ologies and guidelines are still not available</w:t>
      </w:r>
      <w:r w:rsidR="00842001">
        <w:rPr>
          <w:rFonts w:ascii="Garamond" w:hAnsi="Garamond"/>
          <w:sz w:val="24"/>
          <w:szCs w:val="24"/>
        </w:rPr>
        <w:t>;</w:t>
      </w:r>
    </w:p>
    <w:p w:rsidR="002E13AB" w:rsidRPr="002E13AB" w:rsidRDefault="002E13AB" w:rsidP="002E13AB">
      <w:pPr>
        <w:pStyle w:val="Listeafsnit"/>
        <w:rPr>
          <w:rFonts w:ascii="Garamond" w:hAnsi="Garamond"/>
          <w:sz w:val="24"/>
          <w:szCs w:val="24"/>
        </w:rPr>
      </w:pPr>
    </w:p>
    <w:p w:rsidR="002E13AB" w:rsidRPr="00584D8A" w:rsidRDefault="003B3A10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Ensure that the mix of financial products to be offered by the fund fully support the overall objectives and strategies of the fund.</w:t>
      </w:r>
      <w:r w:rsidR="0014688B">
        <w:rPr>
          <w:rFonts w:ascii="Garamond" w:hAnsi="Garamond"/>
          <w:sz w:val="24"/>
          <w:szCs w:val="24"/>
        </w:rPr>
        <w:t xml:space="preserve"> The principal financial products offered by funds comprise equity, various types of loans, guarantees, grants and TA. The type of financial products and services to be offered have a significant impact on the </w:t>
      </w:r>
      <w:r w:rsidR="00703D0E">
        <w:rPr>
          <w:rFonts w:ascii="Garamond" w:hAnsi="Garamond"/>
          <w:sz w:val="24"/>
          <w:szCs w:val="24"/>
        </w:rPr>
        <w:t>institutional structure, strategic approach and operation of the fund;</w:t>
      </w:r>
    </w:p>
    <w:p w:rsidR="001553A2" w:rsidRPr="001553A2" w:rsidRDefault="001553A2" w:rsidP="001553A2">
      <w:pPr>
        <w:pStyle w:val="Listeafsnit"/>
        <w:rPr>
          <w:rFonts w:ascii="Garamond" w:hAnsi="Garamond"/>
          <w:sz w:val="24"/>
          <w:szCs w:val="24"/>
        </w:rPr>
      </w:pPr>
    </w:p>
    <w:p w:rsidR="009B693E" w:rsidRPr="00584D8A" w:rsidRDefault="00D70FAC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584D8A">
        <w:rPr>
          <w:rFonts w:ascii="Garamond" w:hAnsi="Garamond"/>
          <w:b/>
          <w:sz w:val="24"/>
          <w:szCs w:val="24"/>
        </w:rPr>
        <w:t xml:space="preserve">Ensure that </w:t>
      </w:r>
      <w:r w:rsidR="001553A2" w:rsidRPr="00584D8A">
        <w:rPr>
          <w:rFonts w:ascii="Garamond" w:hAnsi="Garamond"/>
          <w:b/>
          <w:sz w:val="24"/>
          <w:szCs w:val="24"/>
        </w:rPr>
        <w:t>the risk sharing and the profit distribution procedures of the fund</w:t>
      </w:r>
      <w:r w:rsidRPr="00584D8A">
        <w:rPr>
          <w:rFonts w:ascii="Garamond" w:hAnsi="Garamond"/>
          <w:b/>
          <w:sz w:val="24"/>
          <w:szCs w:val="24"/>
        </w:rPr>
        <w:t xml:space="preserve"> have been carefully assessed and agreed upon</w:t>
      </w:r>
      <w:r w:rsidR="001553A2" w:rsidRPr="00584D8A">
        <w:rPr>
          <w:rFonts w:ascii="Garamond" w:hAnsi="Garamond"/>
          <w:b/>
          <w:sz w:val="24"/>
          <w:szCs w:val="24"/>
        </w:rPr>
        <w:t>.</w:t>
      </w:r>
      <w:r w:rsidR="001553A2" w:rsidRPr="00584D8A">
        <w:rPr>
          <w:rFonts w:ascii="Garamond" w:hAnsi="Garamond"/>
          <w:sz w:val="24"/>
          <w:szCs w:val="24"/>
        </w:rPr>
        <w:t xml:space="preserve"> Donors should be prepared to take more risk compared with DFIs and first of all private investors, but the </w:t>
      </w:r>
      <w:r w:rsidR="00E75512" w:rsidRPr="00584D8A">
        <w:rPr>
          <w:rFonts w:ascii="Garamond" w:hAnsi="Garamond"/>
          <w:sz w:val="24"/>
          <w:szCs w:val="24"/>
        </w:rPr>
        <w:t xml:space="preserve">risk sharing </w:t>
      </w:r>
      <w:r w:rsidR="001553A2" w:rsidRPr="00584D8A">
        <w:rPr>
          <w:rFonts w:ascii="Garamond" w:hAnsi="Garamond"/>
          <w:sz w:val="24"/>
          <w:szCs w:val="24"/>
        </w:rPr>
        <w:t xml:space="preserve">principles should be fair and the needs well documented. </w:t>
      </w:r>
      <w:r w:rsidR="0095294E">
        <w:rPr>
          <w:rFonts w:ascii="Garamond" w:hAnsi="Garamond"/>
          <w:sz w:val="24"/>
          <w:szCs w:val="24"/>
        </w:rPr>
        <w:t>For</w:t>
      </w:r>
      <w:r w:rsidR="00E75512" w:rsidRPr="00584D8A">
        <w:rPr>
          <w:rFonts w:ascii="Garamond" w:hAnsi="Garamond"/>
          <w:sz w:val="24"/>
          <w:szCs w:val="24"/>
        </w:rPr>
        <w:t xml:space="preserve"> fund initiatives which are</w:t>
      </w:r>
      <w:r w:rsidR="00796EBE" w:rsidRPr="00584D8A">
        <w:rPr>
          <w:rFonts w:ascii="Garamond" w:hAnsi="Garamond"/>
          <w:sz w:val="24"/>
          <w:szCs w:val="24"/>
        </w:rPr>
        <w:t xml:space="preserve"> based </w:t>
      </w:r>
      <w:r w:rsidR="00FB025E" w:rsidRPr="00584D8A">
        <w:rPr>
          <w:rFonts w:ascii="Garamond" w:hAnsi="Garamond"/>
          <w:sz w:val="24"/>
          <w:szCs w:val="24"/>
        </w:rPr>
        <w:t>on a First Loss C</w:t>
      </w:r>
      <w:r w:rsidR="009B0EDF" w:rsidRPr="00584D8A">
        <w:rPr>
          <w:rFonts w:ascii="Garamond" w:hAnsi="Garamond"/>
          <w:sz w:val="24"/>
          <w:szCs w:val="24"/>
        </w:rPr>
        <w:t>over principle</w:t>
      </w:r>
      <w:r w:rsidR="0095294E">
        <w:rPr>
          <w:rFonts w:ascii="Garamond" w:hAnsi="Garamond"/>
          <w:sz w:val="24"/>
          <w:szCs w:val="24"/>
        </w:rPr>
        <w:t xml:space="preserve">, it is a prerequisite for Danida that the risk in the first </w:t>
      </w:r>
      <w:r w:rsidR="000D1646">
        <w:rPr>
          <w:rFonts w:ascii="Garamond" w:hAnsi="Garamond"/>
          <w:sz w:val="24"/>
          <w:szCs w:val="24"/>
        </w:rPr>
        <w:t>loss position is shared with</w:t>
      </w:r>
      <w:r w:rsidR="0095294E">
        <w:rPr>
          <w:rFonts w:ascii="Garamond" w:hAnsi="Garamond"/>
          <w:sz w:val="24"/>
          <w:szCs w:val="24"/>
        </w:rPr>
        <w:t xml:space="preserve"> other </w:t>
      </w:r>
      <w:r w:rsidR="00A4480F">
        <w:rPr>
          <w:rFonts w:ascii="Garamond" w:hAnsi="Garamond"/>
          <w:sz w:val="24"/>
          <w:szCs w:val="24"/>
        </w:rPr>
        <w:t>donors or DFIs</w:t>
      </w:r>
      <w:r w:rsidR="0095294E">
        <w:rPr>
          <w:rFonts w:ascii="Garamond" w:hAnsi="Garamond"/>
          <w:sz w:val="24"/>
          <w:szCs w:val="24"/>
        </w:rPr>
        <w:t>.</w:t>
      </w:r>
    </w:p>
    <w:p w:rsidR="00D32D2B" w:rsidRPr="00D32D2B" w:rsidRDefault="00D32D2B" w:rsidP="00D32D2B">
      <w:pPr>
        <w:pStyle w:val="Listeafsnit"/>
        <w:rPr>
          <w:rFonts w:ascii="Garamond" w:hAnsi="Garamond"/>
          <w:b/>
          <w:sz w:val="24"/>
          <w:szCs w:val="24"/>
        </w:rPr>
      </w:pPr>
    </w:p>
    <w:p w:rsidR="00FE0863" w:rsidRPr="00584D8A" w:rsidRDefault="008D42F5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584D8A">
        <w:rPr>
          <w:rFonts w:ascii="Garamond" w:hAnsi="Garamond"/>
          <w:b/>
          <w:sz w:val="24"/>
          <w:szCs w:val="24"/>
        </w:rPr>
        <w:t>Ensure that the defined M</w:t>
      </w:r>
      <w:r w:rsidR="004E73A6" w:rsidRPr="00584D8A">
        <w:rPr>
          <w:rFonts w:ascii="Garamond" w:hAnsi="Garamond"/>
          <w:b/>
          <w:sz w:val="24"/>
          <w:szCs w:val="24"/>
        </w:rPr>
        <w:t>&amp;E and reporting requirements are realistic and well adapted to the objectives of the funds, the defined responsibilities of the fund manager, and the expectations of the private investors.</w:t>
      </w:r>
      <w:r w:rsidR="004E73A6" w:rsidRPr="00584D8A">
        <w:rPr>
          <w:rFonts w:ascii="Garamond" w:hAnsi="Garamond"/>
          <w:sz w:val="24"/>
          <w:szCs w:val="24"/>
        </w:rPr>
        <w:t xml:space="preserve"> </w:t>
      </w:r>
      <w:r w:rsidR="00B306B5" w:rsidRPr="00584D8A">
        <w:rPr>
          <w:rFonts w:ascii="Garamond" w:hAnsi="Garamond"/>
          <w:sz w:val="24"/>
          <w:szCs w:val="24"/>
        </w:rPr>
        <w:t>Donors may often have too ambitious M&amp;E and reporting requirements compared with the private investor groups</w:t>
      </w:r>
      <w:r w:rsidR="00491267" w:rsidRPr="00584D8A">
        <w:rPr>
          <w:rFonts w:ascii="Garamond" w:hAnsi="Garamond"/>
          <w:sz w:val="24"/>
          <w:szCs w:val="24"/>
        </w:rPr>
        <w:t xml:space="preserve">. However, </w:t>
      </w:r>
      <w:r w:rsidR="009A4952" w:rsidRPr="00584D8A">
        <w:rPr>
          <w:rFonts w:ascii="Garamond" w:hAnsi="Garamond"/>
          <w:sz w:val="24"/>
          <w:szCs w:val="24"/>
        </w:rPr>
        <w:t xml:space="preserve">it should </w:t>
      </w:r>
      <w:r w:rsidR="00F12284" w:rsidRPr="00584D8A">
        <w:rPr>
          <w:rFonts w:ascii="Garamond" w:hAnsi="Garamond"/>
          <w:sz w:val="24"/>
          <w:szCs w:val="24"/>
        </w:rPr>
        <w:t>also</w:t>
      </w:r>
      <w:r w:rsidR="009A4952" w:rsidRPr="00584D8A">
        <w:rPr>
          <w:rFonts w:ascii="Garamond" w:hAnsi="Garamond"/>
          <w:sz w:val="24"/>
          <w:szCs w:val="24"/>
        </w:rPr>
        <w:t xml:space="preserve"> be </w:t>
      </w:r>
      <w:r w:rsidR="00F12284" w:rsidRPr="00584D8A">
        <w:rPr>
          <w:rFonts w:ascii="Garamond" w:hAnsi="Garamond"/>
          <w:sz w:val="24"/>
          <w:szCs w:val="24"/>
        </w:rPr>
        <w:t xml:space="preserve"> legitimate for donors to request impact assessments </w:t>
      </w:r>
      <w:r w:rsidR="00491267" w:rsidRPr="00584D8A">
        <w:rPr>
          <w:rFonts w:ascii="Garamond" w:hAnsi="Garamond"/>
          <w:sz w:val="24"/>
          <w:szCs w:val="24"/>
        </w:rPr>
        <w:t>when a fund’</w:t>
      </w:r>
      <w:r w:rsidR="00F12284" w:rsidRPr="00584D8A">
        <w:rPr>
          <w:rFonts w:ascii="Garamond" w:hAnsi="Garamond"/>
          <w:sz w:val="24"/>
          <w:szCs w:val="24"/>
        </w:rPr>
        <w:t>s mission</w:t>
      </w:r>
      <w:r w:rsidR="00491267" w:rsidRPr="00584D8A">
        <w:rPr>
          <w:rFonts w:ascii="Garamond" w:hAnsi="Garamond"/>
          <w:sz w:val="24"/>
          <w:szCs w:val="24"/>
        </w:rPr>
        <w:t xml:space="preserve"> include development objectives, partly financed by donor funds</w:t>
      </w:r>
      <w:r w:rsidR="00B306B5" w:rsidRPr="00584D8A">
        <w:rPr>
          <w:rFonts w:ascii="Garamond" w:hAnsi="Garamond"/>
          <w:sz w:val="24"/>
          <w:szCs w:val="24"/>
        </w:rPr>
        <w:t>;</w:t>
      </w:r>
    </w:p>
    <w:p w:rsidR="00507590" w:rsidRPr="00507590" w:rsidRDefault="00507590" w:rsidP="00507590">
      <w:pPr>
        <w:pStyle w:val="Listeafsnit"/>
        <w:rPr>
          <w:rFonts w:ascii="Garamond" w:hAnsi="Garamond"/>
          <w:sz w:val="24"/>
          <w:szCs w:val="24"/>
        </w:rPr>
      </w:pPr>
    </w:p>
    <w:p w:rsidR="00507590" w:rsidRPr="00584D8A" w:rsidRDefault="00842001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Ensure that Danida directly or indirectly become </w:t>
      </w:r>
      <w:r w:rsidR="000D70FA" w:rsidRPr="00584D8A">
        <w:rPr>
          <w:rFonts w:ascii="Garamond" w:hAnsi="Garamond"/>
          <w:b/>
          <w:sz w:val="24"/>
          <w:szCs w:val="24"/>
        </w:rPr>
        <w:t xml:space="preserve">an active player in the governance structure of the fund, at least during annual meetings. </w:t>
      </w:r>
      <w:r w:rsidR="00467990" w:rsidRPr="00584D8A">
        <w:rPr>
          <w:rFonts w:ascii="Garamond" w:hAnsi="Garamond"/>
          <w:sz w:val="24"/>
          <w:szCs w:val="24"/>
        </w:rPr>
        <w:t xml:space="preserve">Assess the </w:t>
      </w:r>
      <w:r w:rsidR="00507590" w:rsidRPr="00584D8A">
        <w:rPr>
          <w:rFonts w:ascii="Garamond" w:hAnsi="Garamond"/>
          <w:sz w:val="24"/>
          <w:szCs w:val="24"/>
        </w:rPr>
        <w:t>advantag</w:t>
      </w:r>
      <w:r w:rsidR="000D70FA" w:rsidRPr="00584D8A">
        <w:rPr>
          <w:rFonts w:ascii="Garamond" w:hAnsi="Garamond"/>
          <w:sz w:val="24"/>
          <w:szCs w:val="24"/>
        </w:rPr>
        <w:t>es and disadvantages of direct or indirect</w:t>
      </w:r>
      <w:r w:rsidR="00507590" w:rsidRPr="00584D8A">
        <w:rPr>
          <w:rFonts w:ascii="Garamond" w:hAnsi="Garamond"/>
          <w:sz w:val="24"/>
          <w:szCs w:val="24"/>
        </w:rPr>
        <w:t xml:space="preserve"> Danida partici</w:t>
      </w:r>
      <w:r w:rsidR="000D70FA" w:rsidRPr="00584D8A">
        <w:rPr>
          <w:rFonts w:ascii="Garamond" w:hAnsi="Garamond"/>
          <w:sz w:val="24"/>
          <w:szCs w:val="24"/>
        </w:rPr>
        <w:t xml:space="preserve">pation in boards and committees. </w:t>
      </w:r>
      <w:r w:rsidR="00A00C89" w:rsidRPr="00584D8A">
        <w:rPr>
          <w:rFonts w:ascii="Garamond" w:hAnsi="Garamond"/>
          <w:sz w:val="24"/>
          <w:szCs w:val="24"/>
        </w:rPr>
        <w:t xml:space="preserve">Boards and committees </w:t>
      </w:r>
      <w:r w:rsidR="00822422" w:rsidRPr="00584D8A">
        <w:rPr>
          <w:rFonts w:ascii="Garamond" w:hAnsi="Garamond"/>
          <w:sz w:val="24"/>
          <w:szCs w:val="24"/>
        </w:rPr>
        <w:t>in investment and impact funds often</w:t>
      </w:r>
      <w:r w:rsidR="00A00C89" w:rsidRPr="00584D8A">
        <w:rPr>
          <w:rFonts w:ascii="Garamond" w:hAnsi="Garamond"/>
          <w:sz w:val="24"/>
          <w:szCs w:val="24"/>
        </w:rPr>
        <w:t xml:space="preserve"> require</w:t>
      </w:r>
      <w:r w:rsidR="009B0EDF" w:rsidRPr="00584D8A">
        <w:rPr>
          <w:rFonts w:ascii="Garamond" w:hAnsi="Garamond"/>
          <w:sz w:val="24"/>
          <w:szCs w:val="24"/>
        </w:rPr>
        <w:t xml:space="preserve"> specialised expertise which Danida does not have in-house. Participation in board and committees is also time-requiring. </w:t>
      </w:r>
      <w:r w:rsidR="00871611" w:rsidRPr="00584D8A">
        <w:rPr>
          <w:rFonts w:ascii="Garamond" w:hAnsi="Garamond"/>
          <w:sz w:val="24"/>
          <w:szCs w:val="24"/>
        </w:rPr>
        <w:t xml:space="preserve">I may </w:t>
      </w:r>
      <w:r w:rsidR="009B0EDF" w:rsidRPr="00584D8A">
        <w:rPr>
          <w:rFonts w:ascii="Garamond" w:hAnsi="Garamond"/>
          <w:sz w:val="24"/>
          <w:szCs w:val="24"/>
        </w:rPr>
        <w:t xml:space="preserve">therefore </w:t>
      </w:r>
      <w:r w:rsidR="0051614E" w:rsidRPr="00584D8A">
        <w:rPr>
          <w:rFonts w:ascii="Garamond" w:hAnsi="Garamond"/>
          <w:sz w:val="24"/>
          <w:szCs w:val="24"/>
        </w:rPr>
        <w:t>be better to delegate</w:t>
      </w:r>
      <w:r w:rsidR="00871611" w:rsidRPr="00584D8A">
        <w:rPr>
          <w:rFonts w:ascii="Garamond" w:hAnsi="Garamond"/>
          <w:sz w:val="24"/>
          <w:szCs w:val="24"/>
        </w:rPr>
        <w:t xml:space="preserve"> </w:t>
      </w:r>
      <w:r w:rsidR="00C527D5" w:rsidRPr="00584D8A">
        <w:rPr>
          <w:rFonts w:ascii="Garamond" w:hAnsi="Garamond"/>
          <w:sz w:val="24"/>
          <w:szCs w:val="24"/>
        </w:rPr>
        <w:t xml:space="preserve">possible board and committee participation to </w:t>
      </w:r>
      <w:r w:rsidR="00D744B8" w:rsidRPr="00584D8A">
        <w:rPr>
          <w:rFonts w:ascii="Garamond" w:hAnsi="Garamond"/>
          <w:sz w:val="24"/>
          <w:szCs w:val="24"/>
        </w:rPr>
        <w:t xml:space="preserve">other investors or </w:t>
      </w:r>
      <w:r w:rsidR="00871611" w:rsidRPr="00584D8A">
        <w:rPr>
          <w:rFonts w:ascii="Garamond" w:hAnsi="Garamond"/>
          <w:sz w:val="24"/>
          <w:szCs w:val="24"/>
        </w:rPr>
        <w:t>ext</w:t>
      </w:r>
      <w:r w:rsidR="00822422" w:rsidRPr="00584D8A">
        <w:rPr>
          <w:rFonts w:ascii="Garamond" w:hAnsi="Garamond"/>
          <w:sz w:val="24"/>
          <w:szCs w:val="24"/>
        </w:rPr>
        <w:t>ernal expertise;</w:t>
      </w:r>
    </w:p>
    <w:p w:rsidR="00822422" w:rsidRPr="00822422" w:rsidRDefault="00822422" w:rsidP="00822422">
      <w:pPr>
        <w:pStyle w:val="Listeafsnit"/>
        <w:rPr>
          <w:rFonts w:ascii="Garamond" w:hAnsi="Garamond"/>
          <w:b/>
          <w:sz w:val="24"/>
          <w:szCs w:val="24"/>
        </w:rPr>
      </w:pPr>
    </w:p>
    <w:p w:rsidR="00052199" w:rsidRPr="00602C56" w:rsidRDefault="00B209FC" w:rsidP="00B04DD7">
      <w:pPr>
        <w:pStyle w:val="Listeafsnit"/>
        <w:numPr>
          <w:ilvl w:val="0"/>
          <w:numId w:val="12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584D8A">
        <w:rPr>
          <w:rFonts w:ascii="Garamond" w:hAnsi="Garamond"/>
          <w:b/>
          <w:sz w:val="24"/>
          <w:szCs w:val="24"/>
        </w:rPr>
        <w:t xml:space="preserve">Ensure that adequate donor harmonisation and coordination </w:t>
      </w:r>
      <w:r w:rsidR="00703167" w:rsidRPr="00584D8A">
        <w:rPr>
          <w:rFonts w:ascii="Garamond" w:hAnsi="Garamond"/>
          <w:b/>
          <w:sz w:val="24"/>
          <w:szCs w:val="24"/>
        </w:rPr>
        <w:t xml:space="preserve">is </w:t>
      </w:r>
      <w:r w:rsidR="00810B7D" w:rsidRPr="00584D8A">
        <w:rPr>
          <w:rFonts w:ascii="Garamond" w:hAnsi="Garamond"/>
          <w:b/>
          <w:sz w:val="24"/>
          <w:szCs w:val="24"/>
        </w:rPr>
        <w:t>established</w:t>
      </w:r>
      <w:r w:rsidR="00EE20AB" w:rsidRPr="00584D8A">
        <w:rPr>
          <w:rFonts w:ascii="Garamond" w:hAnsi="Garamond"/>
          <w:b/>
          <w:sz w:val="24"/>
          <w:szCs w:val="24"/>
        </w:rPr>
        <w:t xml:space="preserve"> in relation to</w:t>
      </w:r>
      <w:r w:rsidR="00490CD0" w:rsidRPr="00584D8A">
        <w:rPr>
          <w:rFonts w:ascii="Garamond" w:hAnsi="Garamond"/>
          <w:b/>
          <w:sz w:val="24"/>
          <w:szCs w:val="24"/>
        </w:rPr>
        <w:t xml:space="preserve"> </w:t>
      </w:r>
      <w:r w:rsidRPr="00584D8A">
        <w:rPr>
          <w:rFonts w:ascii="Garamond" w:hAnsi="Garamond"/>
          <w:b/>
          <w:sz w:val="24"/>
          <w:szCs w:val="24"/>
        </w:rPr>
        <w:t xml:space="preserve">the </w:t>
      </w:r>
      <w:r w:rsidR="00F93C76">
        <w:rPr>
          <w:rFonts w:ascii="Garamond" w:hAnsi="Garamond"/>
          <w:b/>
          <w:sz w:val="24"/>
          <w:szCs w:val="24"/>
        </w:rPr>
        <w:t>interventions</w:t>
      </w:r>
      <w:r w:rsidR="00810B7D" w:rsidRPr="00584D8A">
        <w:rPr>
          <w:rFonts w:ascii="Garamond" w:hAnsi="Garamond"/>
          <w:b/>
          <w:sz w:val="24"/>
          <w:szCs w:val="24"/>
        </w:rPr>
        <w:t xml:space="preserve"> of the </w:t>
      </w:r>
      <w:r w:rsidR="00EE20AB" w:rsidRPr="00584D8A">
        <w:rPr>
          <w:rFonts w:ascii="Garamond" w:hAnsi="Garamond"/>
          <w:b/>
          <w:sz w:val="24"/>
          <w:szCs w:val="24"/>
        </w:rPr>
        <w:t>fund</w:t>
      </w:r>
      <w:r w:rsidRPr="00584D8A">
        <w:rPr>
          <w:rFonts w:ascii="Garamond" w:hAnsi="Garamond"/>
          <w:b/>
          <w:sz w:val="24"/>
          <w:szCs w:val="24"/>
        </w:rPr>
        <w:t xml:space="preserve">. </w:t>
      </w:r>
      <w:r w:rsidRPr="00584D8A">
        <w:rPr>
          <w:rFonts w:ascii="Garamond" w:hAnsi="Garamond"/>
          <w:sz w:val="24"/>
          <w:szCs w:val="24"/>
        </w:rPr>
        <w:t>Donors, private investors and fund managers may in certain cases give inadequate priority to donor coordination and favour own interests.</w:t>
      </w:r>
    </w:p>
    <w:p w:rsidR="00602C56" w:rsidRDefault="00602C56" w:rsidP="00602C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Key issues to be addressed during preparation and implementation</w:t>
      </w:r>
    </w:p>
    <w:p w:rsidR="00602C56" w:rsidRDefault="007E1B73" w:rsidP="00602C5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below figure indicates</w:t>
      </w:r>
      <w:r w:rsidR="00602C56">
        <w:rPr>
          <w:rFonts w:ascii="Garamond" w:hAnsi="Garamond"/>
          <w:sz w:val="24"/>
          <w:szCs w:val="24"/>
        </w:rPr>
        <w:t xml:space="preserve"> some of the</w:t>
      </w:r>
      <w:r w:rsidR="00A83B5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key issues that need to be </w:t>
      </w:r>
      <w:r w:rsidR="009C0362">
        <w:rPr>
          <w:rFonts w:ascii="Garamond" w:hAnsi="Garamond"/>
          <w:sz w:val="24"/>
          <w:szCs w:val="24"/>
        </w:rPr>
        <w:t>assessed</w:t>
      </w:r>
      <w:r w:rsidR="00602C5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during </w:t>
      </w:r>
      <w:r w:rsidR="00A83B56">
        <w:rPr>
          <w:rFonts w:ascii="Garamond" w:hAnsi="Garamond"/>
          <w:sz w:val="24"/>
          <w:szCs w:val="24"/>
        </w:rPr>
        <w:t>the preparation and implementation process of the fund structure</w:t>
      </w:r>
      <w:r w:rsidR="004E4C67">
        <w:rPr>
          <w:rFonts w:ascii="Garamond" w:hAnsi="Garamond"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42"/>
        <w:gridCol w:w="2638"/>
        <w:gridCol w:w="2238"/>
        <w:gridCol w:w="2010"/>
      </w:tblGrid>
      <w:tr w:rsidR="00FC655D" w:rsidTr="0075101D">
        <w:tc>
          <w:tcPr>
            <w:tcW w:w="2802" w:type="dxa"/>
          </w:tcPr>
          <w:p w:rsidR="00FC655D" w:rsidRPr="00863F0E" w:rsidRDefault="00863F0E" w:rsidP="00602C5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Before Programme Committee</w:t>
            </w:r>
          </w:p>
        </w:tc>
        <w:tc>
          <w:tcPr>
            <w:tcW w:w="2693" w:type="dxa"/>
          </w:tcPr>
          <w:p w:rsidR="00FC655D" w:rsidRPr="00863F0E" w:rsidRDefault="00863F0E" w:rsidP="00602C5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Before Cooperation Agreement and start-up</w:t>
            </w:r>
          </w:p>
        </w:tc>
        <w:tc>
          <w:tcPr>
            <w:tcW w:w="2268" w:type="dxa"/>
          </w:tcPr>
          <w:p w:rsidR="00FC655D" w:rsidRPr="00863F0E" w:rsidRDefault="00863F0E" w:rsidP="00602C5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63F0E">
              <w:rPr>
                <w:rFonts w:ascii="Garamond" w:hAnsi="Garamond"/>
                <w:b/>
                <w:sz w:val="22"/>
                <w:szCs w:val="22"/>
              </w:rPr>
              <w:t>Implementation</w:t>
            </w:r>
          </w:p>
        </w:tc>
        <w:tc>
          <w:tcPr>
            <w:tcW w:w="2015" w:type="dxa"/>
          </w:tcPr>
          <w:p w:rsidR="00FC655D" w:rsidRPr="00863F0E" w:rsidRDefault="00863F0E" w:rsidP="00602C5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63F0E">
              <w:rPr>
                <w:rFonts w:ascii="Garamond" w:hAnsi="Garamond"/>
                <w:b/>
                <w:sz w:val="22"/>
                <w:szCs w:val="22"/>
              </w:rPr>
              <w:t>Exit</w:t>
            </w:r>
          </w:p>
        </w:tc>
      </w:tr>
      <w:tr w:rsidR="00FC655D" w:rsidTr="0075101D">
        <w:tc>
          <w:tcPr>
            <w:tcW w:w="2802" w:type="dxa"/>
          </w:tcPr>
          <w:p w:rsidR="00FC655D" w:rsidRDefault="00444EB6" w:rsidP="003F3872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General </w:t>
            </w:r>
            <w:r w:rsidR="0005129E">
              <w:rPr>
                <w:rFonts w:ascii="Garamond" w:hAnsi="Garamond"/>
                <w:sz w:val="22"/>
                <w:szCs w:val="22"/>
              </w:rPr>
              <w:t xml:space="preserve">objectives and </w:t>
            </w:r>
            <w:r>
              <w:rPr>
                <w:rFonts w:ascii="Garamond" w:hAnsi="Garamond"/>
                <w:sz w:val="22"/>
                <w:szCs w:val="22"/>
              </w:rPr>
              <w:t>strategic approach</w:t>
            </w:r>
            <w:r w:rsidR="00E67FA3">
              <w:rPr>
                <w:rFonts w:ascii="Garamond" w:hAnsi="Garamond"/>
                <w:sz w:val="22"/>
                <w:szCs w:val="22"/>
              </w:rPr>
              <w:t>,</w:t>
            </w:r>
            <w:r w:rsidR="00B04DD7">
              <w:rPr>
                <w:rFonts w:ascii="Garamond" w:hAnsi="Garamond"/>
                <w:sz w:val="22"/>
                <w:szCs w:val="22"/>
              </w:rPr>
              <w:t xml:space="preserve"> Theory of C</w:t>
            </w:r>
            <w:r w:rsidR="006D5765">
              <w:rPr>
                <w:rFonts w:ascii="Garamond" w:hAnsi="Garamond"/>
                <w:sz w:val="22"/>
                <w:szCs w:val="22"/>
              </w:rPr>
              <w:t>hange</w:t>
            </w:r>
            <w:r w:rsidR="00E67FA3">
              <w:rPr>
                <w:rFonts w:ascii="Garamond" w:hAnsi="Garamond"/>
                <w:sz w:val="22"/>
                <w:szCs w:val="22"/>
              </w:rPr>
              <w:t>, additionality etc.</w:t>
            </w:r>
          </w:p>
          <w:p w:rsidR="00D1579F" w:rsidRDefault="00D1579F" w:rsidP="003F3872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Fund structure framework</w:t>
            </w:r>
            <w:r w:rsidR="00A83B56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A83B56" w:rsidRDefault="00A83B56" w:rsidP="003F3872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Capacity of key stakeholders</w:t>
            </w:r>
          </w:p>
          <w:p w:rsidR="00D1579F" w:rsidRDefault="0005129E" w:rsidP="003F3872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  <w:r w:rsidR="00D1579F">
              <w:rPr>
                <w:rFonts w:ascii="Garamond" w:hAnsi="Garamond"/>
                <w:sz w:val="22"/>
                <w:szCs w:val="22"/>
              </w:rPr>
              <w:t>vailable essential documents</w:t>
            </w:r>
          </w:p>
          <w:p w:rsidR="00B97179" w:rsidRDefault="00B97179" w:rsidP="003F3872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Possible participation in governance structures</w:t>
            </w:r>
          </w:p>
          <w:p w:rsidR="0005129E" w:rsidRDefault="0005129E" w:rsidP="003F3872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Types of financial products</w:t>
            </w:r>
          </w:p>
          <w:p w:rsidR="004601B7" w:rsidRDefault="004601B7" w:rsidP="003F3872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Risk sharing and profit distribution procedures</w:t>
            </w:r>
          </w:p>
          <w:p w:rsidR="006D3E18" w:rsidRDefault="006D3E18" w:rsidP="003F3872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Donor coordination</w:t>
            </w:r>
          </w:p>
          <w:p w:rsidR="006E515B" w:rsidRPr="00863F0E" w:rsidRDefault="006E515B" w:rsidP="003F3872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Duration and exit</w:t>
            </w:r>
          </w:p>
        </w:tc>
        <w:tc>
          <w:tcPr>
            <w:tcW w:w="2693" w:type="dxa"/>
          </w:tcPr>
          <w:p w:rsidR="00FC655D" w:rsidRDefault="004601B7" w:rsidP="004601B7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All basic statutory documents, agreements, operational guidelines</w:t>
            </w:r>
          </w:p>
          <w:p w:rsidR="0075101D" w:rsidRDefault="0075101D" w:rsidP="004601B7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Defined balance between development and commercial objectives and strategic approach</w:t>
            </w:r>
          </w:p>
          <w:p w:rsidR="00A83B56" w:rsidRDefault="00A83B56" w:rsidP="004601B7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Participation in governance structure</w:t>
            </w:r>
          </w:p>
          <w:p w:rsidR="0075101D" w:rsidRDefault="00304EE3" w:rsidP="004601B7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Indicators, incl. leverage and additionality, and M&amp;E system</w:t>
            </w:r>
          </w:p>
          <w:p w:rsidR="00304EE3" w:rsidRDefault="00304EE3" w:rsidP="004601B7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Fund manager contract</w:t>
            </w:r>
            <w:r w:rsidR="007E234C">
              <w:rPr>
                <w:rFonts w:ascii="Garamond" w:hAnsi="Garamond"/>
                <w:sz w:val="22"/>
                <w:szCs w:val="22"/>
              </w:rPr>
              <w:t xml:space="preserve"> incl. tender</w:t>
            </w:r>
          </w:p>
          <w:p w:rsidR="00304EE3" w:rsidRDefault="00304EE3" w:rsidP="004601B7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Modalities of financial products and services provided</w:t>
            </w:r>
          </w:p>
          <w:p w:rsidR="00304EE3" w:rsidRPr="004601B7" w:rsidRDefault="00304EE3" w:rsidP="004601B7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Exit strategy</w:t>
            </w:r>
          </w:p>
        </w:tc>
        <w:tc>
          <w:tcPr>
            <w:tcW w:w="2268" w:type="dxa"/>
          </w:tcPr>
          <w:p w:rsidR="00FC655D" w:rsidRDefault="0020693A" w:rsidP="0020693A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Assessment of progress and performance reports</w:t>
            </w:r>
            <w:r w:rsidR="007E234C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20693A" w:rsidRDefault="0020693A" w:rsidP="0020693A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Participation in governance meetings</w:t>
            </w:r>
          </w:p>
          <w:p w:rsidR="006D5765" w:rsidRDefault="006D5765" w:rsidP="0020693A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Major strategic an</w:t>
            </w:r>
            <w:r w:rsidR="007E234C">
              <w:rPr>
                <w:rFonts w:ascii="Garamond" w:hAnsi="Garamond"/>
                <w:sz w:val="22"/>
                <w:szCs w:val="22"/>
              </w:rPr>
              <w:t>d operational issues</w:t>
            </w:r>
          </w:p>
          <w:p w:rsidR="007E234C" w:rsidRDefault="007E234C" w:rsidP="0020693A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Possible reassessment of fund manager contract</w:t>
            </w:r>
          </w:p>
          <w:p w:rsidR="006D3E18" w:rsidRPr="006D3E18" w:rsidRDefault="006D3E18" w:rsidP="006D3E18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Possible reassessment of exit strategy</w:t>
            </w:r>
          </w:p>
          <w:p w:rsidR="006D3E18" w:rsidRPr="0020693A" w:rsidRDefault="006D3E18" w:rsidP="0020693A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Donor coordination</w:t>
            </w:r>
          </w:p>
        </w:tc>
        <w:tc>
          <w:tcPr>
            <w:tcW w:w="2015" w:type="dxa"/>
          </w:tcPr>
          <w:p w:rsidR="00FC655D" w:rsidRDefault="0072114B" w:rsidP="004701AD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Exit procedures and </w:t>
            </w:r>
            <w:r w:rsidR="00F84D66">
              <w:rPr>
                <w:rFonts w:ascii="Garamond" w:hAnsi="Garamond"/>
                <w:sz w:val="22"/>
                <w:szCs w:val="22"/>
              </w:rPr>
              <w:t xml:space="preserve">transfer of </w:t>
            </w:r>
            <w:r w:rsidR="004701AD">
              <w:rPr>
                <w:rFonts w:ascii="Garamond" w:hAnsi="Garamond"/>
                <w:sz w:val="22"/>
                <w:szCs w:val="22"/>
              </w:rPr>
              <w:t>remaining funds/proceeds</w:t>
            </w:r>
          </w:p>
          <w:p w:rsidR="004701AD" w:rsidRPr="004701AD" w:rsidRDefault="005219CA" w:rsidP="004701AD">
            <w:pPr>
              <w:pStyle w:val="Listeafsnit"/>
              <w:numPr>
                <w:ilvl w:val="0"/>
                <w:numId w:val="11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Reporting on completion, lessons learned and impact</w:t>
            </w:r>
          </w:p>
        </w:tc>
      </w:tr>
    </w:tbl>
    <w:p w:rsidR="004E4C67" w:rsidRDefault="004E4C67" w:rsidP="00602C56">
      <w:pPr>
        <w:rPr>
          <w:rFonts w:ascii="Garamond" w:hAnsi="Garamond"/>
          <w:sz w:val="24"/>
          <w:szCs w:val="24"/>
        </w:rPr>
      </w:pPr>
    </w:p>
    <w:p w:rsidR="009D7B0B" w:rsidRPr="00C0628D" w:rsidRDefault="00277505" w:rsidP="0064253B">
      <w:p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b/>
          <w:sz w:val="24"/>
          <w:szCs w:val="24"/>
        </w:rPr>
        <w:t>Critical issues</w:t>
      </w:r>
    </w:p>
    <w:p w:rsidR="00842001" w:rsidRPr="00A1765A" w:rsidRDefault="00AE2F89" w:rsidP="00A1765A">
      <w:p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</w:rPr>
        <w:t>While d</w:t>
      </w:r>
      <w:r w:rsidR="000D1646">
        <w:rPr>
          <w:rFonts w:ascii="Garamond" w:hAnsi="Garamond"/>
          <w:sz w:val="24"/>
          <w:szCs w:val="24"/>
        </w:rPr>
        <w:t>onor supported funds are very diverse</w:t>
      </w:r>
      <w:r w:rsidRPr="00C0628D">
        <w:rPr>
          <w:rFonts w:ascii="Garamond" w:hAnsi="Garamond"/>
          <w:sz w:val="24"/>
          <w:szCs w:val="24"/>
        </w:rPr>
        <w:t xml:space="preserve"> in terms of legal and institutional setup, objectives, strategic approach, products/services, target groups etc.</w:t>
      </w:r>
      <w:r w:rsidR="004F4EEA" w:rsidRPr="00C0628D">
        <w:rPr>
          <w:rFonts w:ascii="Garamond" w:hAnsi="Garamond"/>
          <w:sz w:val="24"/>
          <w:szCs w:val="24"/>
        </w:rPr>
        <w:t xml:space="preserve">, a number of common critical issues of importance for the design and performance of the </w:t>
      </w:r>
      <w:r w:rsidR="00137341" w:rsidRPr="00C0628D">
        <w:rPr>
          <w:rFonts w:ascii="Garamond" w:hAnsi="Garamond"/>
          <w:sz w:val="24"/>
          <w:szCs w:val="24"/>
        </w:rPr>
        <w:t xml:space="preserve">funds can be identified. Impact and commercial funds </w:t>
      </w:r>
      <w:r w:rsidR="00AB5349" w:rsidRPr="00C0628D">
        <w:rPr>
          <w:rFonts w:ascii="Garamond" w:hAnsi="Garamond"/>
          <w:sz w:val="24"/>
          <w:szCs w:val="24"/>
        </w:rPr>
        <w:t xml:space="preserve">that are based on public-private partnership </w:t>
      </w:r>
      <w:r w:rsidR="00137341" w:rsidRPr="00C0628D">
        <w:rPr>
          <w:rFonts w:ascii="Garamond" w:hAnsi="Garamond"/>
          <w:sz w:val="24"/>
          <w:szCs w:val="24"/>
        </w:rPr>
        <w:t>are often the most complex and challenging to assess. The critical</w:t>
      </w:r>
      <w:r w:rsidR="004F4EEA" w:rsidRPr="00C0628D">
        <w:rPr>
          <w:rFonts w:ascii="Garamond" w:hAnsi="Garamond"/>
          <w:sz w:val="24"/>
          <w:szCs w:val="24"/>
        </w:rPr>
        <w:t xml:space="preserve"> issues </w:t>
      </w:r>
      <w:r w:rsidR="00137341" w:rsidRPr="00C0628D">
        <w:rPr>
          <w:rFonts w:ascii="Garamond" w:hAnsi="Garamond"/>
          <w:sz w:val="24"/>
          <w:szCs w:val="24"/>
        </w:rPr>
        <w:t xml:space="preserve">to be considered </w:t>
      </w:r>
      <w:r w:rsidR="004F4EEA" w:rsidRPr="00C0628D">
        <w:rPr>
          <w:rFonts w:ascii="Garamond" w:hAnsi="Garamond"/>
          <w:sz w:val="24"/>
          <w:szCs w:val="24"/>
        </w:rPr>
        <w:t>include:</w:t>
      </w:r>
    </w:p>
    <w:p w:rsidR="00A15FD8" w:rsidRDefault="009F7995" w:rsidP="00A15FD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Legal and institutional issues</w:t>
      </w:r>
    </w:p>
    <w:p w:rsidR="00A15FD8" w:rsidRDefault="00AB5349" w:rsidP="00A15FD8">
      <w:pPr>
        <w:spacing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sz w:val="24"/>
          <w:szCs w:val="24"/>
        </w:rPr>
        <w:t xml:space="preserve">Funds are often based on </w:t>
      </w:r>
      <w:r w:rsidR="00FF19D3" w:rsidRPr="00C0628D">
        <w:rPr>
          <w:rFonts w:ascii="Garamond" w:hAnsi="Garamond"/>
          <w:sz w:val="24"/>
          <w:szCs w:val="24"/>
        </w:rPr>
        <w:t xml:space="preserve">a very complex legal and institutional </w:t>
      </w:r>
      <w:r w:rsidR="00A15FD8">
        <w:rPr>
          <w:rFonts w:ascii="Garamond" w:hAnsi="Garamond"/>
          <w:sz w:val="24"/>
          <w:szCs w:val="24"/>
        </w:rPr>
        <w:t>structure,</w:t>
      </w:r>
      <w:r w:rsidR="0068320B" w:rsidRPr="00C0628D">
        <w:rPr>
          <w:rFonts w:ascii="Garamond" w:hAnsi="Garamond"/>
          <w:sz w:val="24"/>
          <w:szCs w:val="24"/>
        </w:rPr>
        <w:t xml:space="preserve"> which can be challenging to assess</w:t>
      </w:r>
      <w:r w:rsidR="009D4E5B">
        <w:rPr>
          <w:rFonts w:ascii="Garamond" w:hAnsi="Garamond"/>
          <w:sz w:val="24"/>
          <w:szCs w:val="24"/>
        </w:rPr>
        <w:t xml:space="preserve"> without legal and financial expertise</w:t>
      </w:r>
      <w:r w:rsidR="0068320B" w:rsidRPr="00C0628D">
        <w:rPr>
          <w:rFonts w:ascii="Garamond" w:hAnsi="Garamond"/>
          <w:sz w:val="24"/>
          <w:szCs w:val="24"/>
        </w:rPr>
        <w:t xml:space="preserve">. These issues include </w:t>
      </w:r>
      <w:r w:rsidR="00CC18F1" w:rsidRPr="00C0628D">
        <w:rPr>
          <w:rFonts w:ascii="Garamond" w:hAnsi="Garamond"/>
          <w:sz w:val="24"/>
          <w:szCs w:val="24"/>
        </w:rPr>
        <w:t xml:space="preserve">the legal documents including statutes/articles of association, </w:t>
      </w:r>
      <w:r w:rsidR="005E0520" w:rsidRPr="00C0628D">
        <w:rPr>
          <w:rFonts w:ascii="Garamond" w:hAnsi="Garamond"/>
          <w:sz w:val="24"/>
          <w:szCs w:val="24"/>
        </w:rPr>
        <w:t xml:space="preserve">the </w:t>
      </w:r>
      <w:r w:rsidR="00CC18F1" w:rsidRPr="00C0628D">
        <w:rPr>
          <w:rFonts w:ascii="Garamond" w:hAnsi="Garamond"/>
          <w:sz w:val="24"/>
          <w:szCs w:val="24"/>
        </w:rPr>
        <w:t>country of registration and the related regulatory framework, the management s</w:t>
      </w:r>
      <w:r w:rsidR="00D8221E" w:rsidRPr="00C0628D">
        <w:rPr>
          <w:rFonts w:ascii="Garamond" w:hAnsi="Garamond"/>
          <w:sz w:val="24"/>
          <w:szCs w:val="24"/>
        </w:rPr>
        <w:t>tructure and the delegation of responsibili</w:t>
      </w:r>
      <w:r w:rsidR="000A2C95" w:rsidRPr="00C0628D">
        <w:rPr>
          <w:rFonts w:ascii="Garamond" w:hAnsi="Garamond"/>
          <w:sz w:val="24"/>
          <w:szCs w:val="24"/>
        </w:rPr>
        <w:t>ty e.g. in relation to contracted</w:t>
      </w:r>
      <w:r w:rsidR="00D8221E" w:rsidRPr="00C0628D">
        <w:rPr>
          <w:rFonts w:ascii="Garamond" w:hAnsi="Garamond"/>
          <w:sz w:val="24"/>
          <w:szCs w:val="24"/>
        </w:rPr>
        <w:t xml:space="preserve"> fund managers</w:t>
      </w:r>
      <w:r w:rsidR="000A2C95" w:rsidRPr="00C0628D">
        <w:rPr>
          <w:rFonts w:ascii="Garamond" w:hAnsi="Garamond"/>
          <w:sz w:val="24"/>
          <w:szCs w:val="24"/>
        </w:rPr>
        <w:t>, risk and waterfall distribution</w:t>
      </w:r>
      <w:r w:rsidR="0042329A" w:rsidRPr="00C0628D">
        <w:rPr>
          <w:rFonts w:ascii="Garamond" w:hAnsi="Garamond"/>
          <w:sz w:val="24"/>
          <w:szCs w:val="24"/>
        </w:rPr>
        <w:t>, access to information etc.</w:t>
      </w:r>
      <w:r w:rsidR="001704FB">
        <w:rPr>
          <w:rFonts w:ascii="Garamond" w:hAnsi="Garamond"/>
          <w:sz w:val="24"/>
          <w:szCs w:val="24"/>
        </w:rPr>
        <w:t xml:space="preserve"> </w:t>
      </w:r>
    </w:p>
    <w:p w:rsidR="00D800AB" w:rsidRDefault="006D5B62" w:rsidP="00A15FD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The structure and content of the documents</w:t>
      </w:r>
      <w:r w:rsidR="00FE02DB">
        <w:rPr>
          <w:rFonts w:ascii="Garamond" w:hAnsi="Garamond"/>
          <w:sz w:val="24"/>
          <w:szCs w:val="24"/>
        </w:rPr>
        <w:t xml:space="preserve"> vary considerably</w:t>
      </w:r>
      <w:r w:rsidR="00D917D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and it therefore difficult to provide any </w:t>
      </w:r>
      <w:r w:rsidR="005045E9">
        <w:rPr>
          <w:rFonts w:ascii="Garamond" w:hAnsi="Garamond"/>
          <w:sz w:val="24"/>
          <w:szCs w:val="24"/>
        </w:rPr>
        <w:t>specifi</w:t>
      </w:r>
      <w:r w:rsidR="00FE02DB">
        <w:rPr>
          <w:rFonts w:ascii="Garamond" w:hAnsi="Garamond"/>
          <w:sz w:val="24"/>
          <w:szCs w:val="24"/>
        </w:rPr>
        <w:t>c guidance of what to look for</w:t>
      </w:r>
      <w:r w:rsidR="005045E9">
        <w:rPr>
          <w:rFonts w:ascii="Garamond" w:hAnsi="Garamond"/>
          <w:sz w:val="24"/>
          <w:szCs w:val="24"/>
        </w:rPr>
        <w:t xml:space="preserve">. </w:t>
      </w:r>
      <w:r w:rsidR="00B71B3B">
        <w:rPr>
          <w:rFonts w:ascii="Garamond" w:hAnsi="Garamond"/>
          <w:sz w:val="24"/>
          <w:szCs w:val="24"/>
        </w:rPr>
        <w:t>However, the following issues should always be carefully assessed:</w:t>
      </w:r>
    </w:p>
    <w:p w:rsidR="00B71B3B" w:rsidRDefault="00994D30" w:rsidP="00B71B3B">
      <w:pPr>
        <w:pStyle w:val="Listeafsnit"/>
        <w:numPr>
          <w:ilvl w:val="0"/>
          <w:numId w:val="4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Country of registration</w:t>
      </w:r>
      <w:r w:rsidR="00A23E45">
        <w:rPr>
          <w:rFonts w:ascii="Garamond" w:hAnsi="Garamond"/>
          <w:sz w:val="24"/>
          <w:szCs w:val="24"/>
        </w:rPr>
        <w:t xml:space="preserve"> and regulatory framework</w:t>
      </w:r>
      <w:r>
        <w:rPr>
          <w:rFonts w:ascii="Garamond" w:hAnsi="Garamond"/>
          <w:sz w:val="24"/>
          <w:szCs w:val="24"/>
        </w:rPr>
        <w:t xml:space="preserve">: Many developing countries do not </w:t>
      </w:r>
      <w:r w:rsidR="00CE11C6">
        <w:rPr>
          <w:rFonts w:ascii="Garamond" w:hAnsi="Garamond"/>
          <w:sz w:val="24"/>
          <w:szCs w:val="24"/>
        </w:rPr>
        <w:t xml:space="preserve">have </w:t>
      </w:r>
      <w:r w:rsidR="00B71B3B">
        <w:rPr>
          <w:rFonts w:ascii="Garamond" w:hAnsi="Garamond"/>
          <w:sz w:val="24"/>
          <w:szCs w:val="24"/>
        </w:rPr>
        <w:t>a satisfactory</w:t>
      </w:r>
      <w:r w:rsidR="004D0BBB">
        <w:rPr>
          <w:rFonts w:ascii="Garamond" w:hAnsi="Garamond"/>
          <w:sz w:val="24"/>
          <w:szCs w:val="24"/>
        </w:rPr>
        <w:t>, transparent</w:t>
      </w:r>
      <w:r w:rsidR="00B71B3B">
        <w:rPr>
          <w:rFonts w:ascii="Garamond" w:hAnsi="Garamond"/>
          <w:sz w:val="24"/>
          <w:szCs w:val="24"/>
        </w:rPr>
        <w:t xml:space="preserve"> and international</w:t>
      </w:r>
      <w:r w:rsidR="00FE02DB">
        <w:rPr>
          <w:rFonts w:ascii="Garamond" w:hAnsi="Garamond"/>
          <w:sz w:val="24"/>
          <w:szCs w:val="24"/>
        </w:rPr>
        <w:t>ly</w:t>
      </w:r>
      <w:r w:rsidR="00B71B3B">
        <w:rPr>
          <w:rFonts w:ascii="Garamond" w:hAnsi="Garamond"/>
          <w:sz w:val="24"/>
          <w:szCs w:val="24"/>
        </w:rPr>
        <w:t xml:space="preserve"> recognised legal and regulatory framework</w:t>
      </w:r>
      <w:r w:rsidR="004D0BBB">
        <w:rPr>
          <w:rFonts w:ascii="Garamond" w:hAnsi="Garamond"/>
          <w:sz w:val="24"/>
          <w:szCs w:val="24"/>
        </w:rPr>
        <w:t xml:space="preserve"> in relation to the establishment, operation and closure of </w:t>
      </w:r>
      <w:r w:rsidR="00CE11C6">
        <w:rPr>
          <w:rFonts w:ascii="Garamond" w:hAnsi="Garamond"/>
          <w:sz w:val="24"/>
          <w:szCs w:val="24"/>
        </w:rPr>
        <w:t>funds</w:t>
      </w:r>
      <w:r>
        <w:rPr>
          <w:rFonts w:ascii="Garamond" w:hAnsi="Garamond"/>
          <w:sz w:val="24"/>
          <w:szCs w:val="24"/>
        </w:rPr>
        <w:t>, and that can provide challenges in relation to the establishment of national or regional funds, e.g. in Africa</w:t>
      </w:r>
      <w:r w:rsidR="004D0BBB">
        <w:rPr>
          <w:rFonts w:ascii="Garamond" w:hAnsi="Garamond"/>
          <w:sz w:val="24"/>
          <w:szCs w:val="24"/>
        </w:rPr>
        <w:t>. Many international funds are registered in countries that provide favourable tax conditions for the fund and the investors, an</w:t>
      </w:r>
      <w:r w:rsidR="00CE11C6">
        <w:rPr>
          <w:rFonts w:ascii="Garamond" w:hAnsi="Garamond"/>
          <w:sz w:val="24"/>
          <w:szCs w:val="24"/>
        </w:rPr>
        <w:t xml:space="preserve">d that can be a reputational risk for donors although there may be a number of </w:t>
      </w:r>
      <w:r w:rsidR="00E14E7C">
        <w:rPr>
          <w:rFonts w:ascii="Garamond" w:hAnsi="Garamond"/>
          <w:sz w:val="24"/>
          <w:szCs w:val="24"/>
        </w:rPr>
        <w:t xml:space="preserve">relevant legal and financial </w:t>
      </w:r>
      <w:r w:rsidR="00116AD5">
        <w:rPr>
          <w:rFonts w:ascii="Garamond" w:hAnsi="Garamond"/>
          <w:sz w:val="24"/>
          <w:szCs w:val="24"/>
        </w:rPr>
        <w:t xml:space="preserve">reasons for registering a fund in </w:t>
      </w:r>
      <w:r w:rsidR="00E14E7C">
        <w:rPr>
          <w:rFonts w:ascii="Garamond" w:hAnsi="Garamond"/>
          <w:sz w:val="24"/>
          <w:szCs w:val="24"/>
        </w:rPr>
        <w:t>one of these countries</w:t>
      </w:r>
      <w:r w:rsidR="00D917DE">
        <w:rPr>
          <w:rFonts w:ascii="Garamond" w:hAnsi="Garamond"/>
          <w:sz w:val="24"/>
          <w:szCs w:val="24"/>
        </w:rPr>
        <w:t>. Many donor supported impact and investment funds are e.g. registered in Mauritius and Luxembourg</w:t>
      </w:r>
      <w:r w:rsidR="00FB025E">
        <w:rPr>
          <w:rFonts w:ascii="Garamond" w:hAnsi="Garamond"/>
          <w:sz w:val="24"/>
          <w:szCs w:val="24"/>
        </w:rPr>
        <w:t>, which have a sa</w:t>
      </w:r>
      <w:r w:rsidR="00905650">
        <w:rPr>
          <w:rFonts w:ascii="Garamond" w:hAnsi="Garamond"/>
          <w:sz w:val="24"/>
          <w:szCs w:val="24"/>
        </w:rPr>
        <w:t>tisfactory regulatory framework, bu</w:t>
      </w:r>
      <w:r w:rsidR="006B08FB">
        <w:rPr>
          <w:rFonts w:ascii="Garamond" w:hAnsi="Garamond"/>
          <w:sz w:val="24"/>
          <w:szCs w:val="24"/>
        </w:rPr>
        <w:t xml:space="preserve">t also may be </w:t>
      </w:r>
      <w:r w:rsidR="00FE02DB">
        <w:rPr>
          <w:rFonts w:ascii="Garamond" w:hAnsi="Garamond"/>
          <w:sz w:val="24"/>
          <w:szCs w:val="24"/>
        </w:rPr>
        <w:t>considered as “tax h</w:t>
      </w:r>
      <w:r w:rsidR="00905650">
        <w:rPr>
          <w:rFonts w:ascii="Garamond" w:hAnsi="Garamond"/>
          <w:sz w:val="24"/>
          <w:szCs w:val="24"/>
        </w:rPr>
        <w:t>aven</w:t>
      </w:r>
      <w:r w:rsidR="0051614E">
        <w:rPr>
          <w:rFonts w:ascii="Garamond" w:hAnsi="Garamond"/>
          <w:sz w:val="24"/>
          <w:szCs w:val="24"/>
        </w:rPr>
        <w:t>s</w:t>
      </w:r>
      <w:r w:rsidR="00905650">
        <w:rPr>
          <w:rFonts w:ascii="Garamond" w:hAnsi="Garamond"/>
          <w:sz w:val="24"/>
          <w:szCs w:val="24"/>
        </w:rPr>
        <w:t>”</w:t>
      </w:r>
      <w:r w:rsidR="00E14E7C">
        <w:rPr>
          <w:rFonts w:ascii="Garamond" w:hAnsi="Garamond"/>
          <w:sz w:val="24"/>
          <w:szCs w:val="24"/>
        </w:rPr>
        <w:t>;</w:t>
      </w:r>
    </w:p>
    <w:p w:rsidR="006B08FB" w:rsidRDefault="006B08FB" w:rsidP="006B08FB">
      <w:pPr>
        <w:pStyle w:val="Listeafsnit"/>
        <w:spacing w:line="240" w:lineRule="auto"/>
        <w:rPr>
          <w:rFonts w:ascii="Garamond" w:hAnsi="Garamond"/>
          <w:sz w:val="24"/>
          <w:szCs w:val="24"/>
        </w:rPr>
      </w:pPr>
    </w:p>
    <w:p w:rsidR="00D800AB" w:rsidRDefault="00A23E45" w:rsidP="0064253B">
      <w:pPr>
        <w:pStyle w:val="Listeafsnit"/>
        <w:numPr>
          <w:ilvl w:val="0"/>
          <w:numId w:val="4"/>
        </w:numPr>
        <w:spacing w:line="240" w:lineRule="auto"/>
        <w:rPr>
          <w:rFonts w:ascii="Garamond" w:hAnsi="Garamond"/>
          <w:sz w:val="24"/>
          <w:szCs w:val="24"/>
        </w:rPr>
      </w:pPr>
      <w:r w:rsidRPr="00AC1088">
        <w:rPr>
          <w:rFonts w:ascii="Garamond" w:hAnsi="Garamond"/>
          <w:sz w:val="24"/>
          <w:szCs w:val="24"/>
        </w:rPr>
        <w:t xml:space="preserve">Institutional and managerial structure: Some funds are established </w:t>
      </w:r>
      <w:r w:rsidR="0051614E">
        <w:rPr>
          <w:rFonts w:ascii="Garamond" w:hAnsi="Garamond"/>
          <w:sz w:val="24"/>
          <w:szCs w:val="24"/>
        </w:rPr>
        <w:t xml:space="preserve">as </w:t>
      </w:r>
      <w:r w:rsidR="00C84D03">
        <w:rPr>
          <w:rFonts w:ascii="Garamond" w:hAnsi="Garamond"/>
          <w:sz w:val="24"/>
          <w:szCs w:val="24"/>
        </w:rPr>
        <w:t>a full-fletched organisation with own procedures and staff</w:t>
      </w:r>
      <w:r w:rsidR="004F3553" w:rsidRPr="00AC1088">
        <w:rPr>
          <w:rFonts w:ascii="Garamond" w:hAnsi="Garamond"/>
          <w:sz w:val="24"/>
          <w:szCs w:val="24"/>
        </w:rPr>
        <w:t>, where as other funds are operated by external</w:t>
      </w:r>
      <w:r w:rsidR="00FE02DB">
        <w:rPr>
          <w:rFonts w:ascii="Garamond" w:hAnsi="Garamond"/>
          <w:sz w:val="24"/>
          <w:szCs w:val="24"/>
        </w:rPr>
        <w:t>ly</w:t>
      </w:r>
      <w:r w:rsidR="004F3553" w:rsidRPr="00AC1088">
        <w:rPr>
          <w:rFonts w:ascii="Garamond" w:hAnsi="Garamond"/>
          <w:sz w:val="24"/>
          <w:szCs w:val="24"/>
        </w:rPr>
        <w:t xml:space="preserve"> recruited fund managers. Both models have advantag</w:t>
      </w:r>
      <w:r w:rsidR="00116AD5">
        <w:rPr>
          <w:rFonts w:ascii="Garamond" w:hAnsi="Garamond"/>
          <w:sz w:val="24"/>
          <w:szCs w:val="24"/>
        </w:rPr>
        <w:t>es and disadvantages, but m</w:t>
      </w:r>
      <w:r w:rsidR="004F3553" w:rsidRPr="00AC1088">
        <w:rPr>
          <w:rFonts w:ascii="Garamond" w:hAnsi="Garamond"/>
          <w:sz w:val="24"/>
          <w:szCs w:val="24"/>
        </w:rPr>
        <w:t xml:space="preserve">ost funds are operated by </w:t>
      </w:r>
      <w:r w:rsidR="00116AD5">
        <w:rPr>
          <w:rFonts w:ascii="Garamond" w:hAnsi="Garamond"/>
          <w:sz w:val="24"/>
          <w:szCs w:val="24"/>
        </w:rPr>
        <w:t xml:space="preserve">a </w:t>
      </w:r>
      <w:r w:rsidR="004F3553" w:rsidRPr="00AC1088">
        <w:rPr>
          <w:rFonts w:ascii="Garamond" w:hAnsi="Garamond"/>
          <w:sz w:val="24"/>
          <w:szCs w:val="24"/>
        </w:rPr>
        <w:t xml:space="preserve">specialised </w:t>
      </w:r>
      <w:r w:rsidR="00646B64" w:rsidRPr="00AC1088">
        <w:rPr>
          <w:rFonts w:ascii="Garamond" w:hAnsi="Garamond"/>
          <w:sz w:val="24"/>
          <w:szCs w:val="24"/>
        </w:rPr>
        <w:t xml:space="preserve">external </w:t>
      </w:r>
      <w:r w:rsidR="00010604">
        <w:rPr>
          <w:rFonts w:ascii="Garamond" w:hAnsi="Garamond"/>
          <w:sz w:val="24"/>
          <w:szCs w:val="24"/>
        </w:rPr>
        <w:t xml:space="preserve">fund manager, which in most cases would be </w:t>
      </w:r>
      <w:r w:rsidR="00CB583B">
        <w:rPr>
          <w:rFonts w:ascii="Garamond" w:hAnsi="Garamond"/>
          <w:sz w:val="24"/>
          <w:szCs w:val="24"/>
        </w:rPr>
        <w:t>the most appropriate solution</w:t>
      </w:r>
      <w:r w:rsidR="001F5833" w:rsidRPr="00AC1088">
        <w:rPr>
          <w:rFonts w:ascii="Garamond" w:hAnsi="Garamond"/>
          <w:sz w:val="24"/>
          <w:szCs w:val="24"/>
        </w:rPr>
        <w:t xml:space="preserve"> - </w:t>
      </w:r>
      <w:r w:rsidR="004F3553" w:rsidRPr="00AC1088">
        <w:rPr>
          <w:rFonts w:ascii="Garamond" w:hAnsi="Garamond"/>
          <w:sz w:val="24"/>
          <w:szCs w:val="24"/>
        </w:rPr>
        <w:t>partic</w:t>
      </w:r>
      <w:r w:rsidR="00116AD5">
        <w:rPr>
          <w:rFonts w:ascii="Garamond" w:hAnsi="Garamond"/>
          <w:sz w:val="24"/>
          <w:szCs w:val="24"/>
        </w:rPr>
        <w:t xml:space="preserve">ularly for funds with </w:t>
      </w:r>
      <w:r w:rsidR="004F3553" w:rsidRPr="00AC1088">
        <w:rPr>
          <w:rFonts w:ascii="Garamond" w:hAnsi="Garamond"/>
          <w:sz w:val="24"/>
          <w:szCs w:val="24"/>
        </w:rPr>
        <w:t xml:space="preserve">a temporary purpose of max 10 – 15 years. </w:t>
      </w:r>
      <w:r w:rsidR="00C84D03">
        <w:rPr>
          <w:rFonts w:ascii="Garamond" w:hAnsi="Garamond"/>
          <w:sz w:val="24"/>
          <w:szCs w:val="24"/>
        </w:rPr>
        <w:t xml:space="preserve">It is normally </w:t>
      </w:r>
      <w:r w:rsidR="00DD05D5" w:rsidRPr="00AC1088">
        <w:rPr>
          <w:rFonts w:ascii="Garamond" w:hAnsi="Garamond"/>
          <w:sz w:val="24"/>
          <w:szCs w:val="24"/>
        </w:rPr>
        <w:t xml:space="preserve">faster </w:t>
      </w:r>
      <w:r w:rsidR="00C84D03">
        <w:rPr>
          <w:rFonts w:ascii="Garamond" w:hAnsi="Garamond"/>
          <w:sz w:val="24"/>
          <w:szCs w:val="24"/>
        </w:rPr>
        <w:t xml:space="preserve">and less complicated/requiring </w:t>
      </w:r>
      <w:r w:rsidR="00DD05D5" w:rsidRPr="00AC1088">
        <w:rPr>
          <w:rFonts w:ascii="Garamond" w:hAnsi="Garamond"/>
          <w:sz w:val="24"/>
          <w:szCs w:val="24"/>
        </w:rPr>
        <w:t>to establish a fund that is operat</w:t>
      </w:r>
      <w:r w:rsidR="00CB583B">
        <w:rPr>
          <w:rFonts w:ascii="Garamond" w:hAnsi="Garamond"/>
          <w:sz w:val="24"/>
          <w:szCs w:val="24"/>
        </w:rPr>
        <w:t>ed by a specialised</w:t>
      </w:r>
      <w:r w:rsidR="00AC1088" w:rsidRPr="00AC1088">
        <w:rPr>
          <w:rFonts w:ascii="Garamond" w:hAnsi="Garamond"/>
          <w:sz w:val="24"/>
          <w:szCs w:val="24"/>
        </w:rPr>
        <w:t xml:space="preserve"> external fund manager. However, the fund manager model may be relatively expensive over time, and</w:t>
      </w:r>
      <w:r w:rsidR="00031B82">
        <w:rPr>
          <w:rFonts w:ascii="Garamond" w:hAnsi="Garamond"/>
          <w:sz w:val="24"/>
          <w:szCs w:val="24"/>
        </w:rPr>
        <w:t xml:space="preserve"> it may</w:t>
      </w:r>
      <w:r w:rsidR="00DF4616">
        <w:rPr>
          <w:rFonts w:ascii="Garamond" w:hAnsi="Garamond"/>
          <w:sz w:val="24"/>
          <w:szCs w:val="24"/>
        </w:rPr>
        <w:t xml:space="preserve"> be challenging to re-tender a</w:t>
      </w:r>
      <w:r w:rsidR="00031B82">
        <w:rPr>
          <w:rFonts w:ascii="Garamond" w:hAnsi="Garamond"/>
          <w:sz w:val="24"/>
          <w:szCs w:val="24"/>
        </w:rPr>
        <w:t xml:space="preserve"> fund manager contract without generating </w:t>
      </w:r>
      <w:r w:rsidR="00CB583B">
        <w:rPr>
          <w:rFonts w:ascii="Garamond" w:hAnsi="Garamond"/>
          <w:sz w:val="24"/>
          <w:szCs w:val="24"/>
        </w:rPr>
        <w:t>some turbulence within the fund and in relation to the clients.</w:t>
      </w:r>
      <w:r w:rsidR="00AC1088" w:rsidRPr="00AC1088">
        <w:rPr>
          <w:rFonts w:ascii="Garamond" w:hAnsi="Garamond"/>
          <w:sz w:val="24"/>
          <w:szCs w:val="24"/>
        </w:rPr>
        <w:t xml:space="preserve"> </w:t>
      </w:r>
      <w:r w:rsidR="00C84D03">
        <w:rPr>
          <w:rFonts w:ascii="Garamond" w:hAnsi="Garamond"/>
          <w:sz w:val="24"/>
          <w:szCs w:val="24"/>
        </w:rPr>
        <w:t>The procurement procedures to be applied for the recruitment of the fund manager should be carefully assessed</w:t>
      </w:r>
      <w:r w:rsidR="00E52EDA">
        <w:rPr>
          <w:rFonts w:ascii="Garamond" w:hAnsi="Garamond"/>
          <w:sz w:val="24"/>
          <w:szCs w:val="24"/>
        </w:rPr>
        <w:t>.</w:t>
      </w:r>
      <w:r w:rsidR="00DB4B62">
        <w:rPr>
          <w:rFonts w:ascii="Garamond" w:hAnsi="Garamond"/>
          <w:sz w:val="24"/>
          <w:szCs w:val="24"/>
        </w:rPr>
        <w:t xml:space="preserve">. </w:t>
      </w:r>
      <w:r w:rsidR="00DF4616">
        <w:rPr>
          <w:rFonts w:ascii="Garamond" w:hAnsi="Garamond"/>
          <w:sz w:val="24"/>
          <w:szCs w:val="24"/>
        </w:rPr>
        <w:t xml:space="preserve">The fund manager fee </w:t>
      </w:r>
      <w:r w:rsidR="0063316C">
        <w:rPr>
          <w:rFonts w:ascii="Garamond" w:hAnsi="Garamond"/>
          <w:sz w:val="24"/>
          <w:szCs w:val="24"/>
        </w:rPr>
        <w:t>is</w:t>
      </w:r>
      <w:r w:rsidR="00DF4616">
        <w:rPr>
          <w:rFonts w:ascii="Garamond" w:hAnsi="Garamond"/>
          <w:sz w:val="24"/>
          <w:szCs w:val="24"/>
        </w:rPr>
        <w:t xml:space="preserve"> </w:t>
      </w:r>
      <w:r w:rsidR="0063316C">
        <w:rPr>
          <w:rFonts w:ascii="Garamond" w:hAnsi="Garamond"/>
          <w:sz w:val="24"/>
          <w:szCs w:val="24"/>
        </w:rPr>
        <w:t xml:space="preserve">normally based on a </w:t>
      </w:r>
      <w:r w:rsidR="00284CF1">
        <w:rPr>
          <w:rFonts w:ascii="Garamond" w:hAnsi="Garamond"/>
          <w:sz w:val="24"/>
          <w:szCs w:val="24"/>
        </w:rPr>
        <w:t>percentage of the capital under management</w:t>
      </w:r>
      <w:r w:rsidR="0063316C">
        <w:rPr>
          <w:rFonts w:ascii="Garamond" w:hAnsi="Garamond"/>
          <w:sz w:val="24"/>
          <w:szCs w:val="24"/>
        </w:rPr>
        <w:t xml:space="preserve"> and </w:t>
      </w:r>
      <w:r w:rsidR="00284CF1">
        <w:rPr>
          <w:rFonts w:ascii="Garamond" w:hAnsi="Garamond"/>
          <w:sz w:val="24"/>
          <w:szCs w:val="24"/>
        </w:rPr>
        <w:t xml:space="preserve">composed by a fixed rate plus various performance fees. </w:t>
      </w:r>
      <w:r w:rsidR="00B82C37">
        <w:rPr>
          <w:rFonts w:ascii="Garamond" w:hAnsi="Garamond"/>
          <w:sz w:val="24"/>
          <w:szCs w:val="24"/>
        </w:rPr>
        <w:t>Howev</w:t>
      </w:r>
      <w:r w:rsidR="0063316C">
        <w:rPr>
          <w:rFonts w:ascii="Garamond" w:hAnsi="Garamond"/>
          <w:sz w:val="24"/>
          <w:szCs w:val="24"/>
        </w:rPr>
        <w:t>er, the fee structure is a complex issue</w:t>
      </w:r>
      <w:r w:rsidR="00B82C37">
        <w:rPr>
          <w:rFonts w:ascii="Garamond" w:hAnsi="Garamond"/>
          <w:sz w:val="24"/>
          <w:szCs w:val="24"/>
        </w:rPr>
        <w:t xml:space="preserve">, as the fee </w:t>
      </w:r>
      <w:r w:rsidR="00824CDF">
        <w:rPr>
          <w:rFonts w:ascii="Garamond" w:hAnsi="Garamond"/>
          <w:sz w:val="24"/>
          <w:szCs w:val="24"/>
        </w:rPr>
        <w:t>depends on a number of factors including the investment environment, the type of financial product</w:t>
      </w:r>
      <w:r w:rsidR="00B82C37">
        <w:rPr>
          <w:rFonts w:ascii="Garamond" w:hAnsi="Garamond"/>
          <w:sz w:val="24"/>
          <w:szCs w:val="24"/>
        </w:rPr>
        <w:t>s, the size of the fund etc. T</w:t>
      </w:r>
      <w:r w:rsidR="00031B82">
        <w:rPr>
          <w:rFonts w:ascii="Garamond" w:hAnsi="Garamond"/>
          <w:sz w:val="24"/>
          <w:szCs w:val="24"/>
        </w:rPr>
        <w:t xml:space="preserve">he issue should </w:t>
      </w:r>
      <w:r w:rsidR="00B82C37">
        <w:rPr>
          <w:rFonts w:ascii="Garamond" w:hAnsi="Garamond"/>
          <w:sz w:val="24"/>
          <w:szCs w:val="24"/>
        </w:rPr>
        <w:t xml:space="preserve">always </w:t>
      </w:r>
      <w:r w:rsidR="00031B82">
        <w:rPr>
          <w:rFonts w:ascii="Garamond" w:hAnsi="Garamond"/>
          <w:sz w:val="24"/>
          <w:szCs w:val="24"/>
        </w:rPr>
        <w:t xml:space="preserve">be carefully assessed </w:t>
      </w:r>
      <w:r w:rsidR="00824CDF">
        <w:rPr>
          <w:rFonts w:ascii="Garamond" w:hAnsi="Garamond"/>
          <w:sz w:val="24"/>
          <w:szCs w:val="24"/>
        </w:rPr>
        <w:t xml:space="preserve">prior to </w:t>
      </w:r>
      <w:r w:rsidR="00031B82">
        <w:rPr>
          <w:rFonts w:ascii="Garamond" w:hAnsi="Garamond"/>
          <w:sz w:val="24"/>
          <w:szCs w:val="24"/>
        </w:rPr>
        <w:t>the signing of th</w:t>
      </w:r>
      <w:r w:rsidR="00A31DD1">
        <w:rPr>
          <w:rFonts w:ascii="Garamond" w:hAnsi="Garamond"/>
          <w:sz w:val="24"/>
          <w:szCs w:val="24"/>
        </w:rPr>
        <w:t>e contract</w:t>
      </w:r>
      <w:r w:rsidR="0063316C">
        <w:rPr>
          <w:rFonts w:ascii="Garamond" w:hAnsi="Garamond"/>
          <w:sz w:val="24"/>
          <w:szCs w:val="24"/>
        </w:rPr>
        <w:t>, and it should be possible to reconsider</w:t>
      </w:r>
      <w:r w:rsidR="00DB4E95">
        <w:rPr>
          <w:rFonts w:ascii="Garamond" w:hAnsi="Garamond"/>
          <w:sz w:val="24"/>
          <w:szCs w:val="24"/>
        </w:rPr>
        <w:t xml:space="preserve"> the fee structure regularly </w:t>
      </w:r>
      <w:r w:rsidR="00A31DD1">
        <w:rPr>
          <w:rFonts w:ascii="Garamond" w:hAnsi="Garamond"/>
          <w:sz w:val="24"/>
          <w:szCs w:val="24"/>
        </w:rPr>
        <w:t>during the implementation.</w:t>
      </w:r>
    </w:p>
    <w:p w:rsidR="006B08FB" w:rsidRDefault="006B08FB" w:rsidP="006B08FB">
      <w:pPr>
        <w:pStyle w:val="Listeafsnit"/>
        <w:spacing w:line="240" w:lineRule="auto"/>
        <w:rPr>
          <w:rFonts w:ascii="Garamond" w:hAnsi="Garamond"/>
          <w:sz w:val="24"/>
          <w:szCs w:val="24"/>
        </w:rPr>
      </w:pPr>
    </w:p>
    <w:p w:rsidR="002072AC" w:rsidRDefault="00F97400" w:rsidP="002072AC">
      <w:pPr>
        <w:pStyle w:val="Listeafsnit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Participation in fund</w:t>
      </w:r>
      <w:r w:rsidR="009F3773">
        <w:rPr>
          <w:rFonts w:ascii="Garamond" w:hAnsi="Garamond"/>
          <w:sz w:val="24"/>
          <w:szCs w:val="24"/>
        </w:rPr>
        <w:t xml:space="preserve"> governance meetings: </w:t>
      </w:r>
      <w:r w:rsidR="00E7201D">
        <w:rPr>
          <w:rFonts w:ascii="Garamond" w:hAnsi="Garamond"/>
          <w:sz w:val="24"/>
          <w:szCs w:val="24"/>
        </w:rPr>
        <w:t xml:space="preserve">Influencing and monitoring through a fund structure is very different from a programme structure. </w:t>
      </w:r>
      <w:r w:rsidR="009F3773">
        <w:rPr>
          <w:rFonts w:ascii="Garamond" w:hAnsi="Garamond"/>
          <w:sz w:val="24"/>
          <w:szCs w:val="24"/>
        </w:rPr>
        <w:t xml:space="preserve">It is important that Danida as an investor </w:t>
      </w:r>
      <w:r w:rsidR="00E7201D">
        <w:rPr>
          <w:rFonts w:ascii="Garamond" w:hAnsi="Garamond"/>
          <w:sz w:val="24"/>
          <w:szCs w:val="24"/>
        </w:rPr>
        <w:t>understand</w:t>
      </w:r>
      <w:r>
        <w:rPr>
          <w:rFonts w:ascii="Garamond" w:hAnsi="Garamond"/>
          <w:sz w:val="24"/>
          <w:szCs w:val="24"/>
        </w:rPr>
        <w:t>s</w:t>
      </w:r>
      <w:r w:rsidR="00E7201D">
        <w:rPr>
          <w:rFonts w:ascii="Garamond" w:hAnsi="Garamond"/>
          <w:sz w:val="24"/>
          <w:szCs w:val="24"/>
        </w:rPr>
        <w:t xml:space="preserve"> this difference and </w:t>
      </w:r>
      <w:r w:rsidR="009F3773">
        <w:rPr>
          <w:rFonts w:ascii="Garamond" w:hAnsi="Garamond"/>
          <w:sz w:val="24"/>
          <w:szCs w:val="24"/>
        </w:rPr>
        <w:t>plays an active role in the fund governance structure in order to infl</w:t>
      </w:r>
      <w:r w:rsidR="00E7201D">
        <w:rPr>
          <w:rFonts w:ascii="Garamond" w:hAnsi="Garamond"/>
          <w:sz w:val="24"/>
          <w:szCs w:val="24"/>
        </w:rPr>
        <w:t>uence and monitor. Tr</w:t>
      </w:r>
      <w:r w:rsidR="00914BD5">
        <w:rPr>
          <w:rFonts w:ascii="Garamond" w:hAnsi="Garamond"/>
          <w:sz w:val="24"/>
          <w:szCs w:val="24"/>
        </w:rPr>
        <w:t>aditio</w:t>
      </w:r>
      <w:r w:rsidR="00E7201D">
        <w:rPr>
          <w:rFonts w:ascii="Garamond" w:hAnsi="Garamond"/>
          <w:sz w:val="24"/>
          <w:szCs w:val="24"/>
        </w:rPr>
        <w:t xml:space="preserve">nal reviews and </w:t>
      </w:r>
      <w:r w:rsidR="00914BD5">
        <w:rPr>
          <w:rFonts w:ascii="Garamond" w:hAnsi="Garamond"/>
          <w:sz w:val="24"/>
          <w:szCs w:val="24"/>
        </w:rPr>
        <w:t xml:space="preserve">direct </w:t>
      </w:r>
      <w:r w:rsidR="00E7201D">
        <w:rPr>
          <w:rFonts w:ascii="Garamond" w:hAnsi="Garamond"/>
          <w:sz w:val="24"/>
          <w:szCs w:val="24"/>
        </w:rPr>
        <w:t xml:space="preserve">donor </w:t>
      </w:r>
      <w:r w:rsidR="00914BD5">
        <w:rPr>
          <w:rFonts w:ascii="Garamond" w:hAnsi="Garamond"/>
          <w:sz w:val="24"/>
          <w:szCs w:val="24"/>
        </w:rPr>
        <w:t xml:space="preserve">dialogue with </w:t>
      </w:r>
      <w:r w:rsidR="00A80690">
        <w:rPr>
          <w:rFonts w:ascii="Garamond" w:hAnsi="Garamond"/>
          <w:sz w:val="24"/>
          <w:szCs w:val="24"/>
        </w:rPr>
        <w:t>the management</w:t>
      </w:r>
      <w:r w:rsidR="00E7201D">
        <w:rPr>
          <w:rFonts w:ascii="Garamond" w:hAnsi="Garamond"/>
          <w:sz w:val="24"/>
          <w:szCs w:val="24"/>
        </w:rPr>
        <w:t xml:space="preserve"> will normally </w:t>
      </w:r>
      <w:r w:rsidR="00914BD5">
        <w:rPr>
          <w:rFonts w:ascii="Garamond" w:hAnsi="Garamond"/>
          <w:sz w:val="24"/>
          <w:szCs w:val="24"/>
        </w:rPr>
        <w:t xml:space="preserve">not be an opportunity in relation to a fund structure. </w:t>
      </w:r>
      <w:r w:rsidR="00E7201D">
        <w:rPr>
          <w:rFonts w:ascii="Garamond" w:hAnsi="Garamond"/>
          <w:sz w:val="24"/>
          <w:szCs w:val="24"/>
        </w:rPr>
        <w:t xml:space="preserve">Fund structure influence can be executed through </w:t>
      </w:r>
      <w:r w:rsidR="00713B46">
        <w:rPr>
          <w:rFonts w:ascii="Garamond" w:hAnsi="Garamond"/>
          <w:sz w:val="24"/>
          <w:szCs w:val="24"/>
        </w:rPr>
        <w:t>Annual Meetings, board or committee meetings etc. T</w:t>
      </w:r>
      <w:r w:rsidR="00E7201D">
        <w:rPr>
          <w:rFonts w:ascii="Garamond" w:hAnsi="Garamond"/>
          <w:sz w:val="24"/>
          <w:szCs w:val="24"/>
        </w:rPr>
        <w:t xml:space="preserve">he role and responsibility of </w:t>
      </w:r>
      <w:r w:rsidR="00713B46">
        <w:rPr>
          <w:rFonts w:ascii="Garamond" w:hAnsi="Garamond"/>
          <w:sz w:val="24"/>
          <w:szCs w:val="24"/>
        </w:rPr>
        <w:t>Danida should be determined on a case by case basis, but it is important that it is based on clear strategic considerations and priorities. In certain cases it may be su</w:t>
      </w:r>
      <w:r w:rsidR="00D744B8">
        <w:rPr>
          <w:rFonts w:ascii="Garamond" w:hAnsi="Garamond"/>
          <w:sz w:val="24"/>
          <w:szCs w:val="24"/>
        </w:rPr>
        <w:t>fficient to participate in Annu</w:t>
      </w:r>
      <w:r w:rsidR="00713B46">
        <w:rPr>
          <w:rFonts w:ascii="Garamond" w:hAnsi="Garamond"/>
          <w:sz w:val="24"/>
          <w:szCs w:val="24"/>
        </w:rPr>
        <w:t xml:space="preserve">al Meetings, whereas </w:t>
      </w:r>
      <w:r w:rsidR="00E7201D">
        <w:rPr>
          <w:rFonts w:ascii="Garamond" w:hAnsi="Garamond"/>
          <w:sz w:val="24"/>
          <w:szCs w:val="24"/>
        </w:rPr>
        <w:t>in other cases Danida should try</w:t>
      </w:r>
      <w:r w:rsidR="00713B46">
        <w:rPr>
          <w:rFonts w:ascii="Garamond" w:hAnsi="Garamond"/>
          <w:sz w:val="24"/>
          <w:szCs w:val="24"/>
        </w:rPr>
        <w:t xml:space="preserve"> to play a more active </w:t>
      </w:r>
      <w:r w:rsidR="00D744B8">
        <w:rPr>
          <w:rFonts w:ascii="Garamond" w:hAnsi="Garamond"/>
          <w:sz w:val="24"/>
          <w:szCs w:val="24"/>
        </w:rPr>
        <w:t xml:space="preserve">role through participation </w:t>
      </w:r>
      <w:r w:rsidR="00713B46">
        <w:rPr>
          <w:rFonts w:ascii="Garamond" w:hAnsi="Garamond"/>
          <w:sz w:val="24"/>
          <w:szCs w:val="24"/>
        </w:rPr>
        <w:t>in board</w:t>
      </w:r>
      <w:r w:rsidR="00673FC5">
        <w:rPr>
          <w:rFonts w:ascii="Garamond" w:hAnsi="Garamond"/>
          <w:sz w:val="24"/>
          <w:szCs w:val="24"/>
        </w:rPr>
        <w:t>s</w:t>
      </w:r>
      <w:r w:rsidR="00713B46">
        <w:rPr>
          <w:rFonts w:ascii="Garamond" w:hAnsi="Garamond"/>
          <w:sz w:val="24"/>
          <w:szCs w:val="24"/>
        </w:rPr>
        <w:t xml:space="preserve"> or committees.</w:t>
      </w:r>
      <w:r w:rsidR="00D744B8">
        <w:rPr>
          <w:rFonts w:ascii="Garamond" w:hAnsi="Garamond"/>
          <w:sz w:val="24"/>
          <w:szCs w:val="24"/>
        </w:rPr>
        <w:t xml:space="preserve"> However, it has to be emphasised that participation in boards and committees may be very time consuming and require specialised expertise which Danida does not have in-house. Danida may therefore consider </w:t>
      </w:r>
      <w:r>
        <w:rPr>
          <w:rFonts w:ascii="Garamond" w:hAnsi="Garamond"/>
          <w:sz w:val="24"/>
          <w:szCs w:val="24"/>
        </w:rPr>
        <w:t>delegating</w:t>
      </w:r>
      <w:r w:rsidR="00D744B8">
        <w:rPr>
          <w:rFonts w:ascii="Garamond" w:hAnsi="Garamond"/>
          <w:sz w:val="24"/>
          <w:szCs w:val="24"/>
        </w:rPr>
        <w:t xml:space="preserve"> </w:t>
      </w:r>
      <w:r w:rsidR="00673970">
        <w:rPr>
          <w:rFonts w:ascii="Garamond" w:hAnsi="Garamond"/>
          <w:sz w:val="24"/>
          <w:szCs w:val="24"/>
        </w:rPr>
        <w:t xml:space="preserve">board or committee work to other investors or external expertise. </w:t>
      </w:r>
    </w:p>
    <w:p w:rsidR="009F3773" w:rsidRDefault="00D744B8" w:rsidP="002072AC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905650" w:rsidRPr="00A1765A" w:rsidRDefault="00031B82" w:rsidP="002072AC">
      <w:pPr>
        <w:pStyle w:val="Listeafsnit"/>
        <w:numPr>
          <w:ilvl w:val="0"/>
          <w:numId w:val="4"/>
        </w:numPr>
        <w:spacing w:before="2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Access to information: Access to and dissemination of information can be a sensitive issue in </w:t>
      </w:r>
      <w:r w:rsidR="00193A0D">
        <w:rPr>
          <w:rFonts w:ascii="Garamond" w:hAnsi="Garamond"/>
          <w:sz w:val="24"/>
          <w:szCs w:val="24"/>
        </w:rPr>
        <w:t>relation to funds based</w:t>
      </w:r>
      <w:r w:rsidR="00905650">
        <w:rPr>
          <w:rFonts w:ascii="Garamond" w:hAnsi="Garamond"/>
          <w:sz w:val="24"/>
          <w:szCs w:val="24"/>
        </w:rPr>
        <w:t xml:space="preserve"> on PPP</w:t>
      </w:r>
      <w:r w:rsidR="00193A0D">
        <w:rPr>
          <w:rFonts w:ascii="Garamond" w:hAnsi="Garamond"/>
          <w:sz w:val="24"/>
          <w:szCs w:val="24"/>
        </w:rPr>
        <w:t xml:space="preserve">. </w:t>
      </w:r>
      <w:r w:rsidR="00684B80">
        <w:rPr>
          <w:rFonts w:ascii="Garamond" w:hAnsi="Garamond"/>
          <w:sz w:val="24"/>
          <w:szCs w:val="24"/>
        </w:rPr>
        <w:t>The fund may be regulated</w:t>
      </w:r>
      <w:r w:rsidR="008C250F">
        <w:rPr>
          <w:rFonts w:ascii="Garamond" w:hAnsi="Garamond"/>
          <w:sz w:val="24"/>
          <w:szCs w:val="24"/>
        </w:rPr>
        <w:t xml:space="preserve"> under a company act with restrictive</w:t>
      </w:r>
      <w:r w:rsidR="00684B80">
        <w:rPr>
          <w:rFonts w:ascii="Garamond" w:hAnsi="Garamond"/>
          <w:sz w:val="24"/>
          <w:szCs w:val="24"/>
        </w:rPr>
        <w:t xml:space="preserve"> regulations concerning dissemination of information, whereas public investors (includ</w:t>
      </w:r>
      <w:r w:rsidR="008A6500">
        <w:rPr>
          <w:rFonts w:ascii="Garamond" w:hAnsi="Garamond"/>
          <w:sz w:val="24"/>
          <w:szCs w:val="24"/>
        </w:rPr>
        <w:t xml:space="preserve">ing Danida) also have to adhere to the </w:t>
      </w:r>
      <w:r w:rsidR="00FB3938">
        <w:rPr>
          <w:rFonts w:ascii="Garamond" w:hAnsi="Garamond"/>
          <w:sz w:val="24"/>
          <w:szCs w:val="24"/>
        </w:rPr>
        <w:t xml:space="preserve">law on </w:t>
      </w:r>
      <w:r w:rsidR="00684B80">
        <w:rPr>
          <w:rFonts w:ascii="Garamond" w:hAnsi="Garamond"/>
          <w:sz w:val="24"/>
          <w:szCs w:val="24"/>
        </w:rPr>
        <w:t>access to public information.</w:t>
      </w:r>
      <w:r w:rsidR="008A6500">
        <w:rPr>
          <w:rFonts w:ascii="Garamond" w:hAnsi="Garamond"/>
          <w:sz w:val="24"/>
          <w:szCs w:val="24"/>
        </w:rPr>
        <w:t xml:space="preserve"> </w:t>
      </w:r>
      <w:r w:rsidR="00FB3938">
        <w:rPr>
          <w:rFonts w:ascii="Garamond" w:hAnsi="Garamond"/>
          <w:sz w:val="24"/>
          <w:szCs w:val="24"/>
        </w:rPr>
        <w:t>Danida has already exper</w:t>
      </w:r>
      <w:r w:rsidR="00ED3210">
        <w:rPr>
          <w:rFonts w:ascii="Garamond" w:hAnsi="Garamond"/>
          <w:sz w:val="24"/>
          <w:szCs w:val="24"/>
        </w:rPr>
        <w:t>ienced certain challenges</w:t>
      </w:r>
      <w:r w:rsidR="00FB48B3">
        <w:rPr>
          <w:rFonts w:ascii="Garamond" w:hAnsi="Garamond"/>
          <w:sz w:val="24"/>
          <w:szCs w:val="24"/>
        </w:rPr>
        <w:t xml:space="preserve"> on how to handle confidential information and </w:t>
      </w:r>
      <w:r w:rsidR="00D47ABF">
        <w:rPr>
          <w:rFonts w:ascii="Garamond" w:hAnsi="Garamond"/>
          <w:sz w:val="24"/>
          <w:szCs w:val="24"/>
        </w:rPr>
        <w:t>public requests on access to information</w:t>
      </w:r>
      <w:r w:rsidR="00FF79BE">
        <w:rPr>
          <w:rFonts w:ascii="Garamond" w:hAnsi="Garamond"/>
          <w:sz w:val="24"/>
          <w:szCs w:val="24"/>
        </w:rPr>
        <w:t xml:space="preserve">. However, in spite of these challenges, Danida should always </w:t>
      </w:r>
      <w:r w:rsidR="00FF79BE">
        <w:rPr>
          <w:rFonts w:ascii="Garamond" w:hAnsi="Garamond"/>
          <w:sz w:val="24"/>
          <w:szCs w:val="24"/>
        </w:rPr>
        <w:lastRenderedPageBreak/>
        <w:t>require solid and relevant reporting from the fund</w:t>
      </w:r>
      <w:r w:rsidR="00BD6849">
        <w:rPr>
          <w:rFonts w:ascii="Garamond" w:hAnsi="Garamond"/>
          <w:sz w:val="24"/>
          <w:szCs w:val="24"/>
        </w:rPr>
        <w:t xml:space="preserve"> manager, and ensure that it receives and analyses all information that is made available for the investors.</w:t>
      </w:r>
    </w:p>
    <w:p w:rsidR="00010604" w:rsidRDefault="0042329A" w:rsidP="00010604">
      <w:pPr>
        <w:spacing w:after="0" w:line="240" w:lineRule="auto"/>
        <w:rPr>
          <w:rFonts w:ascii="Garamond" w:hAnsi="Garamond"/>
          <w:sz w:val="24"/>
          <w:szCs w:val="24"/>
        </w:rPr>
      </w:pPr>
      <w:r w:rsidRPr="00C0628D">
        <w:rPr>
          <w:rFonts w:ascii="Garamond" w:hAnsi="Garamond"/>
          <w:i/>
          <w:sz w:val="24"/>
          <w:szCs w:val="24"/>
        </w:rPr>
        <w:t>Objectives and strategic approach:</w:t>
      </w:r>
      <w:r w:rsidR="007F0148" w:rsidRPr="00C0628D">
        <w:rPr>
          <w:rFonts w:ascii="Garamond" w:hAnsi="Garamond"/>
          <w:sz w:val="24"/>
          <w:szCs w:val="24"/>
        </w:rPr>
        <w:t xml:space="preserve"> </w:t>
      </w:r>
    </w:p>
    <w:p w:rsidR="0054002A" w:rsidRPr="00A1765A" w:rsidRDefault="00613EC4" w:rsidP="0031219B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Impact and investment funds are often based on PPP arrangements where the in</w:t>
      </w:r>
      <w:r w:rsidR="007A0530">
        <w:rPr>
          <w:rFonts w:ascii="Garamond" w:hAnsi="Garamond"/>
          <w:sz w:val="24"/>
          <w:szCs w:val="24"/>
        </w:rPr>
        <w:t>volved investor groups have agreed</w:t>
      </w:r>
      <w:r>
        <w:rPr>
          <w:rFonts w:ascii="Garamond" w:hAnsi="Garamond"/>
          <w:sz w:val="24"/>
          <w:szCs w:val="24"/>
        </w:rPr>
        <w:t xml:space="preserve"> on some overall </w:t>
      </w:r>
      <w:r w:rsidR="00010604">
        <w:rPr>
          <w:rFonts w:ascii="Garamond" w:hAnsi="Garamond"/>
          <w:sz w:val="24"/>
          <w:szCs w:val="24"/>
        </w:rPr>
        <w:t xml:space="preserve">development </w:t>
      </w:r>
      <w:r>
        <w:rPr>
          <w:rFonts w:ascii="Garamond" w:hAnsi="Garamond"/>
          <w:sz w:val="24"/>
          <w:szCs w:val="24"/>
        </w:rPr>
        <w:t xml:space="preserve">objectives but at the same time have different </w:t>
      </w:r>
      <w:r w:rsidR="00F814E9" w:rsidRPr="00C0628D">
        <w:rPr>
          <w:rFonts w:ascii="Garamond" w:hAnsi="Garamond"/>
          <w:sz w:val="24"/>
          <w:szCs w:val="24"/>
        </w:rPr>
        <w:t xml:space="preserve">expectations and </w:t>
      </w:r>
      <w:r w:rsidR="007F0148" w:rsidRPr="00C0628D">
        <w:rPr>
          <w:rFonts w:ascii="Garamond" w:hAnsi="Garamond"/>
          <w:sz w:val="24"/>
          <w:szCs w:val="24"/>
        </w:rPr>
        <w:t>prioritie</w:t>
      </w:r>
      <w:r w:rsidR="00F814E9" w:rsidRPr="00C0628D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concerning </w:t>
      </w:r>
      <w:r w:rsidR="00010604">
        <w:rPr>
          <w:rFonts w:ascii="Garamond" w:hAnsi="Garamond"/>
          <w:sz w:val="24"/>
          <w:szCs w:val="24"/>
        </w:rPr>
        <w:t>a number of strategic and operational</w:t>
      </w:r>
      <w:r w:rsidR="005E2212">
        <w:rPr>
          <w:rFonts w:ascii="Garamond" w:hAnsi="Garamond"/>
          <w:sz w:val="24"/>
          <w:szCs w:val="24"/>
        </w:rPr>
        <w:t xml:space="preserve"> issues. </w:t>
      </w:r>
      <w:r>
        <w:rPr>
          <w:rFonts w:ascii="Garamond" w:hAnsi="Garamond"/>
          <w:sz w:val="24"/>
          <w:szCs w:val="24"/>
        </w:rPr>
        <w:t xml:space="preserve">It will often be challenging </w:t>
      </w:r>
      <w:r w:rsidR="00F814E9" w:rsidRPr="00C0628D">
        <w:rPr>
          <w:rFonts w:ascii="Garamond" w:hAnsi="Garamond"/>
          <w:sz w:val="24"/>
          <w:szCs w:val="24"/>
        </w:rPr>
        <w:t xml:space="preserve">to </w:t>
      </w:r>
      <w:r w:rsidR="009E600E" w:rsidRPr="00C0628D">
        <w:rPr>
          <w:rFonts w:ascii="Garamond" w:hAnsi="Garamond"/>
          <w:sz w:val="24"/>
          <w:szCs w:val="24"/>
        </w:rPr>
        <w:t>prepare clear and operational objectives and strategies tha</w:t>
      </w:r>
      <w:r w:rsidR="005E2212">
        <w:rPr>
          <w:rFonts w:ascii="Garamond" w:hAnsi="Garamond"/>
          <w:sz w:val="24"/>
          <w:szCs w:val="24"/>
        </w:rPr>
        <w:t>t all investors can fully support</w:t>
      </w:r>
      <w:r w:rsidR="008D5A00">
        <w:rPr>
          <w:rFonts w:ascii="Garamond" w:hAnsi="Garamond"/>
          <w:sz w:val="24"/>
          <w:szCs w:val="24"/>
        </w:rPr>
        <w:t xml:space="preserve">. The </w:t>
      </w:r>
      <w:r>
        <w:rPr>
          <w:rFonts w:ascii="Garamond" w:hAnsi="Garamond"/>
          <w:sz w:val="24"/>
          <w:szCs w:val="24"/>
        </w:rPr>
        <w:t>involved parties will there</w:t>
      </w:r>
      <w:r w:rsidR="00F95D9D">
        <w:rPr>
          <w:rFonts w:ascii="Garamond" w:hAnsi="Garamond"/>
          <w:sz w:val="24"/>
          <w:szCs w:val="24"/>
        </w:rPr>
        <w:t>fore have to acc</w:t>
      </w:r>
      <w:r w:rsidR="00356A37">
        <w:rPr>
          <w:rFonts w:ascii="Garamond" w:hAnsi="Garamond"/>
          <w:sz w:val="24"/>
          <w:szCs w:val="24"/>
        </w:rPr>
        <w:t xml:space="preserve">ept compromises that can ensure </w:t>
      </w:r>
      <w:r w:rsidR="00FE56B2">
        <w:rPr>
          <w:rFonts w:ascii="Garamond" w:hAnsi="Garamond"/>
          <w:sz w:val="24"/>
          <w:szCs w:val="24"/>
        </w:rPr>
        <w:t>a strategic an</w:t>
      </w:r>
      <w:r w:rsidR="00673FC5">
        <w:rPr>
          <w:rFonts w:ascii="Garamond" w:hAnsi="Garamond"/>
          <w:sz w:val="24"/>
          <w:szCs w:val="24"/>
        </w:rPr>
        <w:t>d</w:t>
      </w:r>
      <w:r w:rsidR="00FE56B2">
        <w:rPr>
          <w:rFonts w:ascii="Garamond" w:hAnsi="Garamond"/>
          <w:sz w:val="24"/>
          <w:szCs w:val="24"/>
        </w:rPr>
        <w:t xml:space="preserve"> operational framework that can satisfy </w:t>
      </w:r>
      <w:r w:rsidR="00273A78">
        <w:rPr>
          <w:rFonts w:ascii="Garamond" w:hAnsi="Garamond"/>
          <w:sz w:val="24"/>
          <w:szCs w:val="24"/>
        </w:rPr>
        <w:t>basic development objectives as well as</w:t>
      </w:r>
      <w:r w:rsidR="00356A37">
        <w:rPr>
          <w:rFonts w:ascii="Garamond" w:hAnsi="Garamond"/>
          <w:sz w:val="24"/>
          <w:szCs w:val="24"/>
        </w:rPr>
        <w:t xml:space="preserve"> commercial objectives.</w:t>
      </w:r>
      <w:r w:rsidR="009E600E" w:rsidRPr="00C0628D">
        <w:rPr>
          <w:rFonts w:ascii="Garamond" w:hAnsi="Garamond"/>
          <w:sz w:val="24"/>
          <w:szCs w:val="24"/>
        </w:rPr>
        <w:t xml:space="preserve"> </w:t>
      </w:r>
      <w:r w:rsidR="00356A37">
        <w:rPr>
          <w:rFonts w:ascii="Garamond" w:hAnsi="Garamond"/>
          <w:sz w:val="24"/>
          <w:szCs w:val="24"/>
        </w:rPr>
        <w:t>These strategic considerations and</w:t>
      </w:r>
      <w:r w:rsidR="007A0530">
        <w:rPr>
          <w:rFonts w:ascii="Garamond" w:hAnsi="Garamond"/>
          <w:sz w:val="24"/>
          <w:szCs w:val="24"/>
        </w:rPr>
        <w:t xml:space="preserve"> agreements need to be completed</w:t>
      </w:r>
      <w:r w:rsidR="00356A37">
        <w:rPr>
          <w:rFonts w:ascii="Garamond" w:hAnsi="Garamond"/>
          <w:sz w:val="24"/>
          <w:szCs w:val="24"/>
        </w:rPr>
        <w:t xml:space="preserve"> up-front before the </w:t>
      </w:r>
      <w:r w:rsidR="007A0530">
        <w:rPr>
          <w:rFonts w:ascii="Garamond" w:hAnsi="Garamond"/>
          <w:sz w:val="24"/>
          <w:szCs w:val="24"/>
        </w:rPr>
        <w:t xml:space="preserve">investors </w:t>
      </w:r>
      <w:r w:rsidR="004E3371">
        <w:rPr>
          <w:rFonts w:ascii="Garamond" w:hAnsi="Garamond"/>
          <w:sz w:val="24"/>
          <w:szCs w:val="24"/>
        </w:rPr>
        <w:t xml:space="preserve">pay </w:t>
      </w:r>
      <w:r w:rsidR="00261167">
        <w:rPr>
          <w:rFonts w:ascii="Garamond" w:hAnsi="Garamond"/>
          <w:sz w:val="24"/>
          <w:szCs w:val="24"/>
        </w:rPr>
        <w:t>in their</w:t>
      </w:r>
      <w:r w:rsidR="00FE02DB">
        <w:rPr>
          <w:rFonts w:ascii="Garamond" w:hAnsi="Garamond"/>
          <w:sz w:val="24"/>
          <w:szCs w:val="24"/>
        </w:rPr>
        <w:t xml:space="preserve"> contributions and the fund starts</w:t>
      </w:r>
      <w:r w:rsidR="00261167">
        <w:rPr>
          <w:rFonts w:ascii="Garamond" w:hAnsi="Garamond"/>
          <w:sz w:val="24"/>
          <w:szCs w:val="24"/>
        </w:rPr>
        <w:t xml:space="preserve"> its </w:t>
      </w:r>
      <w:r w:rsidR="00356A37">
        <w:rPr>
          <w:rFonts w:ascii="Garamond" w:hAnsi="Garamond"/>
          <w:sz w:val="24"/>
          <w:szCs w:val="24"/>
        </w:rPr>
        <w:t>operation</w:t>
      </w:r>
      <w:r w:rsidR="0066514B">
        <w:rPr>
          <w:rFonts w:ascii="Garamond" w:hAnsi="Garamond"/>
          <w:sz w:val="24"/>
          <w:szCs w:val="24"/>
        </w:rPr>
        <w:t>.</w:t>
      </w:r>
      <w:r w:rsidR="00356A37">
        <w:rPr>
          <w:rFonts w:ascii="Garamond" w:hAnsi="Garamond"/>
          <w:sz w:val="24"/>
          <w:szCs w:val="24"/>
        </w:rPr>
        <w:t xml:space="preserve"> </w:t>
      </w:r>
      <w:r w:rsidR="000B4CA5">
        <w:rPr>
          <w:rFonts w:ascii="Garamond" w:hAnsi="Garamond"/>
          <w:sz w:val="24"/>
          <w:szCs w:val="24"/>
        </w:rPr>
        <w:t xml:space="preserve">The strategic </w:t>
      </w:r>
      <w:r w:rsidR="00261167">
        <w:rPr>
          <w:rFonts w:ascii="Garamond" w:hAnsi="Garamond"/>
          <w:sz w:val="24"/>
          <w:szCs w:val="24"/>
        </w:rPr>
        <w:t xml:space="preserve">considerations </w:t>
      </w:r>
      <w:r w:rsidR="00B92C66">
        <w:rPr>
          <w:rFonts w:ascii="Garamond" w:hAnsi="Garamond"/>
          <w:sz w:val="24"/>
          <w:szCs w:val="24"/>
        </w:rPr>
        <w:t>c</w:t>
      </w:r>
      <w:r w:rsidR="00B600B6">
        <w:rPr>
          <w:rFonts w:ascii="Garamond" w:hAnsi="Garamond"/>
          <w:sz w:val="24"/>
          <w:szCs w:val="24"/>
        </w:rPr>
        <w:t>omprise a number of issues including</w:t>
      </w:r>
      <w:r w:rsidR="000B4CA5">
        <w:rPr>
          <w:rFonts w:ascii="Garamond" w:hAnsi="Garamond"/>
          <w:sz w:val="24"/>
          <w:szCs w:val="24"/>
        </w:rPr>
        <w:t xml:space="preserve"> the geographical areas for the interventions</w:t>
      </w:r>
      <w:r w:rsidR="000B4CA5" w:rsidRPr="000B4CA5">
        <w:rPr>
          <w:rFonts w:ascii="Garamond" w:hAnsi="Garamond"/>
          <w:sz w:val="24"/>
          <w:szCs w:val="24"/>
        </w:rPr>
        <w:t xml:space="preserve"> </w:t>
      </w:r>
      <w:r w:rsidR="000B4CA5">
        <w:rPr>
          <w:rFonts w:ascii="Garamond" w:hAnsi="Garamond"/>
          <w:sz w:val="24"/>
          <w:szCs w:val="24"/>
        </w:rPr>
        <w:t>(</w:t>
      </w:r>
      <w:r w:rsidR="000B4CA5" w:rsidRPr="00C0628D">
        <w:rPr>
          <w:rFonts w:ascii="Garamond" w:hAnsi="Garamond"/>
          <w:sz w:val="24"/>
          <w:szCs w:val="24"/>
        </w:rPr>
        <w:t xml:space="preserve">e.g. a broad and flexible geographical approach contra a more focused </w:t>
      </w:r>
      <w:r w:rsidR="000B4CA5">
        <w:rPr>
          <w:rFonts w:ascii="Garamond" w:hAnsi="Garamond"/>
          <w:sz w:val="24"/>
          <w:szCs w:val="24"/>
        </w:rPr>
        <w:t xml:space="preserve">and challenging </w:t>
      </w:r>
      <w:r w:rsidR="000B4CA5" w:rsidRPr="00C0628D">
        <w:rPr>
          <w:rFonts w:ascii="Garamond" w:hAnsi="Garamond"/>
          <w:sz w:val="24"/>
          <w:szCs w:val="24"/>
        </w:rPr>
        <w:t>approach</w:t>
      </w:r>
      <w:r w:rsidR="00A13BA0">
        <w:rPr>
          <w:rFonts w:ascii="Garamond" w:hAnsi="Garamond"/>
          <w:sz w:val="24"/>
          <w:szCs w:val="24"/>
        </w:rPr>
        <w:t xml:space="preserve">, or low-income countries only contra </w:t>
      </w:r>
      <w:r w:rsidR="00A80690">
        <w:rPr>
          <w:rFonts w:ascii="Garamond" w:hAnsi="Garamond"/>
          <w:sz w:val="24"/>
          <w:szCs w:val="24"/>
        </w:rPr>
        <w:t xml:space="preserve">all </w:t>
      </w:r>
      <w:r w:rsidR="00A13BA0">
        <w:rPr>
          <w:rFonts w:ascii="Garamond" w:hAnsi="Garamond"/>
          <w:sz w:val="24"/>
          <w:szCs w:val="24"/>
        </w:rPr>
        <w:t>DAC countries</w:t>
      </w:r>
      <w:r w:rsidR="000B4CA5">
        <w:rPr>
          <w:rFonts w:ascii="Garamond" w:hAnsi="Garamond"/>
          <w:sz w:val="24"/>
          <w:szCs w:val="24"/>
        </w:rPr>
        <w:t>), the target groups a</w:t>
      </w:r>
      <w:r w:rsidR="00FE56B2">
        <w:rPr>
          <w:rFonts w:ascii="Garamond" w:hAnsi="Garamond"/>
          <w:sz w:val="24"/>
          <w:szCs w:val="24"/>
        </w:rPr>
        <w:t>nd expected poverty orientation</w:t>
      </w:r>
      <w:r w:rsidR="000B4CA5">
        <w:rPr>
          <w:rFonts w:ascii="Garamond" w:hAnsi="Garamond"/>
          <w:sz w:val="24"/>
          <w:szCs w:val="24"/>
        </w:rPr>
        <w:t>, the types of inve</w:t>
      </w:r>
      <w:r w:rsidR="009C5BD1">
        <w:rPr>
          <w:rFonts w:ascii="Garamond" w:hAnsi="Garamond"/>
          <w:sz w:val="24"/>
          <w:szCs w:val="24"/>
        </w:rPr>
        <w:t>stments</w:t>
      </w:r>
      <w:r w:rsidR="000B4CA5">
        <w:rPr>
          <w:rFonts w:ascii="Garamond" w:hAnsi="Garamond"/>
          <w:sz w:val="24"/>
          <w:szCs w:val="24"/>
        </w:rPr>
        <w:t xml:space="preserve">, </w:t>
      </w:r>
      <w:r w:rsidR="009C5BD1">
        <w:rPr>
          <w:rFonts w:ascii="Garamond" w:hAnsi="Garamond"/>
          <w:sz w:val="24"/>
          <w:szCs w:val="24"/>
        </w:rPr>
        <w:t xml:space="preserve">the type of financial </w:t>
      </w:r>
      <w:r w:rsidR="006A6038" w:rsidRPr="00C0628D">
        <w:rPr>
          <w:rFonts w:ascii="Garamond" w:hAnsi="Garamond"/>
          <w:sz w:val="24"/>
          <w:szCs w:val="24"/>
        </w:rPr>
        <w:t>products (loans,</w:t>
      </w:r>
      <w:r w:rsidR="00A80690">
        <w:rPr>
          <w:rFonts w:ascii="Garamond" w:hAnsi="Garamond"/>
          <w:sz w:val="24"/>
          <w:szCs w:val="24"/>
        </w:rPr>
        <w:t xml:space="preserve"> equity, guarantees, grants</w:t>
      </w:r>
      <w:r w:rsidR="006A6038" w:rsidRPr="00C0628D">
        <w:rPr>
          <w:rFonts w:ascii="Garamond" w:hAnsi="Garamond"/>
          <w:sz w:val="24"/>
          <w:szCs w:val="24"/>
        </w:rPr>
        <w:t>)</w:t>
      </w:r>
      <w:r w:rsidR="00270217" w:rsidRPr="00C0628D">
        <w:rPr>
          <w:rFonts w:ascii="Garamond" w:hAnsi="Garamond"/>
          <w:sz w:val="24"/>
          <w:szCs w:val="24"/>
        </w:rPr>
        <w:t xml:space="preserve"> </w:t>
      </w:r>
      <w:r w:rsidR="009C5BD1">
        <w:rPr>
          <w:rFonts w:ascii="Garamond" w:hAnsi="Garamond"/>
          <w:sz w:val="24"/>
          <w:szCs w:val="24"/>
        </w:rPr>
        <w:t xml:space="preserve">etc. </w:t>
      </w:r>
    </w:p>
    <w:p w:rsidR="003800B5" w:rsidRDefault="00B63A88" w:rsidP="00553437">
      <w:pPr>
        <w:spacing w:after="0" w:line="24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Leverage and a</w:t>
      </w:r>
      <w:r w:rsidR="003800B5">
        <w:rPr>
          <w:rFonts w:ascii="Garamond" w:hAnsi="Garamond"/>
          <w:i/>
          <w:sz w:val="24"/>
          <w:szCs w:val="24"/>
        </w:rPr>
        <w:t xml:space="preserve">dditionality </w:t>
      </w:r>
    </w:p>
    <w:p w:rsidR="00553437" w:rsidRPr="00553437" w:rsidRDefault="00B63A88" w:rsidP="0055343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key purpose of PPP based impact and investment funds is to leverage donor funds with private capital and ensure high additionality. </w:t>
      </w:r>
      <w:r w:rsidR="003B1F5D">
        <w:rPr>
          <w:rFonts w:ascii="Garamond" w:hAnsi="Garamond"/>
          <w:sz w:val="24"/>
          <w:szCs w:val="24"/>
        </w:rPr>
        <w:t>The leverage factor indicate</w:t>
      </w:r>
      <w:r w:rsidR="00D06BA3">
        <w:rPr>
          <w:rFonts w:ascii="Garamond" w:hAnsi="Garamond"/>
          <w:sz w:val="24"/>
          <w:szCs w:val="24"/>
        </w:rPr>
        <w:t>s</w:t>
      </w:r>
      <w:r w:rsidR="003B1F5D">
        <w:rPr>
          <w:rFonts w:ascii="Garamond" w:hAnsi="Garamond"/>
          <w:sz w:val="24"/>
          <w:szCs w:val="24"/>
        </w:rPr>
        <w:t xml:space="preserve"> the factor that the public capital has been multiplied with </w:t>
      </w:r>
      <w:r w:rsidR="00D06BA3">
        <w:rPr>
          <w:rFonts w:ascii="Garamond" w:hAnsi="Garamond"/>
          <w:sz w:val="24"/>
          <w:szCs w:val="24"/>
        </w:rPr>
        <w:t xml:space="preserve">mobilised </w:t>
      </w:r>
      <w:r w:rsidR="0061253C">
        <w:rPr>
          <w:rFonts w:ascii="Garamond" w:hAnsi="Garamond"/>
          <w:sz w:val="24"/>
          <w:szCs w:val="24"/>
        </w:rPr>
        <w:t xml:space="preserve">private capital, e.g. 1:4. </w:t>
      </w:r>
      <w:r w:rsidR="00E66B3A">
        <w:rPr>
          <w:rFonts w:ascii="Garamond" w:hAnsi="Garamond"/>
          <w:sz w:val="24"/>
          <w:szCs w:val="24"/>
        </w:rPr>
        <w:t>Financial a</w:t>
      </w:r>
      <w:r w:rsidR="003B1F5D">
        <w:rPr>
          <w:rFonts w:ascii="Garamond" w:hAnsi="Garamond"/>
          <w:sz w:val="24"/>
          <w:szCs w:val="24"/>
        </w:rPr>
        <w:t>dditional</w:t>
      </w:r>
      <w:r w:rsidR="003C6342">
        <w:rPr>
          <w:rFonts w:ascii="Garamond" w:hAnsi="Garamond"/>
          <w:sz w:val="24"/>
          <w:szCs w:val="24"/>
        </w:rPr>
        <w:t xml:space="preserve">ity indicates </w:t>
      </w:r>
      <w:r w:rsidR="0061253C">
        <w:rPr>
          <w:rFonts w:ascii="Garamond" w:hAnsi="Garamond"/>
          <w:sz w:val="24"/>
          <w:szCs w:val="24"/>
        </w:rPr>
        <w:t xml:space="preserve">the percentage of the private capital that is mobilised and invested due to the public funds, considering that a certain percentage, e.g. 50%, of the mobilised private capital would have been invested in similar activities anyhow. </w:t>
      </w:r>
      <w:r w:rsidR="00D06BA3">
        <w:rPr>
          <w:rFonts w:ascii="Garamond" w:hAnsi="Garamond"/>
          <w:sz w:val="24"/>
          <w:szCs w:val="24"/>
        </w:rPr>
        <w:t xml:space="preserve">The attribution of a Danida support would then be: Danida support * leverage factor * additionality. </w:t>
      </w:r>
      <w:r w:rsidR="00B7076C">
        <w:rPr>
          <w:rFonts w:ascii="Garamond" w:hAnsi="Garamond"/>
          <w:sz w:val="24"/>
          <w:szCs w:val="24"/>
        </w:rPr>
        <w:t xml:space="preserve">It is obvious that PPP financing mechanism can facilitate the mobilisation of private capital through various measures that can mitigate the risk of the private investors and ensure acceptable return. </w:t>
      </w:r>
      <w:r w:rsidR="00467106">
        <w:rPr>
          <w:rFonts w:ascii="Garamond" w:hAnsi="Garamond"/>
          <w:sz w:val="24"/>
          <w:szCs w:val="24"/>
        </w:rPr>
        <w:t>The challenge is :</w:t>
      </w:r>
      <w:r w:rsidR="0061253C">
        <w:rPr>
          <w:rFonts w:ascii="Garamond" w:hAnsi="Garamond"/>
          <w:sz w:val="24"/>
          <w:szCs w:val="24"/>
        </w:rPr>
        <w:t xml:space="preserve"> 1) </w:t>
      </w:r>
      <w:r w:rsidR="00467106">
        <w:rPr>
          <w:rFonts w:ascii="Garamond" w:hAnsi="Garamond"/>
          <w:sz w:val="24"/>
          <w:szCs w:val="24"/>
        </w:rPr>
        <w:t xml:space="preserve">how to </w:t>
      </w:r>
      <w:r w:rsidR="0061253C">
        <w:rPr>
          <w:rFonts w:ascii="Garamond" w:hAnsi="Garamond"/>
          <w:sz w:val="24"/>
          <w:szCs w:val="24"/>
        </w:rPr>
        <w:t>define and calculat</w:t>
      </w:r>
      <w:r w:rsidR="008B4588">
        <w:rPr>
          <w:rFonts w:ascii="Garamond" w:hAnsi="Garamond"/>
          <w:sz w:val="24"/>
          <w:szCs w:val="24"/>
        </w:rPr>
        <w:t xml:space="preserve">e the mobilised private capital </w:t>
      </w:r>
      <w:r w:rsidR="0061253C">
        <w:rPr>
          <w:rFonts w:ascii="Garamond" w:hAnsi="Garamond"/>
          <w:sz w:val="24"/>
          <w:szCs w:val="24"/>
        </w:rPr>
        <w:t>(</w:t>
      </w:r>
      <w:r w:rsidR="00467106">
        <w:rPr>
          <w:rFonts w:ascii="Garamond" w:hAnsi="Garamond"/>
          <w:sz w:val="24"/>
          <w:szCs w:val="24"/>
        </w:rPr>
        <w:t>and hereby the</w:t>
      </w:r>
      <w:r w:rsidR="008B4588">
        <w:rPr>
          <w:rFonts w:ascii="Garamond" w:hAnsi="Garamond"/>
          <w:sz w:val="24"/>
          <w:szCs w:val="24"/>
        </w:rPr>
        <w:t xml:space="preserve"> leverage factor) and 2) </w:t>
      </w:r>
      <w:r w:rsidR="00467106">
        <w:rPr>
          <w:rFonts w:ascii="Garamond" w:hAnsi="Garamond"/>
          <w:sz w:val="24"/>
          <w:szCs w:val="24"/>
        </w:rPr>
        <w:t xml:space="preserve">how to </w:t>
      </w:r>
      <w:r w:rsidR="0061253C">
        <w:rPr>
          <w:rFonts w:ascii="Garamond" w:hAnsi="Garamond"/>
          <w:sz w:val="24"/>
          <w:szCs w:val="24"/>
        </w:rPr>
        <w:t>determine a well-d</w:t>
      </w:r>
      <w:r w:rsidR="00D22E18">
        <w:rPr>
          <w:rFonts w:ascii="Garamond" w:hAnsi="Garamond"/>
          <w:sz w:val="24"/>
          <w:szCs w:val="24"/>
        </w:rPr>
        <w:t>ocumented additiona</w:t>
      </w:r>
      <w:r w:rsidR="00467106">
        <w:rPr>
          <w:rFonts w:ascii="Garamond" w:hAnsi="Garamond"/>
          <w:sz w:val="24"/>
          <w:szCs w:val="24"/>
        </w:rPr>
        <w:t>lity factor?</w:t>
      </w:r>
      <w:r w:rsidR="0061253C">
        <w:rPr>
          <w:rFonts w:ascii="Garamond" w:hAnsi="Garamond"/>
          <w:sz w:val="24"/>
          <w:szCs w:val="24"/>
        </w:rPr>
        <w:t xml:space="preserve"> </w:t>
      </w:r>
      <w:r w:rsidR="0072086A">
        <w:rPr>
          <w:rFonts w:ascii="Garamond" w:hAnsi="Garamond"/>
          <w:sz w:val="24"/>
          <w:szCs w:val="24"/>
        </w:rPr>
        <w:t xml:space="preserve">It </w:t>
      </w:r>
      <w:r w:rsidR="004D3BE0">
        <w:rPr>
          <w:rFonts w:ascii="Garamond" w:hAnsi="Garamond"/>
          <w:sz w:val="24"/>
          <w:szCs w:val="24"/>
        </w:rPr>
        <w:t xml:space="preserve">is </w:t>
      </w:r>
      <w:r w:rsidR="0072086A">
        <w:rPr>
          <w:rFonts w:ascii="Garamond" w:hAnsi="Garamond"/>
          <w:sz w:val="24"/>
          <w:szCs w:val="24"/>
        </w:rPr>
        <w:t xml:space="preserve">important that the </w:t>
      </w:r>
      <w:r w:rsidR="0061253C">
        <w:rPr>
          <w:rFonts w:ascii="Garamond" w:hAnsi="Garamond"/>
          <w:sz w:val="24"/>
          <w:szCs w:val="24"/>
        </w:rPr>
        <w:t xml:space="preserve">applied leverage and </w:t>
      </w:r>
      <w:r w:rsidR="0072086A">
        <w:rPr>
          <w:rFonts w:ascii="Garamond" w:hAnsi="Garamond"/>
          <w:sz w:val="24"/>
          <w:szCs w:val="24"/>
        </w:rPr>
        <w:t xml:space="preserve">additionality </w:t>
      </w:r>
      <w:r w:rsidR="00E66B3A">
        <w:rPr>
          <w:rFonts w:ascii="Garamond" w:hAnsi="Garamond"/>
          <w:sz w:val="24"/>
          <w:szCs w:val="24"/>
        </w:rPr>
        <w:t>assessments</w:t>
      </w:r>
      <w:r w:rsidR="007F3C14">
        <w:rPr>
          <w:rFonts w:ascii="Garamond" w:hAnsi="Garamond"/>
          <w:sz w:val="24"/>
          <w:szCs w:val="24"/>
        </w:rPr>
        <w:t xml:space="preserve"> </w:t>
      </w:r>
      <w:r w:rsidR="0072086A">
        <w:rPr>
          <w:rFonts w:ascii="Garamond" w:hAnsi="Garamond"/>
          <w:sz w:val="24"/>
          <w:szCs w:val="24"/>
        </w:rPr>
        <w:t>are based on international</w:t>
      </w:r>
      <w:r w:rsidR="004E3371">
        <w:rPr>
          <w:rFonts w:ascii="Garamond" w:hAnsi="Garamond"/>
          <w:sz w:val="24"/>
          <w:szCs w:val="24"/>
        </w:rPr>
        <w:t>ly</w:t>
      </w:r>
      <w:r w:rsidR="0072086A">
        <w:rPr>
          <w:rFonts w:ascii="Garamond" w:hAnsi="Garamond"/>
          <w:sz w:val="24"/>
          <w:szCs w:val="24"/>
        </w:rPr>
        <w:t xml:space="preserve"> acknowledge</w:t>
      </w:r>
      <w:r w:rsidR="004E3371">
        <w:rPr>
          <w:rFonts w:ascii="Garamond" w:hAnsi="Garamond"/>
          <w:sz w:val="24"/>
          <w:szCs w:val="24"/>
        </w:rPr>
        <w:t>d</w:t>
      </w:r>
      <w:r w:rsidR="0072086A">
        <w:rPr>
          <w:rFonts w:ascii="Garamond" w:hAnsi="Garamond"/>
          <w:sz w:val="24"/>
          <w:szCs w:val="24"/>
        </w:rPr>
        <w:t xml:space="preserve"> methodolog</w:t>
      </w:r>
      <w:r w:rsidR="004D3BE0">
        <w:rPr>
          <w:rFonts w:ascii="Garamond" w:hAnsi="Garamond"/>
          <w:sz w:val="24"/>
          <w:szCs w:val="24"/>
        </w:rPr>
        <w:t>ies and standards</w:t>
      </w:r>
      <w:r w:rsidR="007F3C14">
        <w:rPr>
          <w:rFonts w:ascii="Garamond" w:hAnsi="Garamond"/>
          <w:sz w:val="24"/>
          <w:szCs w:val="24"/>
        </w:rPr>
        <w:t xml:space="preserve"> in order to ensure that the data are well documented and internationally comparable. </w:t>
      </w:r>
      <w:r w:rsidR="000F1AC6">
        <w:rPr>
          <w:rFonts w:ascii="Garamond" w:hAnsi="Garamond"/>
          <w:sz w:val="24"/>
          <w:szCs w:val="24"/>
        </w:rPr>
        <w:t>Investment funds and fund managers are of</w:t>
      </w:r>
      <w:r w:rsidR="007F3C14">
        <w:rPr>
          <w:rFonts w:ascii="Garamond" w:hAnsi="Garamond"/>
          <w:sz w:val="24"/>
          <w:szCs w:val="24"/>
        </w:rPr>
        <w:t xml:space="preserve">ten indicating leverage figures, </w:t>
      </w:r>
      <w:r w:rsidR="000F1AC6">
        <w:rPr>
          <w:rFonts w:ascii="Garamond" w:hAnsi="Garamond"/>
          <w:sz w:val="24"/>
          <w:szCs w:val="24"/>
        </w:rPr>
        <w:t>wh</w:t>
      </w:r>
      <w:r w:rsidR="00F659ED">
        <w:rPr>
          <w:rFonts w:ascii="Garamond" w:hAnsi="Garamond"/>
          <w:sz w:val="24"/>
          <w:szCs w:val="24"/>
        </w:rPr>
        <w:t>ich are undocumented and appear</w:t>
      </w:r>
      <w:r w:rsidR="000F1AC6">
        <w:rPr>
          <w:rFonts w:ascii="Garamond" w:hAnsi="Garamond"/>
          <w:sz w:val="24"/>
          <w:szCs w:val="24"/>
        </w:rPr>
        <w:t xml:space="preserve"> to be highly overoptimistic.</w:t>
      </w:r>
      <w:r w:rsidR="00F659ED">
        <w:rPr>
          <w:rFonts w:ascii="Garamond" w:hAnsi="Garamond"/>
          <w:sz w:val="24"/>
          <w:szCs w:val="24"/>
        </w:rPr>
        <w:t xml:space="preserve"> </w:t>
      </w:r>
      <w:r w:rsidR="00453B31">
        <w:rPr>
          <w:rFonts w:ascii="Garamond" w:hAnsi="Garamond"/>
          <w:sz w:val="24"/>
          <w:szCs w:val="24"/>
        </w:rPr>
        <w:t xml:space="preserve">Double counting may also be a risk when </w:t>
      </w:r>
      <w:r w:rsidR="00511B91">
        <w:rPr>
          <w:rFonts w:ascii="Garamond" w:hAnsi="Garamond"/>
          <w:sz w:val="24"/>
          <w:szCs w:val="24"/>
        </w:rPr>
        <w:t>aggregating donor reported figures on the mobilisation of private capital.</w:t>
      </w:r>
      <w:r w:rsidR="00453B31">
        <w:rPr>
          <w:rFonts w:ascii="Garamond" w:hAnsi="Garamond"/>
          <w:sz w:val="24"/>
          <w:szCs w:val="24"/>
        </w:rPr>
        <w:t xml:space="preserve">  </w:t>
      </w:r>
    </w:p>
    <w:p w:rsidR="001C7C34" w:rsidRDefault="001C7C34" w:rsidP="00702614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63501" w:rsidRDefault="00563501" w:rsidP="001C7C34">
      <w:pPr>
        <w:spacing w:after="0" w:line="24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Principles </w:t>
      </w:r>
      <w:r w:rsidR="00EF3366">
        <w:rPr>
          <w:rFonts w:ascii="Garamond" w:hAnsi="Garamond"/>
          <w:i/>
          <w:sz w:val="24"/>
          <w:szCs w:val="24"/>
        </w:rPr>
        <w:t>for risk sh</w:t>
      </w:r>
      <w:r w:rsidR="003D7D5D">
        <w:rPr>
          <w:rFonts w:ascii="Garamond" w:hAnsi="Garamond"/>
          <w:i/>
          <w:sz w:val="24"/>
          <w:szCs w:val="24"/>
        </w:rPr>
        <w:t>aring and distribution of funds</w:t>
      </w:r>
      <w:r>
        <w:rPr>
          <w:rFonts w:ascii="Garamond" w:hAnsi="Garamond"/>
          <w:i/>
          <w:sz w:val="24"/>
          <w:szCs w:val="24"/>
        </w:rPr>
        <w:t>:</w:t>
      </w:r>
    </w:p>
    <w:p w:rsidR="00576696" w:rsidRPr="003D7D5D" w:rsidRDefault="00C9277E" w:rsidP="003D7D5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Impac</w:t>
      </w:r>
      <w:r w:rsidR="009E4764">
        <w:rPr>
          <w:rFonts w:ascii="Garamond" w:hAnsi="Garamond"/>
          <w:sz w:val="24"/>
          <w:szCs w:val="24"/>
        </w:rPr>
        <w:t>t and investment funds that are based on PPP arrangements with returnable capital apply</w:t>
      </w:r>
      <w:r>
        <w:rPr>
          <w:rFonts w:ascii="Garamond" w:hAnsi="Garamond"/>
          <w:sz w:val="24"/>
          <w:szCs w:val="24"/>
        </w:rPr>
        <w:t xml:space="preserve"> very diverse and complex procedures for risk shar</w:t>
      </w:r>
      <w:r w:rsidR="003D7D5D">
        <w:rPr>
          <w:rFonts w:ascii="Garamond" w:hAnsi="Garamond"/>
          <w:sz w:val="24"/>
          <w:szCs w:val="24"/>
        </w:rPr>
        <w:t xml:space="preserve">ing and distribution </w:t>
      </w:r>
      <w:r w:rsidR="00467106">
        <w:rPr>
          <w:rFonts w:ascii="Garamond" w:hAnsi="Garamond"/>
          <w:sz w:val="24"/>
          <w:szCs w:val="24"/>
        </w:rPr>
        <w:t xml:space="preserve">of </w:t>
      </w:r>
      <w:r w:rsidR="003D7D5D">
        <w:rPr>
          <w:rFonts w:ascii="Garamond" w:hAnsi="Garamond"/>
          <w:sz w:val="24"/>
          <w:szCs w:val="24"/>
        </w:rPr>
        <w:t>loss and profit</w:t>
      </w:r>
      <w:r w:rsidR="00E31D73">
        <w:rPr>
          <w:rFonts w:ascii="Garamond" w:hAnsi="Garamond"/>
          <w:sz w:val="24"/>
          <w:szCs w:val="24"/>
        </w:rPr>
        <w:t xml:space="preserve"> in relation to the public and private investors. </w:t>
      </w:r>
      <w:r w:rsidR="00576696">
        <w:rPr>
          <w:rFonts w:ascii="Garamond" w:hAnsi="Garamond"/>
          <w:sz w:val="24"/>
          <w:szCs w:val="24"/>
        </w:rPr>
        <w:t xml:space="preserve">The distribution models, often described as “distribution waterfall” defines the order in which funds will be distributed and it will often indicate that certain investors </w:t>
      </w:r>
      <w:r w:rsidR="003D7D5D">
        <w:rPr>
          <w:rFonts w:ascii="Garamond" w:hAnsi="Garamond"/>
          <w:sz w:val="24"/>
          <w:szCs w:val="24"/>
        </w:rPr>
        <w:t xml:space="preserve">have priority of payment compared with others within the same funds. </w:t>
      </w:r>
      <w:r w:rsidR="00E31D73">
        <w:rPr>
          <w:rFonts w:ascii="Garamond" w:hAnsi="Garamond"/>
          <w:sz w:val="24"/>
          <w:szCs w:val="24"/>
        </w:rPr>
        <w:t>It is obvious that donors should be prepared to carry the highest risk in PPP based impact and investment fund arrangements</w:t>
      </w:r>
      <w:r w:rsidR="00812556">
        <w:rPr>
          <w:rFonts w:ascii="Garamond" w:hAnsi="Garamond"/>
          <w:sz w:val="24"/>
          <w:szCs w:val="24"/>
        </w:rPr>
        <w:t xml:space="preserve"> in order to ensure optimal leverage of private capital</w:t>
      </w:r>
      <w:r w:rsidR="00E31D73">
        <w:rPr>
          <w:rFonts w:ascii="Garamond" w:hAnsi="Garamond"/>
          <w:sz w:val="24"/>
          <w:szCs w:val="24"/>
        </w:rPr>
        <w:t>, but the principles should also be fair</w:t>
      </w:r>
      <w:r w:rsidR="00D44846">
        <w:rPr>
          <w:rFonts w:ascii="Garamond" w:hAnsi="Garamond"/>
          <w:sz w:val="24"/>
          <w:szCs w:val="24"/>
        </w:rPr>
        <w:t xml:space="preserve"> and transparent</w:t>
      </w:r>
      <w:r w:rsidR="00E31D73">
        <w:rPr>
          <w:rFonts w:ascii="Garamond" w:hAnsi="Garamond"/>
          <w:sz w:val="24"/>
          <w:szCs w:val="24"/>
        </w:rPr>
        <w:t>.</w:t>
      </w:r>
      <w:r w:rsidR="002D1B03">
        <w:rPr>
          <w:rFonts w:ascii="Garamond" w:hAnsi="Garamond"/>
          <w:sz w:val="24"/>
          <w:szCs w:val="24"/>
        </w:rPr>
        <w:t xml:space="preserve"> Many of the investments funds established in recent years are </w:t>
      </w:r>
      <w:r w:rsidR="00812556">
        <w:rPr>
          <w:rFonts w:ascii="Garamond" w:hAnsi="Garamond"/>
          <w:sz w:val="24"/>
          <w:szCs w:val="24"/>
        </w:rPr>
        <w:t xml:space="preserve">e.g. </w:t>
      </w:r>
      <w:r w:rsidR="002D1B03">
        <w:rPr>
          <w:rFonts w:ascii="Garamond" w:hAnsi="Garamond"/>
          <w:sz w:val="24"/>
          <w:szCs w:val="24"/>
        </w:rPr>
        <w:t xml:space="preserve">based on a First Loss Cover principle, where the donors according to agreed principles will cover the first losses. The problem with this model </w:t>
      </w:r>
      <w:r w:rsidR="00812556">
        <w:rPr>
          <w:rFonts w:ascii="Garamond" w:hAnsi="Garamond"/>
          <w:sz w:val="24"/>
          <w:szCs w:val="24"/>
        </w:rPr>
        <w:t>is</w:t>
      </w:r>
      <w:r w:rsidR="002D1B03">
        <w:rPr>
          <w:rFonts w:ascii="Garamond" w:hAnsi="Garamond"/>
          <w:sz w:val="24"/>
          <w:szCs w:val="24"/>
        </w:rPr>
        <w:t xml:space="preserve"> that it in certain situations tends to allocate too much risk to the donors</w:t>
      </w:r>
      <w:r w:rsidR="000758EA">
        <w:rPr>
          <w:rFonts w:ascii="Garamond" w:hAnsi="Garamond"/>
          <w:sz w:val="24"/>
          <w:szCs w:val="24"/>
        </w:rPr>
        <w:t>,</w:t>
      </w:r>
      <w:r w:rsidR="002D1B03">
        <w:rPr>
          <w:rFonts w:ascii="Garamond" w:hAnsi="Garamond"/>
          <w:sz w:val="24"/>
          <w:szCs w:val="24"/>
        </w:rPr>
        <w:t xml:space="preserve"> whereas </w:t>
      </w:r>
      <w:r w:rsidR="00812556">
        <w:rPr>
          <w:rFonts w:ascii="Garamond" w:hAnsi="Garamond"/>
          <w:sz w:val="24"/>
          <w:szCs w:val="24"/>
        </w:rPr>
        <w:t xml:space="preserve">the </w:t>
      </w:r>
      <w:r w:rsidR="000758EA">
        <w:rPr>
          <w:rFonts w:ascii="Garamond" w:hAnsi="Garamond"/>
          <w:sz w:val="24"/>
          <w:szCs w:val="24"/>
        </w:rPr>
        <w:t>DFIs an</w:t>
      </w:r>
      <w:r w:rsidR="00812556">
        <w:rPr>
          <w:rFonts w:ascii="Garamond" w:hAnsi="Garamond"/>
          <w:sz w:val="24"/>
          <w:szCs w:val="24"/>
        </w:rPr>
        <w:t>d the private investors are left with a limited and controllable risk that may be smaller than in their ordinary business activities</w:t>
      </w:r>
      <w:r w:rsidR="00575DA0">
        <w:rPr>
          <w:rFonts w:ascii="Garamond" w:hAnsi="Garamond"/>
          <w:sz w:val="24"/>
          <w:szCs w:val="24"/>
        </w:rPr>
        <w:t xml:space="preserve">. As a </w:t>
      </w:r>
      <w:r w:rsidR="00C71659">
        <w:rPr>
          <w:rFonts w:ascii="Garamond" w:hAnsi="Garamond"/>
          <w:sz w:val="24"/>
          <w:szCs w:val="24"/>
        </w:rPr>
        <w:t>ge</w:t>
      </w:r>
      <w:r w:rsidR="00A13BA0">
        <w:rPr>
          <w:rFonts w:ascii="Garamond" w:hAnsi="Garamond"/>
          <w:sz w:val="24"/>
          <w:szCs w:val="24"/>
        </w:rPr>
        <w:t xml:space="preserve">neral principle </w:t>
      </w:r>
      <w:r w:rsidR="00575DA0">
        <w:rPr>
          <w:rFonts w:ascii="Garamond" w:hAnsi="Garamond"/>
          <w:sz w:val="24"/>
          <w:szCs w:val="24"/>
        </w:rPr>
        <w:t xml:space="preserve">Danida will </w:t>
      </w:r>
      <w:r w:rsidR="00A13BA0">
        <w:rPr>
          <w:rFonts w:ascii="Garamond" w:hAnsi="Garamond"/>
          <w:sz w:val="24"/>
          <w:szCs w:val="24"/>
        </w:rPr>
        <w:t>not participate</w:t>
      </w:r>
      <w:r w:rsidR="000758EA">
        <w:rPr>
          <w:rFonts w:ascii="Garamond" w:hAnsi="Garamond"/>
          <w:sz w:val="24"/>
          <w:szCs w:val="24"/>
        </w:rPr>
        <w:t xml:space="preserve"> in new investment fund arrangements that are based </w:t>
      </w:r>
      <w:r w:rsidR="00905650">
        <w:rPr>
          <w:rFonts w:ascii="Garamond" w:hAnsi="Garamond"/>
          <w:sz w:val="24"/>
          <w:szCs w:val="24"/>
        </w:rPr>
        <w:t>on First Loss Cover principles</w:t>
      </w:r>
      <w:r w:rsidR="001D38D9">
        <w:rPr>
          <w:rFonts w:ascii="Garamond" w:hAnsi="Garamond"/>
          <w:sz w:val="24"/>
          <w:szCs w:val="24"/>
        </w:rPr>
        <w:t xml:space="preserve"> un</w:t>
      </w:r>
      <w:r w:rsidR="00BC5E0A">
        <w:rPr>
          <w:rFonts w:ascii="Garamond" w:hAnsi="Garamond"/>
          <w:sz w:val="24"/>
          <w:szCs w:val="24"/>
        </w:rPr>
        <w:t>less the risk in the first l</w:t>
      </w:r>
      <w:r w:rsidR="00273A78">
        <w:rPr>
          <w:rFonts w:ascii="Garamond" w:hAnsi="Garamond"/>
          <w:sz w:val="24"/>
          <w:szCs w:val="24"/>
        </w:rPr>
        <w:t xml:space="preserve">oss position is shared with </w:t>
      </w:r>
      <w:r w:rsidR="00BC5E0A">
        <w:rPr>
          <w:rFonts w:ascii="Garamond" w:hAnsi="Garamond"/>
          <w:sz w:val="24"/>
          <w:szCs w:val="24"/>
        </w:rPr>
        <w:t>other donors or DFIs</w:t>
      </w:r>
      <w:r w:rsidR="00141E20">
        <w:rPr>
          <w:rFonts w:ascii="Garamond" w:hAnsi="Garamond"/>
          <w:sz w:val="24"/>
          <w:szCs w:val="24"/>
        </w:rPr>
        <w:t>. IFU has</w:t>
      </w:r>
      <w:r w:rsidR="001D38D9">
        <w:rPr>
          <w:rFonts w:ascii="Garamond" w:hAnsi="Garamond"/>
          <w:sz w:val="24"/>
          <w:szCs w:val="24"/>
        </w:rPr>
        <w:t xml:space="preserve"> </w:t>
      </w:r>
      <w:r w:rsidR="00C71659">
        <w:rPr>
          <w:rFonts w:ascii="Garamond" w:hAnsi="Garamond"/>
          <w:sz w:val="24"/>
          <w:szCs w:val="24"/>
        </w:rPr>
        <w:t xml:space="preserve"> instead applie</w:t>
      </w:r>
      <w:r w:rsidR="00511B91">
        <w:rPr>
          <w:rFonts w:ascii="Garamond" w:hAnsi="Garamond"/>
          <w:sz w:val="24"/>
          <w:szCs w:val="24"/>
        </w:rPr>
        <w:t>d a Preferred Return Principle</w:t>
      </w:r>
      <w:r w:rsidR="00C71659">
        <w:rPr>
          <w:rFonts w:ascii="Garamond" w:hAnsi="Garamond"/>
          <w:sz w:val="24"/>
          <w:szCs w:val="24"/>
        </w:rPr>
        <w:t xml:space="preserve"> </w:t>
      </w:r>
      <w:r w:rsidR="001D38D9">
        <w:rPr>
          <w:rFonts w:ascii="Garamond" w:hAnsi="Garamond"/>
          <w:sz w:val="24"/>
          <w:szCs w:val="24"/>
        </w:rPr>
        <w:t xml:space="preserve">in several funds </w:t>
      </w:r>
      <w:r w:rsidR="00141E20">
        <w:rPr>
          <w:rFonts w:ascii="Garamond" w:hAnsi="Garamond"/>
          <w:sz w:val="24"/>
          <w:szCs w:val="24"/>
        </w:rPr>
        <w:t xml:space="preserve">supported by Danida, </w:t>
      </w:r>
      <w:r w:rsidR="001D38D9">
        <w:rPr>
          <w:rFonts w:ascii="Garamond" w:hAnsi="Garamond"/>
          <w:sz w:val="24"/>
          <w:szCs w:val="24"/>
        </w:rPr>
        <w:t xml:space="preserve">including the SDG Investment Fund, and </w:t>
      </w:r>
      <w:r w:rsidR="00141E20">
        <w:rPr>
          <w:rFonts w:ascii="Garamond" w:hAnsi="Garamond"/>
          <w:sz w:val="24"/>
          <w:szCs w:val="24"/>
        </w:rPr>
        <w:t>this principle</w:t>
      </w:r>
      <w:r w:rsidR="001D38D9">
        <w:rPr>
          <w:rFonts w:ascii="Garamond" w:hAnsi="Garamond"/>
          <w:sz w:val="24"/>
          <w:szCs w:val="24"/>
        </w:rPr>
        <w:t xml:space="preserve"> </w:t>
      </w:r>
      <w:r w:rsidR="00141E20">
        <w:rPr>
          <w:rFonts w:ascii="Garamond" w:hAnsi="Garamond"/>
          <w:sz w:val="24"/>
          <w:szCs w:val="24"/>
        </w:rPr>
        <w:t xml:space="preserve"> can</w:t>
      </w:r>
      <w:r w:rsidR="00C71659">
        <w:rPr>
          <w:rFonts w:ascii="Garamond" w:hAnsi="Garamond"/>
          <w:sz w:val="24"/>
          <w:szCs w:val="24"/>
        </w:rPr>
        <w:t xml:space="preserve"> ensures a more fair risk </w:t>
      </w:r>
      <w:r w:rsidR="00D44846">
        <w:rPr>
          <w:rFonts w:ascii="Garamond" w:hAnsi="Garamond"/>
          <w:sz w:val="24"/>
          <w:szCs w:val="24"/>
        </w:rPr>
        <w:t xml:space="preserve">and revenue </w:t>
      </w:r>
      <w:r w:rsidR="00C71659">
        <w:rPr>
          <w:rFonts w:ascii="Garamond" w:hAnsi="Garamond"/>
          <w:sz w:val="24"/>
          <w:szCs w:val="24"/>
        </w:rPr>
        <w:t xml:space="preserve">distribution. </w:t>
      </w:r>
      <w:r w:rsidR="00DC2BD3">
        <w:rPr>
          <w:rFonts w:ascii="Garamond" w:hAnsi="Garamond"/>
          <w:sz w:val="24"/>
          <w:szCs w:val="24"/>
        </w:rPr>
        <w:t>Expertise should always be consulted in relation to the assessment of risk sharing and distribution waterfall.</w:t>
      </w:r>
    </w:p>
    <w:p w:rsidR="008C250F" w:rsidRDefault="008C250F" w:rsidP="001C7C3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C250F" w:rsidRDefault="008C250F" w:rsidP="001C7C3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lastRenderedPageBreak/>
        <w:t>Financial products offered by funds</w:t>
      </w:r>
    </w:p>
    <w:p w:rsidR="008C250F" w:rsidRDefault="00523A63" w:rsidP="001C7C34">
      <w:pPr>
        <w:spacing w:after="0" w:line="240" w:lineRule="auto"/>
        <w:rPr>
          <w:rFonts w:ascii="Garamond" w:hAnsi="Garamond"/>
          <w:sz w:val="24"/>
          <w:szCs w:val="24"/>
        </w:rPr>
      </w:pPr>
      <w:r w:rsidRPr="00523A63">
        <w:rPr>
          <w:rFonts w:ascii="Garamond" w:hAnsi="Garamond"/>
          <w:sz w:val="24"/>
          <w:szCs w:val="24"/>
        </w:rPr>
        <w:t>The main financial products offered by funds include equ</w:t>
      </w:r>
      <w:r w:rsidR="00CB770F">
        <w:rPr>
          <w:rFonts w:ascii="Garamond" w:hAnsi="Garamond"/>
          <w:sz w:val="24"/>
          <w:szCs w:val="24"/>
        </w:rPr>
        <w:t>i</w:t>
      </w:r>
      <w:r w:rsidRPr="00523A63">
        <w:rPr>
          <w:rFonts w:ascii="Garamond" w:hAnsi="Garamond"/>
          <w:sz w:val="24"/>
          <w:szCs w:val="24"/>
        </w:rPr>
        <w:t>ty and loan capital, guarantees</w:t>
      </w:r>
      <w:r w:rsidR="00D44846">
        <w:rPr>
          <w:rFonts w:ascii="Garamond" w:hAnsi="Garamond"/>
          <w:sz w:val="24"/>
          <w:szCs w:val="24"/>
        </w:rPr>
        <w:t xml:space="preserve"> and grants</w:t>
      </w:r>
      <w:r w:rsidRPr="00523A63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Most funds are offering several products and services but are normally focusing on 1 or 2. </w:t>
      </w:r>
      <w:r w:rsidR="008C250F" w:rsidRPr="00523A6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The type of financial products and services offered have a significant impact on </w:t>
      </w:r>
      <w:r w:rsidR="00450424">
        <w:rPr>
          <w:rFonts w:ascii="Garamond" w:hAnsi="Garamond"/>
          <w:sz w:val="24"/>
          <w:szCs w:val="24"/>
        </w:rPr>
        <w:t>a number of factors</w:t>
      </w:r>
      <w:r w:rsidR="006D4096">
        <w:rPr>
          <w:rFonts w:ascii="Garamond" w:hAnsi="Garamond"/>
          <w:sz w:val="24"/>
          <w:szCs w:val="24"/>
        </w:rPr>
        <w:t xml:space="preserve"> of the structure and operation of the fund</w:t>
      </w:r>
      <w:r w:rsidR="00450424">
        <w:rPr>
          <w:rFonts w:ascii="Garamond" w:hAnsi="Garamond"/>
          <w:sz w:val="24"/>
          <w:szCs w:val="24"/>
        </w:rPr>
        <w:t xml:space="preserve"> including</w:t>
      </w:r>
      <w:r w:rsidR="00CB770F">
        <w:rPr>
          <w:rFonts w:ascii="Garamond" w:hAnsi="Garamond"/>
          <w:sz w:val="24"/>
          <w:szCs w:val="24"/>
        </w:rPr>
        <w:t>:</w:t>
      </w:r>
      <w:r w:rsidR="00450424">
        <w:rPr>
          <w:rFonts w:ascii="Garamond" w:hAnsi="Garamond"/>
          <w:sz w:val="24"/>
          <w:szCs w:val="24"/>
        </w:rPr>
        <w:t xml:space="preserve"> the strategic approach</w:t>
      </w:r>
      <w:r w:rsidR="00CB770F">
        <w:rPr>
          <w:rFonts w:ascii="Garamond" w:hAnsi="Garamond"/>
          <w:sz w:val="24"/>
          <w:szCs w:val="24"/>
        </w:rPr>
        <w:t>; the size</w:t>
      </w:r>
      <w:r w:rsidR="00F97400">
        <w:rPr>
          <w:rFonts w:ascii="Garamond" w:hAnsi="Garamond"/>
          <w:sz w:val="24"/>
          <w:szCs w:val="24"/>
        </w:rPr>
        <w:t xml:space="preserve"> of the fund</w:t>
      </w:r>
      <w:r w:rsidR="00CB770F">
        <w:rPr>
          <w:rFonts w:ascii="Garamond" w:hAnsi="Garamond"/>
          <w:sz w:val="24"/>
          <w:szCs w:val="24"/>
        </w:rPr>
        <w:t xml:space="preserve">, </w:t>
      </w:r>
      <w:r w:rsidR="00F97400">
        <w:rPr>
          <w:rFonts w:ascii="Garamond" w:hAnsi="Garamond"/>
          <w:sz w:val="24"/>
          <w:szCs w:val="24"/>
        </w:rPr>
        <w:t xml:space="preserve">the cost structure; the </w:t>
      </w:r>
      <w:r w:rsidR="00450424">
        <w:rPr>
          <w:rFonts w:ascii="Garamond" w:hAnsi="Garamond"/>
          <w:sz w:val="24"/>
          <w:szCs w:val="24"/>
        </w:rPr>
        <w:t xml:space="preserve">number </w:t>
      </w:r>
      <w:r w:rsidR="00F97400">
        <w:rPr>
          <w:rFonts w:ascii="Garamond" w:hAnsi="Garamond"/>
          <w:sz w:val="24"/>
          <w:szCs w:val="24"/>
        </w:rPr>
        <w:t xml:space="preserve">and size </w:t>
      </w:r>
      <w:r w:rsidR="00450424">
        <w:rPr>
          <w:rFonts w:ascii="Garamond" w:hAnsi="Garamond"/>
          <w:sz w:val="24"/>
          <w:szCs w:val="24"/>
        </w:rPr>
        <w:t xml:space="preserve">of </w:t>
      </w:r>
      <w:r w:rsidR="00F97400">
        <w:rPr>
          <w:rFonts w:ascii="Garamond" w:hAnsi="Garamond"/>
          <w:sz w:val="24"/>
          <w:szCs w:val="24"/>
        </w:rPr>
        <w:t xml:space="preserve">the </w:t>
      </w:r>
      <w:r w:rsidR="00450424">
        <w:rPr>
          <w:rFonts w:ascii="Garamond" w:hAnsi="Garamond"/>
          <w:sz w:val="24"/>
          <w:szCs w:val="24"/>
        </w:rPr>
        <w:t>investment</w:t>
      </w:r>
      <w:r w:rsidR="00F97400">
        <w:rPr>
          <w:rFonts w:ascii="Garamond" w:hAnsi="Garamond"/>
          <w:sz w:val="24"/>
          <w:szCs w:val="24"/>
        </w:rPr>
        <w:t>s</w:t>
      </w:r>
      <w:r w:rsidR="00CB770F">
        <w:rPr>
          <w:rFonts w:ascii="Garamond" w:hAnsi="Garamond"/>
          <w:sz w:val="24"/>
          <w:szCs w:val="24"/>
        </w:rPr>
        <w:t xml:space="preserve">; </w:t>
      </w:r>
      <w:r w:rsidR="00591140">
        <w:rPr>
          <w:rFonts w:ascii="Garamond" w:hAnsi="Garamond"/>
          <w:sz w:val="24"/>
          <w:szCs w:val="24"/>
        </w:rPr>
        <w:t xml:space="preserve">whether the fund will invest directly or indirectly through other funds; </w:t>
      </w:r>
      <w:r w:rsidR="00CB770F">
        <w:rPr>
          <w:rFonts w:ascii="Garamond" w:hAnsi="Garamond"/>
          <w:sz w:val="24"/>
          <w:szCs w:val="24"/>
        </w:rPr>
        <w:t xml:space="preserve">the profitability, the risk management procedures; the fund manager contract etc. It is important to understand these relations between the type of financial products and the structure and operations of the funds. </w:t>
      </w:r>
    </w:p>
    <w:p w:rsidR="00523A63" w:rsidRDefault="00523A63" w:rsidP="001C7C3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A3231" w:rsidRDefault="00702614" w:rsidP="00DA3231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5F1860">
        <w:rPr>
          <w:rFonts w:ascii="Garamond" w:hAnsi="Garamond"/>
          <w:i/>
          <w:sz w:val="24"/>
          <w:szCs w:val="24"/>
        </w:rPr>
        <w:t>Result framework, m</w:t>
      </w:r>
      <w:r w:rsidR="00563501" w:rsidRPr="005F1860">
        <w:rPr>
          <w:rFonts w:ascii="Garamond" w:hAnsi="Garamond"/>
          <w:i/>
          <w:sz w:val="24"/>
          <w:szCs w:val="24"/>
        </w:rPr>
        <w:t>onitoring</w:t>
      </w:r>
      <w:r w:rsidRPr="005F1860">
        <w:rPr>
          <w:rFonts w:ascii="Garamond" w:hAnsi="Garamond"/>
          <w:i/>
          <w:sz w:val="24"/>
          <w:szCs w:val="24"/>
        </w:rPr>
        <w:t xml:space="preserve"> and repo</w:t>
      </w:r>
      <w:r>
        <w:rPr>
          <w:rFonts w:ascii="Garamond" w:hAnsi="Garamond"/>
          <w:i/>
          <w:sz w:val="24"/>
          <w:szCs w:val="24"/>
        </w:rPr>
        <w:t>rting</w:t>
      </w:r>
    </w:p>
    <w:p w:rsidR="00277505" w:rsidRPr="00AD1B7A" w:rsidRDefault="002D0F1F" w:rsidP="00AD1B7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It is often difficult to find the right result framework, M&amp;E and reporting balance in PPP based impact and investment fund arrangements. </w:t>
      </w:r>
      <w:r w:rsidR="00697917">
        <w:rPr>
          <w:rFonts w:ascii="Garamond" w:hAnsi="Garamond"/>
          <w:sz w:val="24"/>
          <w:szCs w:val="24"/>
        </w:rPr>
        <w:t xml:space="preserve">Donors have often very ambitious M&amp;E and reporting requirements, whereas fund managers and private investors typically prioritise </w:t>
      </w:r>
      <w:r w:rsidR="00763ACD">
        <w:rPr>
          <w:rFonts w:ascii="Garamond" w:hAnsi="Garamond"/>
          <w:sz w:val="24"/>
          <w:szCs w:val="24"/>
        </w:rPr>
        <w:t xml:space="preserve">a </w:t>
      </w:r>
      <w:r w:rsidR="00697917">
        <w:rPr>
          <w:rFonts w:ascii="Garamond" w:hAnsi="Garamond"/>
          <w:sz w:val="24"/>
          <w:szCs w:val="24"/>
        </w:rPr>
        <w:t xml:space="preserve">lean M&amp;E and reporting </w:t>
      </w:r>
      <w:r w:rsidR="00763ACD">
        <w:rPr>
          <w:rFonts w:ascii="Garamond" w:hAnsi="Garamond"/>
          <w:sz w:val="24"/>
          <w:szCs w:val="24"/>
        </w:rPr>
        <w:t xml:space="preserve">mechanism that </w:t>
      </w:r>
      <w:r w:rsidR="00C71659">
        <w:rPr>
          <w:rFonts w:ascii="Garamond" w:hAnsi="Garamond"/>
          <w:sz w:val="24"/>
          <w:szCs w:val="24"/>
        </w:rPr>
        <w:t>focuses</w:t>
      </w:r>
      <w:r w:rsidR="00763ACD">
        <w:rPr>
          <w:rFonts w:ascii="Garamond" w:hAnsi="Garamond"/>
          <w:sz w:val="24"/>
          <w:szCs w:val="24"/>
        </w:rPr>
        <w:t xml:space="preserve"> on </w:t>
      </w:r>
      <w:r w:rsidR="00450D81">
        <w:rPr>
          <w:rFonts w:ascii="Garamond" w:hAnsi="Garamond"/>
          <w:sz w:val="24"/>
          <w:szCs w:val="24"/>
        </w:rPr>
        <w:t>financial performance indicators</w:t>
      </w:r>
      <w:r w:rsidR="00200156">
        <w:rPr>
          <w:rFonts w:ascii="Garamond" w:hAnsi="Garamond"/>
          <w:sz w:val="24"/>
          <w:szCs w:val="24"/>
        </w:rPr>
        <w:t xml:space="preserve"> and only to limited extent include economic and social development indicators. </w:t>
      </w:r>
      <w:r w:rsidR="00C71659">
        <w:rPr>
          <w:rFonts w:ascii="Garamond" w:hAnsi="Garamond"/>
          <w:sz w:val="24"/>
          <w:szCs w:val="24"/>
        </w:rPr>
        <w:t xml:space="preserve">Again it </w:t>
      </w:r>
      <w:r w:rsidR="00D924A0">
        <w:rPr>
          <w:rFonts w:ascii="Garamond" w:hAnsi="Garamond"/>
          <w:sz w:val="24"/>
          <w:szCs w:val="24"/>
        </w:rPr>
        <w:t xml:space="preserve">is necessary to compromise and fine an adequate M&amp;E and reporting balance that is acceptable to all parties. Most information has to be collected from the end </w:t>
      </w:r>
      <w:r w:rsidR="00C7181F">
        <w:rPr>
          <w:rFonts w:ascii="Garamond" w:hAnsi="Garamond"/>
          <w:sz w:val="24"/>
          <w:szCs w:val="24"/>
        </w:rPr>
        <w:t xml:space="preserve">target group which typically will be private sector stakeholders with limited M&amp;E experience and limited commitment to spending time and resources on M&amp;E and reporting. Donors should also be aware that </w:t>
      </w:r>
      <w:r w:rsidR="00C82765">
        <w:rPr>
          <w:rFonts w:ascii="Garamond" w:hAnsi="Garamond"/>
          <w:sz w:val="24"/>
          <w:szCs w:val="24"/>
        </w:rPr>
        <w:t xml:space="preserve">private registered impact and investment funds normally are subject to strict regulations concerning dissemination of information. </w:t>
      </w:r>
      <w:r w:rsidR="005D3D1D">
        <w:rPr>
          <w:rFonts w:ascii="Garamond" w:hAnsi="Garamond"/>
          <w:sz w:val="24"/>
          <w:szCs w:val="24"/>
        </w:rPr>
        <w:t>Information is basically disseminated according to the stated legal and managerial procedures, and a</w:t>
      </w:r>
      <w:r w:rsidR="007563C3">
        <w:rPr>
          <w:rFonts w:ascii="Garamond" w:hAnsi="Garamond"/>
          <w:sz w:val="24"/>
          <w:szCs w:val="24"/>
        </w:rPr>
        <w:t>n individual donor (investor) cannot just ask for information on its own.</w:t>
      </w:r>
      <w:r w:rsidR="00450D81">
        <w:rPr>
          <w:rFonts w:ascii="Garamond" w:hAnsi="Garamond"/>
          <w:sz w:val="24"/>
          <w:szCs w:val="24"/>
        </w:rPr>
        <w:t xml:space="preserve"> </w:t>
      </w:r>
      <w:r w:rsidR="00FB48B3">
        <w:rPr>
          <w:rFonts w:ascii="Garamond" w:hAnsi="Garamond"/>
          <w:sz w:val="24"/>
          <w:szCs w:val="24"/>
        </w:rPr>
        <w:t xml:space="preserve">Reference is also made to the </w:t>
      </w:r>
      <w:r w:rsidR="00511B91">
        <w:rPr>
          <w:rFonts w:ascii="Garamond" w:hAnsi="Garamond"/>
          <w:sz w:val="24"/>
          <w:szCs w:val="24"/>
        </w:rPr>
        <w:t xml:space="preserve">above issue </w:t>
      </w:r>
      <w:r w:rsidR="00FB48B3">
        <w:rPr>
          <w:rFonts w:ascii="Garamond" w:hAnsi="Garamond"/>
          <w:sz w:val="24"/>
          <w:szCs w:val="24"/>
        </w:rPr>
        <w:t>concerning the law of access to public information.</w:t>
      </w:r>
    </w:p>
    <w:sectPr w:rsidR="00277505" w:rsidRPr="00AD1B7A" w:rsidSect="00AD1B7A">
      <w:headerReference w:type="first" r:id="rId10"/>
      <w:pgSz w:w="11906" w:h="16838"/>
      <w:pgMar w:top="1418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33" w:rsidRDefault="000D3E33" w:rsidP="00FF51AD">
      <w:pPr>
        <w:spacing w:after="0" w:line="240" w:lineRule="auto"/>
      </w:pPr>
      <w:r>
        <w:separator/>
      </w:r>
    </w:p>
  </w:endnote>
  <w:endnote w:type="continuationSeparator" w:id="0">
    <w:p w:rsidR="000D3E33" w:rsidRDefault="000D3E33" w:rsidP="00FF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33" w:rsidRDefault="000D3E33" w:rsidP="00FF51AD">
      <w:pPr>
        <w:spacing w:after="0" w:line="240" w:lineRule="auto"/>
      </w:pPr>
      <w:r>
        <w:separator/>
      </w:r>
    </w:p>
  </w:footnote>
  <w:footnote w:type="continuationSeparator" w:id="0">
    <w:p w:rsidR="000D3E33" w:rsidRDefault="000D3E33" w:rsidP="00FF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259116"/>
      <w:docPartObj>
        <w:docPartGallery w:val="Page Numbers (Top of Page)"/>
        <w:docPartUnique/>
      </w:docPartObj>
    </w:sdtPr>
    <w:sdtEndPr/>
    <w:sdtContent>
      <w:p w:rsidR="00DB3DF2" w:rsidRDefault="00DB3DF2">
        <w:pPr>
          <w:pStyle w:val="Sidehove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812" w:rsidRPr="00ED5812">
          <w:rPr>
            <w:noProof/>
            <w:lang w:val="da-DK"/>
          </w:rPr>
          <w:t>9</w:t>
        </w:r>
        <w:r>
          <w:fldChar w:fldCharType="end"/>
        </w:r>
      </w:p>
    </w:sdtContent>
  </w:sdt>
  <w:p w:rsidR="00DB3DF2" w:rsidRDefault="00DB3D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641848"/>
      <w:docPartObj>
        <w:docPartGallery w:val="Page Numbers (Top of Page)"/>
        <w:docPartUnique/>
      </w:docPartObj>
    </w:sdtPr>
    <w:sdtEndPr/>
    <w:sdtContent>
      <w:p w:rsidR="00DB3DF2" w:rsidRDefault="00DB3DF2">
        <w:pPr>
          <w:pStyle w:val="Sidehove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812" w:rsidRPr="00ED5812">
          <w:rPr>
            <w:noProof/>
            <w:lang w:val="da-DK"/>
          </w:rPr>
          <w:t>2</w:t>
        </w:r>
        <w:r>
          <w:fldChar w:fldCharType="end"/>
        </w:r>
      </w:p>
    </w:sdtContent>
  </w:sdt>
  <w:p w:rsidR="00DB3DF2" w:rsidRDefault="00DB3D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15B"/>
    <w:multiLevelType w:val="hybridMultilevel"/>
    <w:tmpl w:val="FB34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0B2A"/>
    <w:multiLevelType w:val="hybridMultilevel"/>
    <w:tmpl w:val="E466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EBF"/>
    <w:multiLevelType w:val="hybridMultilevel"/>
    <w:tmpl w:val="0122B75E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90884"/>
    <w:multiLevelType w:val="hybridMultilevel"/>
    <w:tmpl w:val="60AC2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0F17"/>
    <w:multiLevelType w:val="hybridMultilevel"/>
    <w:tmpl w:val="649298B0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AB091A"/>
    <w:multiLevelType w:val="hybridMultilevel"/>
    <w:tmpl w:val="DC4AB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F7F21"/>
    <w:multiLevelType w:val="hybridMultilevel"/>
    <w:tmpl w:val="900CB5B4"/>
    <w:lvl w:ilvl="0" w:tplc="757C8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61B77"/>
    <w:multiLevelType w:val="hybridMultilevel"/>
    <w:tmpl w:val="314E0B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74BB"/>
    <w:multiLevelType w:val="hybridMultilevel"/>
    <w:tmpl w:val="C6FA11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7365C"/>
    <w:multiLevelType w:val="hybridMultilevel"/>
    <w:tmpl w:val="B504DF2E"/>
    <w:lvl w:ilvl="0" w:tplc="6CB620F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D3EBE"/>
    <w:multiLevelType w:val="hybridMultilevel"/>
    <w:tmpl w:val="215C1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316D5"/>
    <w:multiLevelType w:val="hybridMultilevel"/>
    <w:tmpl w:val="3B327ED6"/>
    <w:lvl w:ilvl="0" w:tplc="4418B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4D"/>
    <w:rsid w:val="000003A8"/>
    <w:rsid w:val="00000EFA"/>
    <w:rsid w:val="0000121C"/>
    <w:rsid w:val="000015D5"/>
    <w:rsid w:val="0000185F"/>
    <w:rsid w:val="00001EA8"/>
    <w:rsid w:val="00002104"/>
    <w:rsid w:val="00002410"/>
    <w:rsid w:val="000025D9"/>
    <w:rsid w:val="00003033"/>
    <w:rsid w:val="000030C7"/>
    <w:rsid w:val="0000338C"/>
    <w:rsid w:val="00003C43"/>
    <w:rsid w:val="00003D97"/>
    <w:rsid w:val="0000435B"/>
    <w:rsid w:val="00004B35"/>
    <w:rsid w:val="00006074"/>
    <w:rsid w:val="00006680"/>
    <w:rsid w:val="00007527"/>
    <w:rsid w:val="00007E27"/>
    <w:rsid w:val="00010604"/>
    <w:rsid w:val="0001106A"/>
    <w:rsid w:val="0001192C"/>
    <w:rsid w:val="00011959"/>
    <w:rsid w:val="00011D00"/>
    <w:rsid w:val="0001281D"/>
    <w:rsid w:val="00012AD5"/>
    <w:rsid w:val="00012BDC"/>
    <w:rsid w:val="00012E35"/>
    <w:rsid w:val="000134A9"/>
    <w:rsid w:val="00013C1E"/>
    <w:rsid w:val="00015001"/>
    <w:rsid w:val="0001557E"/>
    <w:rsid w:val="00015E80"/>
    <w:rsid w:val="00015F0C"/>
    <w:rsid w:val="00016C4D"/>
    <w:rsid w:val="00016CF7"/>
    <w:rsid w:val="00017205"/>
    <w:rsid w:val="0002048F"/>
    <w:rsid w:val="00020B63"/>
    <w:rsid w:val="000210EA"/>
    <w:rsid w:val="00021A4A"/>
    <w:rsid w:val="000224CD"/>
    <w:rsid w:val="00023D6C"/>
    <w:rsid w:val="00023E0B"/>
    <w:rsid w:val="00024525"/>
    <w:rsid w:val="000248DE"/>
    <w:rsid w:val="000249DB"/>
    <w:rsid w:val="00025FB6"/>
    <w:rsid w:val="000260D0"/>
    <w:rsid w:val="00026166"/>
    <w:rsid w:val="000271B0"/>
    <w:rsid w:val="00027278"/>
    <w:rsid w:val="000304E5"/>
    <w:rsid w:val="000304F8"/>
    <w:rsid w:val="00030693"/>
    <w:rsid w:val="00030CE4"/>
    <w:rsid w:val="00030FFB"/>
    <w:rsid w:val="000312E3"/>
    <w:rsid w:val="00031697"/>
    <w:rsid w:val="00031B82"/>
    <w:rsid w:val="000341E3"/>
    <w:rsid w:val="00034DB5"/>
    <w:rsid w:val="0003558D"/>
    <w:rsid w:val="00036288"/>
    <w:rsid w:val="00036411"/>
    <w:rsid w:val="000367EB"/>
    <w:rsid w:val="00036E03"/>
    <w:rsid w:val="00037753"/>
    <w:rsid w:val="00037DFC"/>
    <w:rsid w:val="00041020"/>
    <w:rsid w:val="00041125"/>
    <w:rsid w:val="00041742"/>
    <w:rsid w:val="00041D87"/>
    <w:rsid w:val="00041DAC"/>
    <w:rsid w:val="000429C2"/>
    <w:rsid w:val="000450C1"/>
    <w:rsid w:val="00045189"/>
    <w:rsid w:val="000458B1"/>
    <w:rsid w:val="00046277"/>
    <w:rsid w:val="00046351"/>
    <w:rsid w:val="00046603"/>
    <w:rsid w:val="000469E3"/>
    <w:rsid w:val="00047D86"/>
    <w:rsid w:val="0005022D"/>
    <w:rsid w:val="00050F7D"/>
    <w:rsid w:val="0005129E"/>
    <w:rsid w:val="0005169D"/>
    <w:rsid w:val="00051720"/>
    <w:rsid w:val="00052199"/>
    <w:rsid w:val="00052416"/>
    <w:rsid w:val="00052B43"/>
    <w:rsid w:val="00052C20"/>
    <w:rsid w:val="00052E3B"/>
    <w:rsid w:val="00053409"/>
    <w:rsid w:val="00053882"/>
    <w:rsid w:val="00054873"/>
    <w:rsid w:val="00055199"/>
    <w:rsid w:val="00055334"/>
    <w:rsid w:val="00055BDB"/>
    <w:rsid w:val="00055FA5"/>
    <w:rsid w:val="000561F4"/>
    <w:rsid w:val="0005656E"/>
    <w:rsid w:val="0005674A"/>
    <w:rsid w:val="00057357"/>
    <w:rsid w:val="00057636"/>
    <w:rsid w:val="00057953"/>
    <w:rsid w:val="00060572"/>
    <w:rsid w:val="00060F4C"/>
    <w:rsid w:val="00061191"/>
    <w:rsid w:val="0006153E"/>
    <w:rsid w:val="00061B57"/>
    <w:rsid w:val="000624FB"/>
    <w:rsid w:val="0006254B"/>
    <w:rsid w:val="0006277A"/>
    <w:rsid w:val="000630C9"/>
    <w:rsid w:val="0006363F"/>
    <w:rsid w:val="000637E2"/>
    <w:rsid w:val="000638AE"/>
    <w:rsid w:val="00063EA7"/>
    <w:rsid w:val="00064026"/>
    <w:rsid w:val="00064DA5"/>
    <w:rsid w:val="0006509D"/>
    <w:rsid w:val="00065F71"/>
    <w:rsid w:val="00066598"/>
    <w:rsid w:val="000667BC"/>
    <w:rsid w:val="00066ED9"/>
    <w:rsid w:val="00067E7A"/>
    <w:rsid w:val="00067F7C"/>
    <w:rsid w:val="00070CDF"/>
    <w:rsid w:val="0007153A"/>
    <w:rsid w:val="00071A65"/>
    <w:rsid w:val="00071D61"/>
    <w:rsid w:val="00071F33"/>
    <w:rsid w:val="00071FE4"/>
    <w:rsid w:val="000727B4"/>
    <w:rsid w:val="00072BD2"/>
    <w:rsid w:val="00072D46"/>
    <w:rsid w:val="0007338B"/>
    <w:rsid w:val="00073AF2"/>
    <w:rsid w:val="00073B4F"/>
    <w:rsid w:val="00073DEA"/>
    <w:rsid w:val="00074004"/>
    <w:rsid w:val="0007527A"/>
    <w:rsid w:val="0007539C"/>
    <w:rsid w:val="000755A2"/>
    <w:rsid w:val="00075724"/>
    <w:rsid w:val="000758EA"/>
    <w:rsid w:val="00076B5C"/>
    <w:rsid w:val="000773E4"/>
    <w:rsid w:val="00077451"/>
    <w:rsid w:val="00080354"/>
    <w:rsid w:val="000803CB"/>
    <w:rsid w:val="00080673"/>
    <w:rsid w:val="00080711"/>
    <w:rsid w:val="00081B56"/>
    <w:rsid w:val="00082412"/>
    <w:rsid w:val="00082555"/>
    <w:rsid w:val="000829CB"/>
    <w:rsid w:val="00082D0C"/>
    <w:rsid w:val="0008328D"/>
    <w:rsid w:val="00083981"/>
    <w:rsid w:val="00083C82"/>
    <w:rsid w:val="00083F2E"/>
    <w:rsid w:val="00084105"/>
    <w:rsid w:val="000845D2"/>
    <w:rsid w:val="00084860"/>
    <w:rsid w:val="00084E74"/>
    <w:rsid w:val="00085034"/>
    <w:rsid w:val="000852CC"/>
    <w:rsid w:val="00085906"/>
    <w:rsid w:val="00085B1B"/>
    <w:rsid w:val="00085BE3"/>
    <w:rsid w:val="000863DE"/>
    <w:rsid w:val="00086895"/>
    <w:rsid w:val="00086E46"/>
    <w:rsid w:val="00087042"/>
    <w:rsid w:val="000872FB"/>
    <w:rsid w:val="00087810"/>
    <w:rsid w:val="00090653"/>
    <w:rsid w:val="00090692"/>
    <w:rsid w:val="000908AB"/>
    <w:rsid w:val="00090A67"/>
    <w:rsid w:val="00090DE7"/>
    <w:rsid w:val="0009111F"/>
    <w:rsid w:val="00091240"/>
    <w:rsid w:val="00091D7F"/>
    <w:rsid w:val="000926E6"/>
    <w:rsid w:val="00092B20"/>
    <w:rsid w:val="00092B41"/>
    <w:rsid w:val="00092EFE"/>
    <w:rsid w:val="00092FD0"/>
    <w:rsid w:val="000930A5"/>
    <w:rsid w:val="00093205"/>
    <w:rsid w:val="000938D3"/>
    <w:rsid w:val="0009418F"/>
    <w:rsid w:val="00094230"/>
    <w:rsid w:val="00094847"/>
    <w:rsid w:val="00094DF3"/>
    <w:rsid w:val="00094F77"/>
    <w:rsid w:val="00095762"/>
    <w:rsid w:val="0009578C"/>
    <w:rsid w:val="00095A24"/>
    <w:rsid w:val="00095B04"/>
    <w:rsid w:val="0009647E"/>
    <w:rsid w:val="0009657D"/>
    <w:rsid w:val="00096DA7"/>
    <w:rsid w:val="000972AE"/>
    <w:rsid w:val="00097AE8"/>
    <w:rsid w:val="000A065D"/>
    <w:rsid w:val="000A084D"/>
    <w:rsid w:val="000A0ED5"/>
    <w:rsid w:val="000A17FA"/>
    <w:rsid w:val="000A202E"/>
    <w:rsid w:val="000A2B69"/>
    <w:rsid w:val="000A2C95"/>
    <w:rsid w:val="000A2D20"/>
    <w:rsid w:val="000A2E56"/>
    <w:rsid w:val="000A302F"/>
    <w:rsid w:val="000A3586"/>
    <w:rsid w:val="000A389C"/>
    <w:rsid w:val="000A3D35"/>
    <w:rsid w:val="000A40D7"/>
    <w:rsid w:val="000A4B96"/>
    <w:rsid w:val="000A53DE"/>
    <w:rsid w:val="000A577C"/>
    <w:rsid w:val="000A65EB"/>
    <w:rsid w:val="000A6760"/>
    <w:rsid w:val="000A79BE"/>
    <w:rsid w:val="000A7B6E"/>
    <w:rsid w:val="000A7CEE"/>
    <w:rsid w:val="000B02EA"/>
    <w:rsid w:val="000B08D0"/>
    <w:rsid w:val="000B0C1F"/>
    <w:rsid w:val="000B0C4B"/>
    <w:rsid w:val="000B0F28"/>
    <w:rsid w:val="000B14DF"/>
    <w:rsid w:val="000B1B8F"/>
    <w:rsid w:val="000B26B3"/>
    <w:rsid w:val="000B28D4"/>
    <w:rsid w:val="000B2A57"/>
    <w:rsid w:val="000B2FE1"/>
    <w:rsid w:val="000B329E"/>
    <w:rsid w:val="000B33FC"/>
    <w:rsid w:val="000B36AE"/>
    <w:rsid w:val="000B37F6"/>
    <w:rsid w:val="000B4190"/>
    <w:rsid w:val="000B4942"/>
    <w:rsid w:val="000B4CA5"/>
    <w:rsid w:val="000B6372"/>
    <w:rsid w:val="000B6659"/>
    <w:rsid w:val="000B6757"/>
    <w:rsid w:val="000B67F6"/>
    <w:rsid w:val="000B7A42"/>
    <w:rsid w:val="000B7F6D"/>
    <w:rsid w:val="000C0192"/>
    <w:rsid w:val="000C0385"/>
    <w:rsid w:val="000C04A5"/>
    <w:rsid w:val="000C09A8"/>
    <w:rsid w:val="000C10DD"/>
    <w:rsid w:val="000C1DC3"/>
    <w:rsid w:val="000C1EA2"/>
    <w:rsid w:val="000C26CD"/>
    <w:rsid w:val="000C2C31"/>
    <w:rsid w:val="000C3756"/>
    <w:rsid w:val="000C45E5"/>
    <w:rsid w:val="000C4C32"/>
    <w:rsid w:val="000C548D"/>
    <w:rsid w:val="000C5566"/>
    <w:rsid w:val="000C55A9"/>
    <w:rsid w:val="000C5B93"/>
    <w:rsid w:val="000C65B7"/>
    <w:rsid w:val="000C6E57"/>
    <w:rsid w:val="000C70E9"/>
    <w:rsid w:val="000C7BBF"/>
    <w:rsid w:val="000C7C59"/>
    <w:rsid w:val="000D04E2"/>
    <w:rsid w:val="000D052E"/>
    <w:rsid w:val="000D0964"/>
    <w:rsid w:val="000D0D9D"/>
    <w:rsid w:val="000D162E"/>
    <w:rsid w:val="000D1646"/>
    <w:rsid w:val="000D16F0"/>
    <w:rsid w:val="000D1A3C"/>
    <w:rsid w:val="000D1B11"/>
    <w:rsid w:val="000D1F8F"/>
    <w:rsid w:val="000D275F"/>
    <w:rsid w:val="000D305B"/>
    <w:rsid w:val="000D30C4"/>
    <w:rsid w:val="000D3A82"/>
    <w:rsid w:val="000D3E33"/>
    <w:rsid w:val="000D4024"/>
    <w:rsid w:val="000D421C"/>
    <w:rsid w:val="000D4680"/>
    <w:rsid w:val="000D4D8F"/>
    <w:rsid w:val="000D501B"/>
    <w:rsid w:val="000D50D8"/>
    <w:rsid w:val="000D5D51"/>
    <w:rsid w:val="000D6299"/>
    <w:rsid w:val="000D677D"/>
    <w:rsid w:val="000D6870"/>
    <w:rsid w:val="000D690F"/>
    <w:rsid w:val="000D6E0B"/>
    <w:rsid w:val="000D7060"/>
    <w:rsid w:val="000D70AA"/>
    <w:rsid w:val="000D70FA"/>
    <w:rsid w:val="000D7E6A"/>
    <w:rsid w:val="000E037A"/>
    <w:rsid w:val="000E05BB"/>
    <w:rsid w:val="000E0716"/>
    <w:rsid w:val="000E09DF"/>
    <w:rsid w:val="000E0A35"/>
    <w:rsid w:val="000E1A73"/>
    <w:rsid w:val="000E1ADE"/>
    <w:rsid w:val="000E3253"/>
    <w:rsid w:val="000E32EC"/>
    <w:rsid w:val="000E4000"/>
    <w:rsid w:val="000E4281"/>
    <w:rsid w:val="000E433B"/>
    <w:rsid w:val="000E4FF6"/>
    <w:rsid w:val="000E59EF"/>
    <w:rsid w:val="000E61BA"/>
    <w:rsid w:val="000E641E"/>
    <w:rsid w:val="000E6EF8"/>
    <w:rsid w:val="000E71DE"/>
    <w:rsid w:val="000F0049"/>
    <w:rsid w:val="000F0480"/>
    <w:rsid w:val="000F092A"/>
    <w:rsid w:val="000F1AC6"/>
    <w:rsid w:val="000F256A"/>
    <w:rsid w:val="000F25C7"/>
    <w:rsid w:val="000F3500"/>
    <w:rsid w:val="000F479B"/>
    <w:rsid w:val="000F49A4"/>
    <w:rsid w:val="000F5309"/>
    <w:rsid w:val="000F5689"/>
    <w:rsid w:val="000F5C97"/>
    <w:rsid w:val="000F71C0"/>
    <w:rsid w:val="000F730C"/>
    <w:rsid w:val="000F7729"/>
    <w:rsid w:val="001002CD"/>
    <w:rsid w:val="0010060B"/>
    <w:rsid w:val="00100AC7"/>
    <w:rsid w:val="00100C5F"/>
    <w:rsid w:val="00100C65"/>
    <w:rsid w:val="0010120C"/>
    <w:rsid w:val="00101717"/>
    <w:rsid w:val="00101C34"/>
    <w:rsid w:val="00102088"/>
    <w:rsid w:val="0010339B"/>
    <w:rsid w:val="001033BE"/>
    <w:rsid w:val="001043C7"/>
    <w:rsid w:val="00104B23"/>
    <w:rsid w:val="00104E7B"/>
    <w:rsid w:val="001054CA"/>
    <w:rsid w:val="00105A5B"/>
    <w:rsid w:val="00105AA4"/>
    <w:rsid w:val="001071B6"/>
    <w:rsid w:val="0010757B"/>
    <w:rsid w:val="00107D71"/>
    <w:rsid w:val="0011008D"/>
    <w:rsid w:val="00110D15"/>
    <w:rsid w:val="00111CFD"/>
    <w:rsid w:val="0011238C"/>
    <w:rsid w:val="00112BFA"/>
    <w:rsid w:val="001145C4"/>
    <w:rsid w:val="001148EF"/>
    <w:rsid w:val="001151ED"/>
    <w:rsid w:val="00115C06"/>
    <w:rsid w:val="00115D51"/>
    <w:rsid w:val="001162AB"/>
    <w:rsid w:val="001169AB"/>
    <w:rsid w:val="00116AD5"/>
    <w:rsid w:val="00116CBB"/>
    <w:rsid w:val="0011739F"/>
    <w:rsid w:val="00117D3E"/>
    <w:rsid w:val="00120535"/>
    <w:rsid w:val="00120F98"/>
    <w:rsid w:val="00121E89"/>
    <w:rsid w:val="00122FB5"/>
    <w:rsid w:val="00123473"/>
    <w:rsid w:val="00123644"/>
    <w:rsid w:val="001236FA"/>
    <w:rsid w:val="00123E5B"/>
    <w:rsid w:val="00124163"/>
    <w:rsid w:val="00124279"/>
    <w:rsid w:val="00124424"/>
    <w:rsid w:val="00124566"/>
    <w:rsid w:val="001245E5"/>
    <w:rsid w:val="0012486F"/>
    <w:rsid w:val="00124D97"/>
    <w:rsid w:val="00125241"/>
    <w:rsid w:val="001253C5"/>
    <w:rsid w:val="001257A5"/>
    <w:rsid w:val="001267FE"/>
    <w:rsid w:val="00126F1F"/>
    <w:rsid w:val="00126FCA"/>
    <w:rsid w:val="00127594"/>
    <w:rsid w:val="001277FF"/>
    <w:rsid w:val="00130B08"/>
    <w:rsid w:val="0013134B"/>
    <w:rsid w:val="001328AC"/>
    <w:rsid w:val="001329B5"/>
    <w:rsid w:val="001333EE"/>
    <w:rsid w:val="001336C1"/>
    <w:rsid w:val="001339C0"/>
    <w:rsid w:val="00133B2F"/>
    <w:rsid w:val="0013498F"/>
    <w:rsid w:val="00134A1F"/>
    <w:rsid w:val="001358A9"/>
    <w:rsid w:val="001358D6"/>
    <w:rsid w:val="00136E81"/>
    <w:rsid w:val="00137341"/>
    <w:rsid w:val="001379C8"/>
    <w:rsid w:val="00137BFE"/>
    <w:rsid w:val="00137F2A"/>
    <w:rsid w:val="00137F5E"/>
    <w:rsid w:val="001403AC"/>
    <w:rsid w:val="0014056D"/>
    <w:rsid w:val="001408B3"/>
    <w:rsid w:val="00140BCA"/>
    <w:rsid w:val="00140C67"/>
    <w:rsid w:val="00141161"/>
    <w:rsid w:val="001415BC"/>
    <w:rsid w:val="00141B1D"/>
    <w:rsid w:val="00141E20"/>
    <w:rsid w:val="00142F84"/>
    <w:rsid w:val="00143416"/>
    <w:rsid w:val="00143D40"/>
    <w:rsid w:val="001440E5"/>
    <w:rsid w:val="00144311"/>
    <w:rsid w:val="001445B7"/>
    <w:rsid w:val="001445D9"/>
    <w:rsid w:val="00144A43"/>
    <w:rsid w:val="00144DD4"/>
    <w:rsid w:val="00144F1D"/>
    <w:rsid w:val="001454C5"/>
    <w:rsid w:val="001458D9"/>
    <w:rsid w:val="00145E9B"/>
    <w:rsid w:val="0014654D"/>
    <w:rsid w:val="0014688B"/>
    <w:rsid w:val="00146D14"/>
    <w:rsid w:val="00147072"/>
    <w:rsid w:val="001479C2"/>
    <w:rsid w:val="00147B0C"/>
    <w:rsid w:val="00147E0A"/>
    <w:rsid w:val="001500FA"/>
    <w:rsid w:val="0015022F"/>
    <w:rsid w:val="00150382"/>
    <w:rsid w:val="00150460"/>
    <w:rsid w:val="001506ED"/>
    <w:rsid w:val="00151428"/>
    <w:rsid w:val="00151699"/>
    <w:rsid w:val="00151C86"/>
    <w:rsid w:val="00152203"/>
    <w:rsid w:val="00152D2B"/>
    <w:rsid w:val="00152DD1"/>
    <w:rsid w:val="001536D7"/>
    <w:rsid w:val="00153778"/>
    <w:rsid w:val="00153C59"/>
    <w:rsid w:val="00153CEB"/>
    <w:rsid w:val="00153FED"/>
    <w:rsid w:val="001553A2"/>
    <w:rsid w:val="001562B6"/>
    <w:rsid w:val="0015636E"/>
    <w:rsid w:val="001569F9"/>
    <w:rsid w:val="00156B08"/>
    <w:rsid w:val="00156E74"/>
    <w:rsid w:val="001571A4"/>
    <w:rsid w:val="0015734F"/>
    <w:rsid w:val="00157432"/>
    <w:rsid w:val="00157559"/>
    <w:rsid w:val="001575FD"/>
    <w:rsid w:val="00157D04"/>
    <w:rsid w:val="00157DCC"/>
    <w:rsid w:val="001611B7"/>
    <w:rsid w:val="00161383"/>
    <w:rsid w:val="00162764"/>
    <w:rsid w:val="001630D9"/>
    <w:rsid w:val="00163510"/>
    <w:rsid w:val="0016365A"/>
    <w:rsid w:val="00163B87"/>
    <w:rsid w:val="00163C36"/>
    <w:rsid w:val="001658BF"/>
    <w:rsid w:val="00165D74"/>
    <w:rsid w:val="001662BA"/>
    <w:rsid w:val="001671E3"/>
    <w:rsid w:val="0016747E"/>
    <w:rsid w:val="0017001C"/>
    <w:rsid w:val="001704FB"/>
    <w:rsid w:val="00170534"/>
    <w:rsid w:val="0017066A"/>
    <w:rsid w:val="00170747"/>
    <w:rsid w:val="00171894"/>
    <w:rsid w:val="00172752"/>
    <w:rsid w:val="00172E2B"/>
    <w:rsid w:val="00172F0A"/>
    <w:rsid w:val="00172F2E"/>
    <w:rsid w:val="001733B6"/>
    <w:rsid w:val="001739C0"/>
    <w:rsid w:val="00173A03"/>
    <w:rsid w:val="0017444C"/>
    <w:rsid w:val="0017446E"/>
    <w:rsid w:val="00174DD0"/>
    <w:rsid w:val="001754EB"/>
    <w:rsid w:val="00175CD0"/>
    <w:rsid w:val="001764A4"/>
    <w:rsid w:val="0017728E"/>
    <w:rsid w:val="001776E7"/>
    <w:rsid w:val="00177A70"/>
    <w:rsid w:val="00177ADF"/>
    <w:rsid w:val="0018066D"/>
    <w:rsid w:val="0018145B"/>
    <w:rsid w:val="00181D10"/>
    <w:rsid w:val="00181EAB"/>
    <w:rsid w:val="00183619"/>
    <w:rsid w:val="001839B8"/>
    <w:rsid w:val="0018497B"/>
    <w:rsid w:val="001851CB"/>
    <w:rsid w:val="00185203"/>
    <w:rsid w:val="00186A8F"/>
    <w:rsid w:val="001875CC"/>
    <w:rsid w:val="001876E3"/>
    <w:rsid w:val="00190192"/>
    <w:rsid w:val="0019145B"/>
    <w:rsid w:val="001916A2"/>
    <w:rsid w:val="00191816"/>
    <w:rsid w:val="0019250D"/>
    <w:rsid w:val="00192898"/>
    <w:rsid w:val="001928C1"/>
    <w:rsid w:val="001929A4"/>
    <w:rsid w:val="00193A0D"/>
    <w:rsid w:val="00194335"/>
    <w:rsid w:val="00194C26"/>
    <w:rsid w:val="00194EED"/>
    <w:rsid w:val="001953B1"/>
    <w:rsid w:val="001954A1"/>
    <w:rsid w:val="001956D7"/>
    <w:rsid w:val="00195806"/>
    <w:rsid w:val="00195FB3"/>
    <w:rsid w:val="00196200"/>
    <w:rsid w:val="0019634E"/>
    <w:rsid w:val="00196D09"/>
    <w:rsid w:val="00197555"/>
    <w:rsid w:val="00197F05"/>
    <w:rsid w:val="001A0E0F"/>
    <w:rsid w:val="001A177E"/>
    <w:rsid w:val="001A27D5"/>
    <w:rsid w:val="001A31A9"/>
    <w:rsid w:val="001A3C72"/>
    <w:rsid w:val="001A3F46"/>
    <w:rsid w:val="001A44ED"/>
    <w:rsid w:val="001A45D4"/>
    <w:rsid w:val="001A499E"/>
    <w:rsid w:val="001A4A55"/>
    <w:rsid w:val="001A5658"/>
    <w:rsid w:val="001A5880"/>
    <w:rsid w:val="001A5CDE"/>
    <w:rsid w:val="001A5D7F"/>
    <w:rsid w:val="001A6630"/>
    <w:rsid w:val="001A7265"/>
    <w:rsid w:val="001A76B9"/>
    <w:rsid w:val="001A78AF"/>
    <w:rsid w:val="001A7F70"/>
    <w:rsid w:val="001B02BA"/>
    <w:rsid w:val="001B030B"/>
    <w:rsid w:val="001B03AC"/>
    <w:rsid w:val="001B0617"/>
    <w:rsid w:val="001B0A3C"/>
    <w:rsid w:val="001B0EE8"/>
    <w:rsid w:val="001B1217"/>
    <w:rsid w:val="001B2E5E"/>
    <w:rsid w:val="001B3478"/>
    <w:rsid w:val="001B3740"/>
    <w:rsid w:val="001B4FEF"/>
    <w:rsid w:val="001B5405"/>
    <w:rsid w:val="001B5A60"/>
    <w:rsid w:val="001B6068"/>
    <w:rsid w:val="001B61A4"/>
    <w:rsid w:val="001B626E"/>
    <w:rsid w:val="001B6ACF"/>
    <w:rsid w:val="001B6B72"/>
    <w:rsid w:val="001B70AA"/>
    <w:rsid w:val="001B7227"/>
    <w:rsid w:val="001C0E5E"/>
    <w:rsid w:val="001C26B8"/>
    <w:rsid w:val="001C2A5F"/>
    <w:rsid w:val="001C2FAD"/>
    <w:rsid w:val="001C37F4"/>
    <w:rsid w:val="001C3ED9"/>
    <w:rsid w:val="001C4504"/>
    <w:rsid w:val="001C46CD"/>
    <w:rsid w:val="001C4768"/>
    <w:rsid w:val="001C4C5E"/>
    <w:rsid w:val="001C569A"/>
    <w:rsid w:val="001C5E69"/>
    <w:rsid w:val="001C7C34"/>
    <w:rsid w:val="001D02DF"/>
    <w:rsid w:val="001D07DE"/>
    <w:rsid w:val="001D192B"/>
    <w:rsid w:val="001D22DF"/>
    <w:rsid w:val="001D241E"/>
    <w:rsid w:val="001D2706"/>
    <w:rsid w:val="001D2E56"/>
    <w:rsid w:val="001D3063"/>
    <w:rsid w:val="001D33FA"/>
    <w:rsid w:val="001D366E"/>
    <w:rsid w:val="001D38D9"/>
    <w:rsid w:val="001D3A59"/>
    <w:rsid w:val="001D3E5A"/>
    <w:rsid w:val="001D3E67"/>
    <w:rsid w:val="001D431E"/>
    <w:rsid w:val="001D4349"/>
    <w:rsid w:val="001D4C89"/>
    <w:rsid w:val="001D5048"/>
    <w:rsid w:val="001D50E5"/>
    <w:rsid w:val="001D58D3"/>
    <w:rsid w:val="001D7285"/>
    <w:rsid w:val="001D76F8"/>
    <w:rsid w:val="001D77F2"/>
    <w:rsid w:val="001E03B0"/>
    <w:rsid w:val="001E0739"/>
    <w:rsid w:val="001E0BCE"/>
    <w:rsid w:val="001E0EA7"/>
    <w:rsid w:val="001E15E8"/>
    <w:rsid w:val="001E2B40"/>
    <w:rsid w:val="001E3C36"/>
    <w:rsid w:val="001E4D1A"/>
    <w:rsid w:val="001E4D8B"/>
    <w:rsid w:val="001E6529"/>
    <w:rsid w:val="001E661F"/>
    <w:rsid w:val="001E698F"/>
    <w:rsid w:val="001F020E"/>
    <w:rsid w:val="001F028E"/>
    <w:rsid w:val="001F098E"/>
    <w:rsid w:val="001F0CF5"/>
    <w:rsid w:val="001F0F7B"/>
    <w:rsid w:val="001F2183"/>
    <w:rsid w:val="001F2A74"/>
    <w:rsid w:val="001F3154"/>
    <w:rsid w:val="001F412A"/>
    <w:rsid w:val="001F422E"/>
    <w:rsid w:val="001F4436"/>
    <w:rsid w:val="001F478F"/>
    <w:rsid w:val="001F4F51"/>
    <w:rsid w:val="001F5833"/>
    <w:rsid w:val="001F5964"/>
    <w:rsid w:val="001F6C29"/>
    <w:rsid w:val="001F6EBA"/>
    <w:rsid w:val="001F71D7"/>
    <w:rsid w:val="001F7894"/>
    <w:rsid w:val="00200156"/>
    <w:rsid w:val="00200746"/>
    <w:rsid w:val="00200D4E"/>
    <w:rsid w:val="00201282"/>
    <w:rsid w:val="00201A16"/>
    <w:rsid w:val="002027DE"/>
    <w:rsid w:val="002028EE"/>
    <w:rsid w:val="0020295B"/>
    <w:rsid w:val="00202D2F"/>
    <w:rsid w:val="00203006"/>
    <w:rsid w:val="00203F7D"/>
    <w:rsid w:val="002042CC"/>
    <w:rsid w:val="0020471B"/>
    <w:rsid w:val="00205BCD"/>
    <w:rsid w:val="00206577"/>
    <w:rsid w:val="0020693A"/>
    <w:rsid w:val="00206C21"/>
    <w:rsid w:val="002072AC"/>
    <w:rsid w:val="0020767A"/>
    <w:rsid w:val="00207E1E"/>
    <w:rsid w:val="00210026"/>
    <w:rsid w:val="00210654"/>
    <w:rsid w:val="0021068E"/>
    <w:rsid w:val="002108B3"/>
    <w:rsid w:val="002120C8"/>
    <w:rsid w:val="00212967"/>
    <w:rsid w:val="0021298A"/>
    <w:rsid w:val="002129AA"/>
    <w:rsid w:val="00212E45"/>
    <w:rsid w:val="00213361"/>
    <w:rsid w:val="002140EE"/>
    <w:rsid w:val="0021478C"/>
    <w:rsid w:val="00214DD2"/>
    <w:rsid w:val="00215571"/>
    <w:rsid w:val="0021665B"/>
    <w:rsid w:val="00216BED"/>
    <w:rsid w:val="00216CE3"/>
    <w:rsid w:val="002174F1"/>
    <w:rsid w:val="00217513"/>
    <w:rsid w:val="002179A2"/>
    <w:rsid w:val="00217B5B"/>
    <w:rsid w:val="00217CB4"/>
    <w:rsid w:val="00220543"/>
    <w:rsid w:val="002206B9"/>
    <w:rsid w:val="00220978"/>
    <w:rsid w:val="00220C0F"/>
    <w:rsid w:val="00221B43"/>
    <w:rsid w:val="00221C7C"/>
    <w:rsid w:val="00223109"/>
    <w:rsid w:val="002232FF"/>
    <w:rsid w:val="00223581"/>
    <w:rsid w:val="002236F7"/>
    <w:rsid w:val="00224CB0"/>
    <w:rsid w:val="00224DFF"/>
    <w:rsid w:val="00225089"/>
    <w:rsid w:val="002252E2"/>
    <w:rsid w:val="002252F1"/>
    <w:rsid w:val="0022641A"/>
    <w:rsid w:val="0022658A"/>
    <w:rsid w:val="00226D3C"/>
    <w:rsid w:val="0023142C"/>
    <w:rsid w:val="002315A7"/>
    <w:rsid w:val="0023160D"/>
    <w:rsid w:val="00231CEC"/>
    <w:rsid w:val="00231D6B"/>
    <w:rsid w:val="00231F6E"/>
    <w:rsid w:val="0023232E"/>
    <w:rsid w:val="002329D1"/>
    <w:rsid w:val="002359F2"/>
    <w:rsid w:val="0023633B"/>
    <w:rsid w:val="002365FE"/>
    <w:rsid w:val="00236702"/>
    <w:rsid w:val="00237C6C"/>
    <w:rsid w:val="00240016"/>
    <w:rsid w:val="002404E5"/>
    <w:rsid w:val="002414F1"/>
    <w:rsid w:val="00241840"/>
    <w:rsid w:val="002419A6"/>
    <w:rsid w:val="00242964"/>
    <w:rsid w:val="00242E58"/>
    <w:rsid w:val="0024311B"/>
    <w:rsid w:val="00243678"/>
    <w:rsid w:val="00243C6B"/>
    <w:rsid w:val="00244DBA"/>
    <w:rsid w:val="0024533C"/>
    <w:rsid w:val="002456DE"/>
    <w:rsid w:val="00245864"/>
    <w:rsid w:val="0024626F"/>
    <w:rsid w:val="0024635B"/>
    <w:rsid w:val="0024678D"/>
    <w:rsid w:val="00246BB4"/>
    <w:rsid w:val="00246D9F"/>
    <w:rsid w:val="00246FAE"/>
    <w:rsid w:val="0024704D"/>
    <w:rsid w:val="00250380"/>
    <w:rsid w:val="002504B1"/>
    <w:rsid w:val="0025054A"/>
    <w:rsid w:val="00250824"/>
    <w:rsid w:val="00250890"/>
    <w:rsid w:val="00250956"/>
    <w:rsid w:val="00250A46"/>
    <w:rsid w:val="002514DC"/>
    <w:rsid w:val="002519BC"/>
    <w:rsid w:val="00252FC6"/>
    <w:rsid w:val="0025370C"/>
    <w:rsid w:val="002541AB"/>
    <w:rsid w:val="00254218"/>
    <w:rsid w:val="002544E6"/>
    <w:rsid w:val="00254874"/>
    <w:rsid w:val="00254BAA"/>
    <w:rsid w:val="0025528B"/>
    <w:rsid w:val="002553F3"/>
    <w:rsid w:val="002559D2"/>
    <w:rsid w:val="00255C4D"/>
    <w:rsid w:val="00256648"/>
    <w:rsid w:val="00256D10"/>
    <w:rsid w:val="002570FB"/>
    <w:rsid w:val="0025750E"/>
    <w:rsid w:val="002578B0"/>
    <w:rsid w:val="00260E48"/>
    <w:rsid w:val="00260F64"/>
    <w:rsid w:val="00261167"/>
    <w:rsid w:val="002614DE"/>
    <w:rsid w:val="00261649"/>
    <w:rsid w:val="002634B0"/>
    <w:rsid w:val="0026402A"/>
    <w:rsid w:val="0026469C"/>
    <w:rsid w:val="0026507A"/>
    <w:rsid w:val="002659C5"/>
    <w:rsid w:val="00265B37"/>
    <w:rsid w:val="00266054"/>
    <w:rsid w:val="00266381"/>
    <w:rsid w:val="0026723F"/>
    <w:rsid w:val="002678DE"/>
    <w:rsid w:val="00267ADE"/>
    <w:rsid w:val="00267BAA"/>
    <w:rsid w:val="00267C05"/>
    <w:rsid w:val="00267C7F"/>
    <w:rsid w:val="00270217"/>
    <w:rsid w:val="002702E7"/>
    <w:rsid w:val="0027083A"/>
    <w:rsid w:val="0027136D"/>
    <w:rsid w:val="002713BC"/>
    <w:rsid w:val="0027175B"/>
    <w:rsid w:val="002719B1"/>
    <w:rsid w:val="00271CCC"/>
    <w:rsid w:val="00272104"/>
    <w:rsid w:val="002721EA"/>
    <w:rsid w:val="002725D8"/>
    <w:rsid w:val="00273043"/>
    <w:rsid w:val="0027370E"/>
    <w:rsid w:val="002737E3"/>
    <w:rsid w:val="00273A78"/>
    <w:rsid w:val="00273C70"/>
    <w:rsid w:val="0027470E"/>
    <w:rsid w:val="0027474C"/>
    <w:rsid w:val="00274AD7"/>
    <w:rsid w:val="0027503E"/>
    <w:rsid w:val="002758F8"/>
    <w:rsid w:val="00275D90"/>
    <w:rsid w:val="00275E17"/>
    <w:rsid w:val="00275F74"/>
    <w:rsid w:val="0027626A"/>
    <w:rsid w:val="00276B47"/>
    <w:rsid w:val="00276BFC"/>
    <w:rsid w:val="00277505"/>
    <w:rsid w:val="0027763B"/>
    <w:rsid w:val="002807D6"/>
    <w:rsid w:val="00280A30"/>
    <w:rsid w:val="00280AC1"/>
    <w:rsid w:val="00281013"/>
    <w:rsid w:val="002818B4"/>
    <w:rsid w:val="002819A2"/>
    <w:rsid w:val="00281C53"/>
    <w:rsid w:val="00282436"/>
    <w:rsid w:val="002826B8"/>
    <w:rsid w:val="0028273D"/>
    <w:rsid w:val="00282BB2"/>
    <w:rsid w:val="002831E5"/>
    <w:rsid w:val="002836A2"/>
    <w:rsid w:val="00283F4A"/>
    <w:rsid w:val="002842A6"/>
    <w:rsid w:val="00284693"/>
    <w:rsid w:val="00284C97"/>
    <w:rsid w:val="00284CF1"/>
    <w:rsid w:val="00285009"/>
    <w:rsid w:val="002852DF"/>
    <w:rsid w:val="00285F85"/>
    <w:rsid w:val="0028628C"/>
    <w:rsid w:val="00286473"/>
    <w:rsid w:val="002866AC"/>
    <w:rsid w:val="00286F4A"/>
    <w:rsid w:val="00286F5A"/>
    <w:rsid w:val="00287CF1"/>
    <w:rsid w:val="0029069B"/>
    <w:rsid w:val="00290C46"/>
    <w:rsid w:val="00290D3C"/>
    <w:rsid w:val="00292324"/>
    <w:rsid w:val="0029235A"/>
    <w:rsid w:val="00292AE6"/>
    <w:rsid w:val="00294C8E"/>
    <w:rsid w:val="0029560A"/>
    <w:rsid w:val="00295C6D"/>
    <w:rsid w:val="00295CE2"/>
    <w:rsid w:val="00295D42"/>
    <w:rsid w:val="002967D9"/>
    <w:rsid w:val="002974DD"/>
    <w:rsid w:val="002A0D30"/>
    <w:rsid w:val="002A128D"/>
    <w:rsid w:val="002A1820"/>
    <w:rsid w:val="002A19F6"/>
    <w:rsid w:val="002A214B"/>
    <w:rsid w:val="002A21D5"/>
    <w:rsid w:val="002A253D"/>
    <w:rsid w:val="002A264C"/>
    <w:rsid w:val="002A2BA0"/>
    <w:rsid w:val="002A2CBF"/>
    <w:rsid w:val="002A3AD1"/>
    <w:rsid w:val="002A5032"/>
    <w:rsid w:val="002A5679"/>
    <w:rsid w:val="002A6194"/>
    <w:rsid w:val="002A64B2"/>
    <w:rsid w:val="002A7082"/>
    <w:rsid w:val="002A70BE"/>
    <w:rsid w:val="002A747F"/>
    <w:rsid w:val="002A7960"/>
    <w:rsid w:val="002B106C"/>
    <w:rsid w:val="002B1086"/>
    <w:rsid w:val="002B1A23"/>
    <w:rsid w:val="002B1BBA"/>
    <w:rsid w:val="002B1DEE"/>
    <w:rsid w:val="002B1E19"/>
    <w:rsid w:val="002B1F67"/>
    <w:rsid w:val="002B220D"/>
    <w:rsid w:val="002B2574"/>
    <w:rsid w:val="002B2A92"/>
    <w:rsid w:val="002B3188"/>
    <w:rsid w:val="002B3480"/>
    <w:rsid w:val="002B4208"/>
    <w:rsid w:val="002B43F9"/>
    <w:rsid w:val="002B4769"/>
    <w:rsid w:val="002B54D5"/>
    <w:rsid w:val="002B54F6"/>
    <w:rsid w:val="002B5C4A"/>
    <w:rsid w:val="002B6054"/>
    <w:rsid w:val="002B6C7C"/>
    <w:rsid w:val="002B6FED"/>
    <w:rsid w:val="002C18B4"/>
    <w:rsid w:val="002C1936"/>
    <w:rsid w:val="002C1BDF"/>
    <w:rsid w:val="002C2885"/>
    <w:rsid w:val="002C3CF2"/>
    <w:rsid w:val="002C4326"/>
    <w:rsid w:val="002C4474"/>
    <w:rsid w:val="002C473B"/>
    <w:rsid w:val="002C47F4"/>
    <w:rsid w:val="002C4E09"/>
    <w:rsid w:val="002C4E7F"/>
    <w:rsid w:val="002C541B"/>
    <w:rsid w:val="002C5E09"/>
    <w:rsid w:val="002C7228"/>
    <w:rsid w:val="002C72C0"/>
    <w:rsid w:val="002C72DD"/>
    <w:rsid w:val="002C7333"/>
    <w:rsid w:val="002C76B1"/>
    <w:rsid w:val="002C76D8"/>
    <w:rsid w:val="002C7962"/>
    <w:rsid w:val="002C7B44"/>
    <w:rsid w:val="002C7D3F"/>
    <w:rsid w:val="002C7F0C"/>
    <w:rsid w:val="002C7F74"/>
    <w:rsid w:val="002D0916"/>
    <w:rsid w:val="002D0B0B"/>
    <w:rsid w:val="002D0F1F"/>
    <w:rsid w:val="002D1B03"/>
    <w:rsid w:val="002D3879"/>
    <w:rsid w:val="002D42DC"/>
    <w:rsid w:val="002D42FB"/>
    <w:rsid w:val="002D4CE1"/>
    <w:rsid w:val="002D4FC1"/>
    <w:rsid w:val="002D5170"/>
    <w:rsid w:val="002D5BA9"/>
    <w:rsid w:val="002D60EC"/>
    <w:rsid w:val="002D6467"/>
    <w:rsid w:val="002D6818"/>
    <w:rsid w:val="002D6901"/>
    <w:rsid w:val="002D7414"/>
    <w:rsid w:val="002E0589"/>
    <w:rsid w:val="002E06BC"/>
    <w:rsid w:val="002E13AB"/>
    <w:rsid w:val="002E1409"/>
    <w:rsid w:val="002E18C9"/>
    <w:rsid w:val="002E2625"/>
    <w:rsid w:val="002E2646"/>
    <w:rsid w:val="002E2725"/>
    <w:rsid w:val="002E2950"/>
    <w:rsid w:val="002E39A1"/>
    <w:rsid w:val="002E3A15"/>
    <w:rsid w:val="002E4A63"/>
    <w:rsid w:val="002E6BE6"/>
    <w:rsid w:val="002E799F"/>
    <w:rsid w:val="002E7B93"/>
    <w:rsid w:val="002E7EB7"/>
    <w:rsid w:val="002F024F"/>
    <w:rsid w:val="002F0E78"/>
    <w:rsid w:val="002F0FED"/>
    <w:rsid w:val="002F142F"/>
    <w:rsid w:val="002F1848"/>
    <w:rsid w:val="002F1935"/>
    <w:rsid w:val="002F26A5"/>
    <w:rsid w:val="002F2936"/>
    <w:rsid w:val="002F3294"/>
    <w:rsid w:val="002F35C5"/>
    <w:rsid w:val="002F4399"/>
    <w:rsid w:val="002F43EA"/>
    <w:rsid w:val="002F4872"/>
    <w:rsid w:val="002F53BD"/>
    <w:rsid w:val="002F5DAA"/>
    <w:rsid w:val="002F618A"/>
    <w:rsid w:val="002F6445"/>
    <w:rsid w:val="002F6631"/>
    <w:rsid w:val="002F6AD3"/>
    <w:rsid w:val="002F6BFE"/>
    <w:rsid w:val="002F6CB6"/>
    <w:rsid w:val="002F7237"/>
    <w:rsid w:val="002F7C8A"/>
    <w:rsid w:val="002F7F8A"/>
    <w:rsid w:val="00300684"/>
    <w:rsid w:val="00300F71"/>
    <w:rsid w:val="003016C2"/>
    <w:rsid w:val="0030221A"/>
    <w:rsid w:val="00302835"/>
    <w:rsid w:val="003028A4"/>
    <w:rsid w:val="00302C9C"/>
    <w:rsid w:val="003030CF"/>
    <w:rsid w:val="00303193"/>
    <w:rsid w:val="0030390B"/>
    <w:rsid w:val="00303A20"/>
    <w:rsid w:val="00303E9D"/>
    <w:rsid w:val="003043C1"/>
    <w:rsid w:val="00304EE3"/>
    <w:rsid w:val="00305834"/>
    <w:rsid w:val="00305C0E"/>
    <w:rsid w:val="00306190"/>
    <w:rsid w:val="00306230"/>
    <w:rsid w:val="00306A4C"/>
    <w:rsid w:val="00306B57"/>
    <w:rsid w:val="0030736D"/>
    <w:rsid w:val="003079ED"/>
    <w:rsid w:val="003105D8"/>
    <w:rsid w:val="00310838"/>
    <w:rsid w:val="00310CA4"/>
    <w:rsid w:val="003114D8"/>
    <w:rsid w:val="00311D0A"/>
    <w:rsid w:val="00311FA6"/>
    <w:rsid w:val="0031219B"/>
    <w:rsid w:val="0031246D"/>
    <w:rsid w:val="003128F5"/>
    <w:rsid w:val="00312FD7"/>
    <w:rsid w:val="0031323E"/>
    <w:rsid w:val="00313F3A"/>
    <w:rsid w:val="00314151"/>
    <w:rsid w:val="003141C8"/>
    <w:rsid w:val="00314945"/>
    <w:rsid w:val="00314C12"/>
    <w:rsid w:val="003153D8"/>
    <w:rsid w:val="003155E1"/>
    <w:rsid w:val="0031568F"/>
    <w:rsid w:val="00316136"/>
    <w:rsid w:val="00316A96"/>
    <w:rsid w:val="00316C62"/>
    <w:rsid w:val="003170B5"/>
    <w:rsid w:val="0031711F"/>
    <w:rsid w:val="003172B8"/>
    <w:rsid w:val="00317867"/>
    <w:rsid w:val="0032062E"/>
    <w:rsid w:val="00321102"/>
    <w:rsid w:val="003211EA"/>
    <w:rsid w:val="00321AC9"/>
    <w:rsid w:val="00321B1C"/>
    <w:rsid w:val="0032269F"/>
    <w:rsid w:val="0032289B"/>
    <w:rsid w:val="00322A9D"/>
    <w:rsid w:val="00322C59"/>
    <w:rsid w:val="00324A28"/>
    <w:rsid w:val="00324B9C"/>
    <w:rsid w:val="00324BFB"/>
    <w:rsid w:val="0032524A"/>
    <w:rsid w:val="0032590D"/>
    <w:rsid w:val="00326683"/>
    <w:rsid w:val="003273D5"/>
    <w:rsid w:val="00327563"/>
    <w:rsid w:val="00327936"/>
    <w:rsid w:val="00327B41"/>
    <w:rsid w:val="0033075D"/>
    <w:rsid w:val="00330C8A"/>
    <w:rsid w:val="00330D6D"/>
    <w:rsid w:val="003310BA"/>
    <w:rsid w:val="00331362"/>
    <w:rsid w:val="00331767"/>
    <w:rsid w:val="00332028"/>
    <w:rsid w:val="00333020"/>
    <w:rsid w:val="003331A2"/>
    <w:rsid w:val="003334CD"/>
    <w:rsid w:val="00333522"/>
    <w:rsid w:val="0033374D"/>
    <w:rsid w:val="0033413F"/>
    <w:rsid w:val="003344DC"/>
    <w:rsid w:val="00334610"/>
    <w:rsid w:val="0033465E"/>
    <w:rsid w:val="00335095"/>
    <w:rsid w:val="003355A3"/>
    <w:rsid w:val="00336664"/>
    <w:rsid w:val="0033682B"/>
    <w:rsid w:val="0033684E"/>
    <w:rsid w:val="00336DBF"/>
    <w:rsid w:val="00337315"/>
    <w:rsid w:val="00337381"/>
    <w:rsid w:val="00337655"/>
    <w:rsid w:val="0033795A"/>
    <w:rsid w:val="00337BB6"/>
    <w:rsid w:val="003401C4"/>
    <w:rsid w:val="003402BA"/>
    <w:rsid w:val="003407CE"/>
    <w:rsid w:val="00340EEA"/>
    <w:rsid w:val="003414E0"/>
    <w:rsid w:val="003416C3"/>
    <w:rsid w:val="00341B7D"/>
    <w:rsid w:val="0034209B"/>
    <w:rsid w:val="00342272"/>
    <w:rsid w:val="003426ED"/>
    <w:rsid w:val="00343156"/>
    <w:rsid w:val="00344013"/>
    <w:rsid w:val="00344B3B"/>
    <w:rsid w:val="003466ED"/>
    <w:rsid w:val="0034702C"/>
    <w:rsid w:val="00347894"/>
    <w:rsid w:val="00347BE6"/>
    <w:rsid w:val="00350165"/>
    <w:rsid w:val="00350E54"/>
    <w:rsid w:val="0035138C"/>
    <w:rsid w:val="003513B1"/>
    <w:rsid w:val="003516DF"/>
    <w:rsid w:val="00351B67"/>
    <w:rsid w:val="00352D84"/>
    <w:rsid w:val="00352F33"/>
    <w:rsid w:val="0035324E"/>
    <w:rsid w:val="003535FD"/>
    <w:rsid w:val="00353609"/>
    <w:rsid w:val="00353B82"/>
    <w:rsid w:val="00353EA2"/>
    <w:rsid w:val="00354479"/>
    <w:rsid w:val="00354A27"/>
    <w:rsid w:val="003564FF"/>
    <w:rsid w:val="00356A37"/>
    <w:rsid w:val="00357222"/>
    <w:rsid w:val="00357874"/>
    <w:rsid w:val="00357921"/>
    <w:rsid w:val="00357DE9"/>
    <w:rsid w:val="0036098A"/>
    <w:rsid w:val="00360F2D"/>
    <w:rsid w:val="003626DA"/>
    <w:rsid w:val="0036353A"/>
    <w:rsid w:val="00363944"/>
    <w:rsid w:val="00363A0E"/>
    <w:rsid w:val="003640F9"/>
    <w:rsid w:val="0036470A"/>
    <w:rsid w:val="00365A4F"/>
    <w:rsid w:val="00365B49"/>
    <w:rsid w:val="00365F1C"/>
    <w:rsid w:val="00365FE4"/>
    <w:rsid w:val="00366ED8"/>
    <w:rsid w:val="003678A3"/>
    <w:rsid w:val="00367B71"/>
    <w:rsid w:val="00367D13"/>
    <w:rsid w:val="00370B23"/>
    <w:rsid w:val="00370FF6"/>
    <w:rsid w:val="003716D2"/>
    <w:rsid w:val="00371ACB"/>
    <w:rsid w:val="00371EE1"/>
    <w:rsid w:val="00372465"/>
    <w:rsid w:val="00372CD6"/>
    <w:rsid w:val="00372E09"/>
    <w:rsid w:val="00375AB0"/>
    <w:rsid w:val="00375D1D"/>
    <w:rsid w:val="00375DB9"/>
    <w:rsid w:val="00375FA6"/>
    <w:rsid w:val="00376244"/>
    <w:rsid w:val="00376A27"/>
    <w:rsid w:val="00376C06"/>
    <w:rsid w:val="00376C66"/>
    <w:rsid w:val="00377662"/>
    <w:rsid w:val="003777F0"/>
    <w:rsid w:val="0037780C"/>
    <w:rsid w:val="003800B5"/>
    <w:rsid w:val="003805D0"/>
    <w:rsid w:val="00380756"/>
    <w:rsid w:val="00381303"/>
    <w:rsid w:val="0038171E"/>
    <w:rsid w:val="0038172B"/>
    <w:rsid w:val="003819E6"/>
    <w:rsid w:val="00381A0C"/>
    <w:rsid w:val="00381AA0"/>
    <w:rsid w:val="00381CE4"/>
    <w:rsid w:val="003831F3"/>
    <w:rsid w:val="00384005"/>
    <w:rsid w:val="0038414B"/>
    <w:rsid w:val="0038492A"/>
    <w:rsid w:val="003852ED"/>
    <w:rsid w:val="003874FE"/>
    <w:rsid w:val="00387631"/>
    <w:rsid w:val="00387BF8"/>
    <w:rsid w:val="003900EE"/>
    <w:rsid w:val="00390A14"/>
    <w:rsid w:val="00390CC3"/>
    <w:rsid w:val="00391B23"/>
    <w:rsid w:val="00391C44"/>
    <w:rsid w:val="00392BB0"/>
    <w:rsid w:val="00392C47"/>
    <w:rsid w:val="00392D8C"/>
    <w:rsid w:val="00393435"/>
    <w:rsid w:val="00393449"/>
    <w:rsid w:val="00393738"/>
    <w:rsid w:val="003938A5"/>
    <w:rsid w:val="00393ED1"/>
    <w:rsid w:val="00394A38"/>
    <w:rsid w:val="00395748"/>
    <w:rsid w:val="003958A7"/>
    <w:rsid w:val="0039623D"/>
    <w:rsid w:val="00396AF7"/>
    <w:rsid w:val="00396BE0"/>
    <w:rsid w:val="00397380"/>
    <w:rsid w:val="00397585"/>
    <w:rsid w:val="00397600"/>
    <w:rsid w:val="00397771"/>
    <w:rsid w:val="003A0062"/>
    <w:rsid w:val="003A19D1"/>
    <w:rsid w:val="003A1C36"/>
    <w:rsid w:val="003A1CDE"/>
    <w:rsid w:val="003A2153"/>
    <w:rsid w:val="003A2636"/>
    <w:rsid w:val="003A2650"/>
    <w:rsid w:val="003A2978"/>
    <w:rsid w:val="003A29D9"/>
    <w:rsid w:val="003A2DB5"/>
    <w:rsid w:val="003A2F4D"/>
    <w:rsid w:val="003A310E"/>
    <w:rsid w:val="003A31FD"/>
    <w:rsid w:val="003A37BD"/>
    <w:rsid w:val="003A38E1"/>
    <w:rsid w:val="003A3908"/>
    <w:rsid w:val="003A3E4D"/>
    <w:rsid w:val="003A3EA9"/>
    <w:rsid w:val="003A423D"/>
    <w:rsid w:val="003A4437"/>
    <w:rsid w:val="003A44D6"/>
    <w:rsid w:val="003A4892"/>
    <w:rsid w:val="003A507E"/>
    <w:rsid w:val="003A5127"/>
    <w:rsid w:val="003A53EE"/>
    <w:rsid w:val="003A5A10"/>
    <w:rsid w:val="003A6971"/>
    <w:rsid w:val="003A6995"/>
    <w:rsid w:val="003A6A1B"/>
    <w:rsid w:val="003A6A75"/>
    <w:rsid w:val="003B010C"/>
    <w:rsid w:val="003B030D"/>
    <w:rsid w:val="003B08BD"/>
    <w:rsid w:val="003B0E99"/>
    <w:rsid w:val="003B120A"/>
    <w:rsid w:val="003B1F5D"/>
    <w:rsid w:val="003B286A"/>
    <w:rsid w:val="003B289E"/>
    <w:rsid w:val="003B2C7A"/>
    <w:rsid w:val="003B2EBE"/>
    <w:rsid w:val="003B37A4"/>
    <w:rsid w:val="003B38E4"/>
    <w:rsid w:val="003B3A10"/>
    <w:rsid w:val="003B4B6E"/>
    <w:rsid w:val="003B4BA2"/>
    <w:rsid w:val="003B4BE9"/>
    <w:rsid w:val="003B4DE3"/>
    <w:rsid w:val="003B50C5"/>
    <w:rsid w:val="003B5F9A"/>
    <w:rsid w:val="003B5F9D"/>
    <w:rsid w:val="003B60DB"/>
    <w:rsid w:val="003B6491"/>
    <w:rsid w:val="003B71E6"/>
    <w:rsid w:val="003B7FAC"/>
    <w:rsid w:val="003B7FBF"/>
    <w:rsid w:val="003C0244"/>
    <w:rsid w:val="003C0260"/>
    <w:rsid w:val="003C0770"/>
    <w:rsid w:val="003C0A36"/>
    <w:rsid w:val="003C121F"/>
    <w:rsid w:val="003C1E40"/>
    <w:rsid w:val="003C1F39"/>
    <w:rsid w:val="003C2A01"/>
    <w:rsid w:val="003C31DA"/>
    <w:rsid w:val="003C34B2"/>
    <w:rsid w:val="003C34CF"/>
    <w:rsid w:val="003C3A71"/>
    <w:rsid w:val="003C3D40"/>
    <w:rsid w:val="003C413A"/>
    <w:rsid w:val="003C439F"/>
    <w:rsid w:val="003C5CC4"/>
    <w:rsid w:val="003C6334"/>
    <w:rsid w:val="003C6342"/>
    <w:rsid w:val="003C65DD"/>
    <w:rsid w:val="003C6B82"/>
    <w:rsid w:val="003C6FD3"/>
    <w:rsid w:val="003C769C"/>
    <w:rsid w:val="003C7A8E"/>
    <w:rsid w:val="003D0103"/>
    <w:rsid w:val="003D024F"/>
    <w:rsid w:val="003D03A4"/>
    <w:rsid w:val="003D2A6E"/>
    <w:rsid w:val="003D3D37"/>
    <w:rsid w:val="003D451B"/>
    <w:rsid w:val="003D46B9"/>
    <w:rsid w:val="003D5A51"/>
    <w:rsid w:val="003D659A"/>
    <w:rsid w:val="003D6A3C"/>
    <w:rsid w:val="003D73B5"/>
    <w:rsid w:val="003D7978"/>
    <w:rsid w:val="003D7D5D"/>
    <w:rsid w:val="003D7D69"/>
    <w:rsid w:val="003E05B2"/>
    <w:rsid w:val="003E1FE1"/>
    <w:rsid w:val="003E261B"/>
    <w:rsid w:val="003E3B04"/>
    <w:rsid w:val="003E405C"/>
    <w:rsid w:val="003E4464"/>
    <w:rsid w:val="003E4CD4"/>
    <w:rsid w:val="003E5A68"/>
    <w:rsid w:val="003E5BB3"/>
    <w:rsid w:val="003E6985"/>
    <w:rsid w:val="003E72AB"/>
    <w:rsid w:val="003E7636"/>
    <w:rsid w:val="003E7A31"/>
    <w:rsid w:val="003E7A9A"/>
    <w:rsid w:val="003F1020"/>
    <w:rsid w:val="003F18AF"/>
    <w:rsid w:val="003F1B33"/>
    <w:rsid w:val="003F1B3B"/>
    <w:rsid w:val="003F1C32"/>
    <w:rsid w:val="003F1CD5"/>
    <w:rsid w:val="003F1CF6"/>
    <w:rsid w:val="003F2F97"/>
    <w:rsid w:val="003F3536"/>
    <w:rsid w:val="003F357D"/>
    <w:rsid w:val="003F3872"/>
    <w:rsid w:val="003F400C"/>
    <w:rsid w:val="003F46BC"/>
    <w:rsid w:val="003F545E"/>
    <w:rsid w:val="003F5880"/>
    <w:rsid w:val="003F5976"/>
    <w:rsid w:val="003F5D2A"/>
    <w:rsid w:val="003F632F"/>
    <w:rsid w:val="003F6626"/>
    <w:rsid w:val="003F6920"/>
    <w:rsid w:val="003F697E"/>
    <w:rsid w:val="003F6EE3"/>
    <w:rsid w:val="003F736A"/>
    <w:rsid w:val="003F79E2"/>
    <w:rsid w:val="00400238"/>
    <w:rsid w:val="004006A5"/>
    <w:rsid w:val="00400B51"/>
    <w:rsid w:val="00400E14"/>
    <w:rsid w:val="0040156B"/>
    <w:rsid w:val="004017A4"/>
    <w:rsid w:val="004017B1"/>
    <w:rsid w:val="0040198E"/>
    <w:rsid w:val="00401F24"/>
    <w:rsid w:val="004023C8"/>
    <w:rsid w:val="0040460E"/>
    <w:rsid w:val="0040515D"/>
    <w:rsid w:val="00405669"/>
    <w:rsid w:val="00405DE9"/>
    <w:rsid w:val="00405E30"/>
    <w:rsid w:val="004066A2"/>
    <w:rsid w:val="004068C3"/>
    <w:rsid w:val="0040713C"/>
    <w:rsid w:val="00407C80"/>
    <w:rsid w:val="00410322"/>
    <w:rsid w:val="00410754"/>
    <w:rsid w:val="004115DA"/>
    <w:rsid w:val="00411C24"/>
    <w:rsid w:val="00411D84"/>
    <w:rsid w:val="00413905"/>
    <w:rsid w:val="00413B57"/>
    <w:rsid w:val="00413C5C"/>
    <w:rsid w:val="004157AC"/>
    <w:rsid w:val="00415FBD"/>
    <w:rsid w:val="004202E2"/>
    <w:rsid w:val="00420937"/>
    <w:rsid w:val="00420A56"/>
    <w:rsid w:val="00421456"/>
    <w:rsid w:val="00421AEA"/>
    <w:rsid w:val="00421C39"/>
    <w:rsid w:val="0042247F"/>
    <w:rsid w:val="0042329A"/>
    <w:rsid w:val="00423A33"/>
    <w:rsid w:val="00423CF5"/>
    <w:rsid w:val="0042427D"/>
    <w:rsid w:val="00424A13"/>
    <w:rsid w:val="004256B2"/>
    <w:rsid w:val="00425A34"/>
    <w:rsid w:val="00426470"/>
    <w:rsid w:val="00426D6A"/>
    <w:rsid w:val="00427565"/>
    <w:rsid w:val="0042758C"/>
    <w:rsid w:val="00427A94"/>
    <w:rsid w:val="004300A2"/>
    <w:rsid w:val="00430607"/>
    <w:rsid w:val="00430A69"/>
    <w:rsid w:val="00430D26"/>
    <w:rsid w:val="00431279"/>
    <w:rsid w:val="00431AC4"/>
    <w:rsid w:val="00433270"/>
    <w:rsid w:val="004336A8"/>
    <w:rsid w:val="004345F1"/>
    <w:rsid w:val="004349FC"/>
    <w:rsid w:val="004354E4"/>
    <w:rsid w:val="0043566B"/>
    <w:rsid w:val="004360C5"/>
    <w:rsid w:val="00436B42"/>
    <w:rsid w:val="0043720E"/>
    <w:rsid w:val="00437650"/>
    <w:rsid w:val="00437C3B"/>
    <w:rsid w:val="00441097"/>
    <w:rsid w:val="00441EEF"/>
    <w:rsid w:val="00442D03"/>
    <w:rsid w:val="00442E70"/>
    <w:rsid w:val="004434AA"/>
    <w:rsid w:val="00443AD0"/>
    <w:rsid w:val="00444916"/>
    <w:rsid w:val="00444EB6"/>
    <w:rsid w:val="00444ED5"/>
    <w:rsid w:val="00444F09"/>
    <w:rsid w:val="00444F3B"/>
    <w:rsid w:val="00445048"/>
    <w:rsid w:val="00446B57"/>
    <w:rsid w:val="00446B89"/>
    <w:rsid w:val="004471E5"/>
    <w:rsid w:val="004476E2"/>
    <w:rsid w:val="0045011E"/>
    <w:rsid w:val="00450424"/>
    <w:rsid w:val="004505A6"/>
    <w:rsid w:val="0045084E"/>
    <w:rsid w:val="00450C5C"/>
    <w:rsid w:val="00450D81"/>
    <w:rsid w:val="004518B3"/>
    <w:rsid w:val="00451941"/>
    <w:rsid w:val="0045220A"/>
    <w:rsid w:val="0045321B"/>
    <w:rsid w:val="00453B31"/>
    <w:rsid w:val="004544CA"/>
    <w:rsid w:val="004551D1"/>
    <w:rsid w:val="00455A37"/>
    <w:rsid w:val="00455C87"/>
    <w:rsid w:val="00455FE9"/>
    <w:rsid w:val="00456F3A"/>
    <w:rsid w:val="004570BD"/>
    <w:rsid w:val="004577A7"/>
    <w:rsid w:val="00457969"/>
    <w:rsid w:val="00457EF8"/>
    <w:rsid w:val="004601B7"/>
    <w:rsid w:val="0046105D"/>
    <w:rsid w:val="00461688"/>
    <w:rsid w:val="00462110"/>
    <w:rsid w:val="00462A30"/>
    <w:rsid w:val="00462BDA"/>
    <w:rsid w:val="00462D43"/>
    <w:rsid w:val="004643D8"/>
    <w:rsid w:val="00464595"/>
    <w:rsid w:val="00464E3F"/>
    <w:rsid w:val="00464ED5"/>
    <w:rsid w:val="004654DC"/>
    <w:rsid w:val="00465CD3"/>
    <w:rsid w:val="00465F30"/>
    <w:rsid w:val="00465FA4"/>
    <w:rsid w:val="0046627D"/>
    <w:rsid w:val="004665E5"/>
    <w:rsid w:val="004666D3"/>
    <w:rsid w:val="00466F74"/>
    <w:rsid w:val="00467106"/>
    <w:rsid w:val="00467990"/>
    <w:rsid w:val="00467A94"/>
    <w:rsid w:val="00467D7E"/>
    <w:rsid w:val="00467FAC"/>
    <w:rsid w:val="004701AD"/>
    <w:rsid w:val="0047025E"/>
    <w:rsid w:val="0047114A"/>
    <w:rsid w:val="00471324"/>
    <w:rsid w:val="00471EA5"/>
    <w:rsid w:val="00471F99"/>
    <w:rsid w:val="00471FF5"/>
    <w:rsid w:val="0047269D"/>
    <w:rsid w:val="00472A74"/>
    <w:rsid w:val="00473217"/>
    <w:rsid w:val="00473264"/>
    <w:rsid w:val="0047387D"/>
    <w:rsid w:val="004740F4"/>
    <w:rsid w:val="00474585"/>
    <w:rsid w:val="00474803"/>
    <w:rsid w:val="00474CAB"/>
    <w:rsid w:val="00474D14"/>
    <w:rsid w:val="004758BA"/>
    <w:rsid w:val="00475BC1"/>
    <w:rsid w:val="00475EA7"/>
    <w:rsid w:val="004761B0"/>
    <w:rsid w:val="0047630F"/>
    <w:rsid w:val="00476378"/>
    <w:rsid w:val="0047688A"/>
    <w:rsid w:val="00477113"/>
    <w:rsid w:val="00477723"/>
    <w:rsid w:val="00477E18"/>
    <w:rsid w:val="00480327"/>
    <w:rsid w:val="00480993"/>
    <w:rsid w:val="0048143E"/>
    <w:rsid w:val="00481CD4"/>
    <w:rsid w:val="00482082"/>
    <w:rsid w:val="004822DC"/>
    <w:rsid w:val="0048230F"/>
    <w:rsid w:val="00482C61"/>
    <w:rsid w:val="00482F6B"/>
    <w:rsid w:val="00483C24"/>
    <w:rsid w:val="0048405B"/>
    <w:rsid w:val="00484282"/>
    <w:rsid w:val="0048478B"/>
    <w:rsid w:val="00484BD4"/>
    <w:rsid w:val="00484FBE"/>
    <w:rsid w:val="004856BE"/>
    <w:rsid w:val="00486B4E"/>
    <w:rsid w:val="00486F92"/>
    <w:rsid w:val="00487A2B"/>
    <w:rsid w:val="00487D2C"/>
    <w:rsid w:val="00487FA4"/>
    <w:rsid w:val="00487FEC"/>
    <w:rsid w:val="00490098"/>
    <w:rsid w:val="004900AC"/>
    <w:rsid w:val="004902B0"/>
    <w:rsid w:val="004906DB"/>
    <w:rsid w:val="00490CC5"/>
    <w:rsid w:val="00490CD0"/>
    <w:rsid w:val="00491267"/>
    <w:rsid w:val="0049130D"/>
    <w:rsid w:val="00491939"/>
    <w:rsid w:val="004925AB"/>
    <w:rsid w:val="00492624"/>
    <w:rsid w:val="004928CF"/>
    <w:rsid w:val="00493A66"/>
    <w:rsid w:val="00493BD5"/>
    <w:rsid w:val="00493D63"/>
    <w:rsid w:val="0049499A"/>
    <w:rsid w:val="004949F5"/>
    <w:rsid w:val="00495388"/>
    <w:rsid w:val="0049562E"/>
    <w:rsid w:val="00495DF6"/>
    <w:rsid w:val="00496050"/>
    <w:rsid w:val="00496C9E"/>
    <w:rsid w:val="00497572"/>
    <w:rsid w:val="0049788C"/>
    <w:rsid w:val="004A0076"/>
    <w:rsid w:val="004A088C"/>
    <w:rsid w:val="004A09D2"/>
    <w:rsid w:val="004A274D"/>
    <w:rsid w:val="004A27CF"/>
    <w:rsid w:val="004A416C"/>
    <w:rsid w:val="004A4742"/>
    <w:rsid w:val="004A5D50"/>
    <w:rsid w:val="004A61D2"/>
    <w:rsid w:val="004A638D"/>
    <w:rsid w:val="004A64DC"/>
    <w:rsid w:val="004A6566"/>
    <w:rsid w:val="004A6FA1"/>
    <w:rsid w:val="004A6FBB"/>
    <w:rsid w:val="004B0129"/>
    <w:rsid w:val="004B1016"/>
    <w:rsid w:val="004B1846"/>
    <w:rsid w:val="004B1B04"/>
    <w:rsid w:val="004B1E63"/>
    <w:rsid w:val="004B2DC0"/>
    <w:rsid w:val="004B3406"/>
    <w:rsid w:val="004B52F3"/>
    <w:rsid w:val="004B5638"/>
    <w:rsid w:val="004B6ACA"/>
    <w:rsid w:val="004B6D77"/>
    <w:rsid w:val="004B76D9"/>
    <w:rsid w:val="004B79FC"/>
    <w:rsid w:val="004B7ECA"/>
    <w:rsid w:val="004C0935"/>
    <w:rsid w:val="004C1147"/>
    <w:rsid w:val="004C12A4"/>
    <w:rsid w:val="004C1DB3"/>
    <w:rsid w:val="004C1FEE"/>
    <w:rsid w:val="004C2600"/>
    <w:rsid w:val="004C2AF9"/>
    <w:rsid w:val="004C2D23"/>
    <w:rsid w:val="004C2E80"/>
    <w:rsid w:val="004C33C2"/>
    <w:rsid w:val="004C376B"/>
    <w:rsid w:val="004C3915"/>
    <w:rsid w:val="004C4008"/>
    <w:rsid w:val="004C4C45"/>
    <w:rsid w:val="004C4FD5"/>
    <w:rsid w:val="004C4FE0"/>
    <w:rsid w:val="004C5081"/>
    <w:rsid w:val="004C54B0"/>
    <w:rsid w:val="004C5815"/>
    <w:rsid w:val="004C5E19"/>
    <w:rsid w:val="004C64EC"/>
    <w:rsid w:val="004C680E"/>
    <w:rsid w:val="004C7296"/>
    <w:rsid w:val="004C747A"/>
    <w:rsid w:val="004D00AE"/>
    <w:rsid w:val="004D0700"/>
    <w:rsid w:val="004D0706"/>
    <w:rsid w:val="004D09BB"/>
    <w:rsid w:val="004D0BBB"/>
    <w:rsid w:val="004D21CE"/>
    <w:rsid w:val="004D3595"/>
    <w:rsid w:val="004D3BE0"/>
    <w:rsid w:val="004D3DC8"/>
    <w:rsid w:val="004D424A"/>
    <w:rsid w:val="004D4B4F"/>
    <w:rsid w:val="004D58AE"/>
    <w:rsid w:val="004D660C"/>
    <w:rsid w:val="004D6C9C"/>
    <w:rsid w:val="004E0754"/>
    <w:rsid w:val="004E11A2"/>
    <w:rsid w:val="004E148B"/>
    <w:rsid w:val="004E1C23"/>
    <w:rsid w:val="004E23F2"/>
    <w:rsid w:val="004E2CBE"/>
    <w:rsid w:val="004E3371"/>
    <w:rsid w:val="004E3599"/>
    <w:rsid w:val="004E35B0"/>
    <w:rsid w:val="004E3AD0"/>
    <w:rsid w:val="004E3CB7"/>
    <w:rsid w:val="004E3DDD"/>
    <w:rsid w:val="004E426A"/>
    <w:rsid w:val="004E4BE2"/>
    <w:rsid w:val="004E4C31"/>
    <w:rsid w:val="004E4C67"/>
    <w:rsid w:val="004E5514"/>
    <w:rsid w:val="004E5C32"/>
    <w:rsid w:val="004E5D98"/>
    <w:rsid w:val="004E60F3"/>
    <w:rsid w:val="004E695C"/>
    <w:rsid w:val="004E6ABB"/>
    <w:rsid w:val="004E6EA6"/>
    <w:rsid w:val="004E6EC5"/>
    <w:rsid w:val="004E73A6"/>
    <w:rsid w:val="004E7580"/>
    <w:rsid w:val="004F0000"/>
    <w:rsid w:val="004F01C7"/>
    <w:rsid w:val="004F04BB"/>
    <w:rsid w:val="004F0ACD"/>
    <w:rsid w:val="004F0D67"/>
    <w:rsid w:val="004F10B5"/>
    <w:rsid w:val="004F115C"/>
    <w:rsid w:val="004F161E"/>
    <w:rsid w:val="004F17B7"/>
    <w:rsid w:val="004F1838"/>
    <w:rsid w:val="004F1B33"/>
    <w:rsid w:val="004F2100"/>
    <w:rsid w:val="004F23A3"/>
    <w:rsid w:val="004F3553"/>
    <w:rsid w:val="004F3916"/>
    <w:rsid w:val="004F4373"/>
    <w:rsid w:val="004F4540"/>
    <w:rsid w:val="004F4729"/>
    <w:rsid w:val="004F475E"/>
    <w:rsid w:val="004F495A"/>
    <w:rsid w:val="004F4EEA"/>
    <w:rsid w:val="004F5299"/>
    <w:rsid w:val="004F544B"/>
    <w:rsid w:val="004F5C58"/>
    <w:rsid w:val="004F64F5"/>
    <w:rsid w:val="004F6C1D"/>
    <w:rsid w:val="004F6D7A"/>
    <w:rsid w:val="004F76D1"/>
    <w:rsid w:val="004F79BB"/>
    <w:rsid w:val="00500072"/>
    <w:rsid w:val="0050054D"/>
    <w:rsid w:val="0050091C"/>
    <w:rsid w:val="005019CB"/>
    <w:rsid w:val="00502444"/>
    <w:rsid w:val="00502452"/>
    <w:rsid w:val="00503C24"/>
    <w:rsid w:val="00503DFB"/>
    <w:rsid w:val="00504225"/>
    <w:rsid w:val="00504282"/>
    <w:rsid w:val="005045E9"/>
    <w:rsid w:val="0050461F"/>
    <w:rsid w:val="005049AA"/>
    <w:rsid w:val="00504C04"/>
    <w:rsid w:val="005050D6"/>
    <w:rsid w:val="005052E8"/>
    <w:rsid w:val="00505EAA"/>
    <w:rsid w:val="005072B9"/>
    <w:rsid w:val="00507590"/>
    <w:rsid w:val="005101CC"/>
    <w:rsid w:val="00510A10"/>
    <w:rsid w:val="00511B91"/>
    <w:rsid w:val="00511D63"/>
    <w:rsid w:val="00511D81"/>
    <w:rsid w:val="005133AF"/>
    <w:rsid w:val="005134A9"/>
    <w:rsid w:val="00513F5C"/>
    <w:rsid w:val="00514557"/>
    <w:rsid w:val="005146C3"/>
    <w:rsid w:val="0051474A"/>
    <w:rsid w:val="005149A1"/>
    <w:rsid w:val="00514ACB"/>
    <w:rsid w:val="00514F0C"/>
    <w:rsid w:val="00515E4A"/>
    <w:rsid w:val="0051614E"/>
    <w:rsid w:val="00516716"/>
    <w:rsid w:val="00516F69"/>
    <w:rsid w:val="00517385"/>
    <w:rsid w:val="005174C5"/>
    <w:rsid w:val="005175C3"/>
    <w:rsid w:val="005177EF"/>
    <w:rsid w:val="005178E6"/>
    <w:rsid w:val="00520BE7"/>
    <w:rsid w:val="005215EF"/>
    <w:rsid w:val="005216D2"/>
    <w:rsid w:val="005219CA"/>
    <w:rsid w:val="00521BB6"/>
    <w:rsid w:val="00522C4C"/>
    <w:rsid w:val="00522ECC"/>
    <w:rsid w:val="00523819"/>
    <w:rsid w:val="005238C5"/>
    <w:rsid w:val="00523988"/>
    <w:rsid w:val="00523A63"/>
    <w:rsid w:val="00524341"/>
    <w:rsid w:val="005244A0"/>
    <w:rsid w:val="00525523"/>
    <w:rsid w:val="0052607D"/>
    <w:rsid w:val="00526277"/>
    <w:rsid w:val="005267DC"/>
    <w:rsid w:val="00526E54"/>
    <w:rsid w:val="00526FB0"/>
    <w:rsid w:val="00527236"/>
    <w:rsid w:val="005273D5"/>
    <w:rsid w:val="00530569"/>
    <w:rsid w:val="00530753"/>
    <w:rsid w:val="005309F3"/>
    <w:rsid w:val="005309FF"/>
    <w:rsid w:val="00531475"/>
    <w:rsid w:val="00531601"/>
    <w:rsid w:val="005319FA"/>
    <w:rsid w:val="00531E79"/>
    <w:rsid w:val="0053210C"/>
    <w:rsid w:val="005323BE"/>
    <w:rsid w:val="0053281F"/>
    <w:rsid w:val="00532C5D"/>
    <w:rsid w:val="005331BB"/>
    <w:rsid w:val="005345BA"/>
    <w:rsid w:val="00535A81"/>
    <w:rsid w:val="00535AEA"/>
    <w:rsid w:val="0053612C"/>
    <w:rsid w:val="0053656D"/>
    <w:rsid w:val="00537357"/>
    <w:rsid w:val="0053773A"/>
    <w:rsid w:val="005378F0"/>
    <w:rsid w:val="00537D09"/>
    <w:rsid w:val="0054002A"/>
    <w:rsid w:val="0054018E"/>
    <w:rsid w:val="0054028A"/>
    <w:rsid w:val="00540312"/>
    <w:rsid w:val="005407D7"/>
    <w:rsid w:val="00540F9E"/>
    <w:rsid w:val="00541D5D"/>
    <w:rsid w:val="00542228"/>
    <w:rsid w:val="00542DA7"/>
    <w:rsid w:val="00542E96"/>
    <w:rsid w:val="005432B0"/>
    <w:rsid w:val="00543BF6"/>
    <w:rsid w:val="00544063"/>
    <w:rsid w:val="00544124"/>
    <w:rsid w:val="0054546A"/>
    <w:rsid w:val="005468AF"/>
    <w:rsid w:val="00546A9B"/>
    <w:rsid w:val="00546B38"/>
    <w:rsid w:val="005502C9"/>
    <w:rsid w:val="005504AF"/>
    <w:rsid w:val="00550501"/>
    <w:rsid w:val="00550916"/>
    <w:rsid w:val="00551081"/>
    <w:rsid w:val="00551AB0"/>
    <w:rsid w:val="00551FC8"/>
    <w:rsid w:val="00553217"/>
    <w:rsid w:val="00553437"/>
    <w:rsid w:val="00553D44"/>
    <w:rsid w:val="00554385"/>
    <w:rsid w:val="0055553B"/>
    <w:rsid w:val="0055570C"/>
    <w:rsid w:val="0055627B"/>
    <w:rsid w:val="005566FD"/>
    <w:rsid w:val="00556F58"/>
    <w:rsid w:val="00556FFB"/>
    <w:rsid w:val="005573AC"/>
    <w:rsid w:val="00557E8C"/>
    <w:rsid w:val="005602A2"/>
    <w:rsid w:val="00560458"/>
    <w:rsid w:val="005606E8"/>
    <w:rsid w:val="00561489"/>
    <w:rsid w:val="0056169A"/>
    <w:rsid w:val="00561AC8"/>
    <w:rsid w:val="00561B5A"/>
    <w:rsid w:val="00562419"/>
    <w:rsid w:val="005627BC"/>
    <w:rsid w:val="00562BE8"/>
    <w:rsid w:val="00562F6E"/>
    <w:rsid w:val="005630AF"/>
    <w:rsid w:val="00563501"/>
    <w:rsid w:val="00563DC2"/>
    <w:rsid w:val="00563F92"/>
    <w:rsid w:val="0056408D"/>
    <w:rsid w:val="00564646"/>
    <w:rsid w:val="00564814"/>
    <w:rsid w:val="00564B73"/>
    <w:rsid w:val="00564D25"/>
    <w:rsid w:val="0056556B"/>
    <w:rsid w:val="00565DA6"/>
    <w:rsid w:val="00566425"/>
    <w:rsid w:val="005672A0"/>
    <w:rsid w:val="005672E7"/>
    <w:rsid w:val="00567902"/>
    <w:rsid w:val="00567A01"/>
    <w:rsid w:val="00567E6D"/>
    <w:rsid w:val="00570AFF"/>
    <w:rsid w:val="0057107D"/>
    <w:rsid w:val="0057110E"/>
    <w:rsid w:val="00571665"/>
    <w:rsid w:val="00572115"/>
    <w:rsid w:val="00572320"/>
    <w:rsid w:val="005723C6"/>
    <w:rsid w:val="0057269B"/>
    <w:rsid w:val="005732FE"/>
    <w:rsid w:val="00573CBF"/>
    <w:rsid w:val="0057447B"/>
    <w:rsid w:val="00574968"/>
    <w:rsid w:val="00575DA0"/>
    <w:rsid w:val="00576696"/>
    <w:rsid w:val="005767F5"/>
    <w:rsid w:val="005768E3"/>
    <w:rsid w:val="0057730E"/>
    <w:rsid w:val="005775B4"/>
    <w:rsid w:val="00577FED"/>
    <w:rsid w:val="005801E3"/>
    <w:rsid w:val="005806E7"/>
    <w:rsid w:val="00580830"/>
    <w:rsid w:val="0058190F"/>
    <w:rsid w:val="00581B2E"/>
    <w:rsid w:val="00581B81"/>
    <w:rsid w:val="00581E0A"/>
    <w:rsid w:val="0058249C"/>
    <w:rsid w:val="00582833"/>
    <w:rsid w:val="00582A86"/>
    <w:rsid w:val="0058391B"/>
    <w:rsid w:val="005848A9"/>
    <w:rsid w:val="00584D8A"/>
    <w:rsid w:val="00585BFA"/>
    <w:rsid w:val="005860F2"/>
    <w:rsid w:val="005870C7"/>
    <w:rsid w:val="00587306"/>
    <w:rsid w:val="00587421"/>
    <w:rsid w:val="00587441"/>
    <w:rsid w:val="005875D5"/>
    <w:rsid w:val="00587A50"/>
    <w:rsid w:val="00587B6D"/>
    <w:rsid w:val="005902E1"/>
    <w:rsid w:val="005907AB"/>
    <w:rsid w:val="00590ECD"/>
    <w:rsid w:val="00591140"/>
    <w:rsid w:val="0059214C"/>
    <w:rsid w:val="00592744"/>
    <w:rsid w:val="005933C8"/>
    <w:rsid w:val="00593A49"/>
    <w:rsid w:val="00595683"/>
    <w:rsid w:val="00595AE8"/>
    <w:rsid w:val="005975D3"/>
    <w:rsid w:val="005A036E"/>
    <w:rsid w:val="005A0900"/>
    <w:rsid w:val="005A10E9"/>
    <w:rsid w:val="005A16DB"/>
    <w:rsid w:val="005A1E32"/>
    <w:rsid w:val="005A2292"/>
    <w:rsid w:val="005A4401"/>
    <w:rsid w:val="005A46B9"/>
    <w:rsid w:val="005A5441"/>
    <w:rsid w:val="005A5B7B"/>
    <w:rsid w:val="005A61D3"/>
    <w:rsid w:val="005A631D"/>
    <w:rsid w:val="005A645A"/>
    <w:rsid w:val="005A664B"/>
    <w:rsid w:val="005A6666"/>
    <w:rsid w:val="005A6724"/>
    <w:rsid w:val="005A69B9"/>
    <w:rsid w:val="005A6AFB"/>
    <w:rsid w:val="005A73B3"/>
    <w:rsid w:val="005A73B9"/>
    <w:rsid w:val="005A79E2"/>
    <w:rsid w:val="005B05F6"/>
    <w:rsid w:val="005B1AD2"/>
    <w:rsid w:val="005B1CAD"/>
    <w:rsid w:val="005B1FE3"/>
    <w:rsid w:val="005B3109"/>
    <w:rsid w:val="005B338F"/>
    <w:rsid w:val="005B3515"/>
    <w:rsid w:val="005B4191"/>
    <w:rsid w:val="005B5437"/>
    <w:rsid w:val="005B5E77"/>
    <w:rsid w:val="005B5FE9"/>
    <w:rsid w:val="005B6808"/>
    <w:rsid w:val="005B6A32"/>
    <w:rsid w:val="005B6F06"/>
    <w:rsid w:val="005B780E"/>
    <w:rsid w:val="005B7B64"/>
    <w:rsid w:val="005B7C3B"/>
    <w:rsid w:val="005C0609"/>
    <w:rsid w:val="005C0DD7"/>
    <w:rsid w:val="005C1075"/>
    <w:rsid w:val="005C1D68"/>
    <w:rsid w:val="005C211F"/>
    <w:rsid w:val="005C27E5"/>
    <w:rsid w:val="005C2B04"/>
    <w:rsid w:val="005C4979"/>
    <w:rsid w:val="005C4A0E"/>
    <w:rsid w:val="005C520C"/>
    <w:rsid w:val="005C52A2"/>
    <w:rsid w:val="005C594A"/>
    <w:rsid w:val="005C6460"/>
    <w:rsid w:val="005C6E98"/>
    <w:rsid w:val="005C74D5"/>
    <w:rsid w:val="005C79BA"/>
    <w:rsid w:val="005D0163"/>
    <w:rsid w:val="005D01CD"/>
    <w:rsid w:val="005D0202"/>
    <w:rsid w:val="005D08DF"/>
    <w:rsid w:val="005D201E"/>
    <w:rsid w:val="005D235E"/>
    <w:rsid w:val="005D3191"/>
    <w:rsid w:val="005D396E"/>
    <w:rsid w:val="005D3C47"/>
    <w:rsid w:val="005D3D1D"/>
    <w:rsid w:val="005D3FC2"/>
    <w:rsid w:val="005D401B"/>
    <w:rsid w:val="005D4AFC"/>
    <w:rsid w:val="005D4B63"/>
    <w:rsid w:val="005D6152"/>
    <w:rsid w:val="005D61E6"/>
    <w:rsid w:val="005D6D52"/>
    <w:rsid w:val="005D76C5"/>
    <w:rsid w:val="005E008B"/>
    <w:rsid w:val="005E0520"/>
    <w:rsid w:val="005E11E6"/>
    <w:rsid w:val="005E17BA"/>
    <w:rsid w:val="005E185F"/>
    <w:rsid w:val="005E2212"/>
    <w:rsid w:val="005E2CE4"/>
    <w:rsid w:val="005E32FB"/>
    <w:rsid w:val="005E3305"/>
    <w:rsid w:val="005E3527"/>
    <w:rsid w:val="005E3C1B"/>
    <w:rsid w:val="005E4C7D"/>
    <w:rsid w:val="005E4CED"/>
    <w:rsid w:val="005E4FF4"/>
    <w:rsid w:val="005E71FB"/>
    <w:rsid w:val="005F0BF7"/>
    <w:rsid w:val="005F0C9D"/>
    <w:rsid w:val="005F0EEF"/>
    <w:rsid w:val="005F1860"/>
    <w:rsid w:val="005F19FF"/>
    <w:rsid w:val="005F1F67"/>
    <w:rsid w:val="005F2993"/>
    <w:rsid w:val="005F4326"/>
    <w:rsid w:val="005F49B1"/>
    <w:rsid w:val="005F50BC"/>
    <w:rsid w:val="005F51C9"/>
    <w:rsid w:val="005F53DF"/>
    <w:rsid w:val="005F561D"/>
    <w:rsid w:val="005F5744"/>
    <w:rsid w:val="005F69B0"/>
    <w:rsid w:val="005F6A05"/>
    <w:rsid w:val="005F6C94"/>
    <w:rsid w:val="00600DEA"/>
    <w:rsid w:val="00601415"/>
    <w:rsid w:val="006014FA"/>
    <w:rsid w:val="00601D8C"/>
    <w:rsid w:val="00601F25"/>
    <w:rsid w:val="00602860"/>
    <w:rsid w:val="006028A6"/>
    <w:rsid w:val="00602C56"/>
    <w:rsid w:val="00603388"/>
    <w:rsid w:val="006037A1"/>
    <w:rsid w:val="00603F7F"/>
    <w:rsid w:val="00603FB4"/>
    <w:rsid w:val="00605434"/>
    <w:rsid w:val="00605B74"/>
    <w:rsid w:val="00606243"/>
    <w:rsid w:val="0060629D"/>
    <w:rsid w:val="00606345"/>
    <w:rsid w:val="00606555"/>
    <w:rsid w:val="00606E5C"/>
    <w:rsid w:val="00607438"/>
    <w:rsid w:val="006076A5"/>
    <w:rsid w:val="00607BFB"/>
    <w:rsid w:val="00607D24"/>
    <w:rsid w:val="00607DF9"/>
    <w:rsid w:val="0061021B"/>
    <w:rsid w:val="006104F1"/>
    <w:rsid w:val="00610B99"/>
    <w:rsid w:val="0061109E"/>
    <w:rsid w:val="0061170E"/>
    <w:rsid w:val="00611995"/>
    <w:rsid w:val="00611CC3"/>
    <w:rsid w:val="00611D6C"/>
    <w:rsid w:val="00612073"/>
    <w:rsid w:val="0061253C"/>
    <w:rsid w:val="00612787"/>
    <w:rsid w:val="00612A58"/>
    <w:rsid w:val="0061360F"/>
    <w:rsid w:val="0061396F"/>
    <w:rsid w:val="00613C83"/>
    <w:rsid w:val="00613EC4"/>
    <w:rsid w:val="006142AE"/>
    <w:rsid w:val="0061491C"/>
    <w:rsid w:val="006150C2"/>
    <w:rsid w:val="00615158"/>
    <w:rsid w:val="00615890"/>
    <w:rsid w:val="00616177"/>
    <w:rsid w:val="006161EA"/>
    <w:rsid w:val="0061683A"/>
    <w:rsid w:val="00616F49"/>
    <w:rsid w:val="00617003"/>
    <w:rsid w:val="00617352"/>
    <w:rsid w:val="0061739C"/>
    <w:rsid w:val="006176E3"/>
    <w:rsid w:val="00620176"/>
    <w:rsid w:val="00620945"/>
    <w:rsid w:val="00621101"/>
    <w:rsid w:val="006219BE"/>
    <w:rsid w:val="00621ABB"/>
    <w:rsid w:val="00622132"/>
    <w:rsid w:val="00622B43"/>
    <w:rsid w:val="00623275"/>
    <w:rsid w:val="00623A86"/>
    <w:rsid w:val="006241AC"/>
    <w:rsid w:val="00626721"/>
    <w:rsid w:val="00627597"/>
    <w:rsid w:val="006302DB"/>
    <w:rsid w:val="006303E1"/>
    <w:rsid w:val="00630F2D"/>
    <w:rsid w:val="00631365"/>
    <w:rsid w:val="006323D1"/>
    <w:rsid w:val="0063273A"/>
    <w:rsid w:val="00632B77"/>
    <w:rsid w:val="00633074"/>
    <w:rsid w:val="0063316C"/>
    <w:rsid w:val="00633EF6"/>
    <w:rsid w:val="0063404D"/>
    <w:rsid w:val="006340BB"/>
    <w:rsid w:val="00634CA3"/>
    <w:rsid w:val="00635D27"/>
    <w:rsid w:val="00635E4F"/>
    <w:rsid w:val="00635F90"/>
    <w:rsid w:val="00636021"/>
    <w:rsid w:val="00636041"/>
    <w:rsid w:val="00636367"/>
    <w:rsid w:val="00636546"/>
    <w:rsid w:val="00636B70"/>
    <w:rsid w:val="00636C21"/>
    <w:rsid w:val="0063728F"/>
    <w:rsid w:val="006372CE"/>
    <w:rsid w:val="006379A7"/>
    <w:rsid w:val="006402F4"/>
    <w:rsid w:val="00640853"/>
    <w:rsid w:val="00640EE3"/>
    <w:rsid w:val="00640F27"/>
    <w:rsid w:val="006410BD"/>
    <w:rsid w:val="0064123A"/>
    <w:rsid w:val="0064148C"/>
    <w:rsid w:val="006418A9"/>
    <w:rsid w:val="00641D58"/>
    <w:rsid w:val="00641F87"/>
    <w:rsid w:val="0064253B"/>
    <w:rsid w:val="00642D24"/>
    <w:rsid w:val="00642F43"/>
    <w:rsid w:val="00643E8A"/>
    <w:rsid w:val="00644592"/>
    <w:rsid w:val="00644B62"/>
    <w:rsid w:val="00645082"/>
    <w:rsid w:val="006453D2"/>
    <w:rsid w:val="00645AF5"/>
    <w:rsid w:val="00645D86"/>
    <w:rsid w:val="0064603A"/>
    <w:rsid w:val="0064663E"/>
    <w:rsid w:val="0064695C"/>
    <w:rsid w:val="00646B64"/>
    <w:rsid w:val="00647098"/>
    <w:rsid w:val="00647C1C"/>
    <w:rsid w:val="00647FEC"/>
    <w:rsid w:val="00650813"/>
    <w:rsid w:val="006508B5"/>
    <w:rsid w:val="00650948"/>
    <w:rsid w:val="00650D28"/>
    <w:rsid w:val="00651C95"/>
    <w:rsid w:val="00652003"/>
    <w:rsid w:val="0065203E"/>
    <w:rsid w:val="0065384A"/>
    <w:rsid w:val="00653ADC"/>
    <w:rsid w:val="00654190"/>
    <w:rsid w:val="00654362"/>
    <w:rsid w:val="006544E3"/>
    <w:rsid w:val="0065478A"/>
    <w:rsid w:val="0065478F"/>
    <w:rsid w:val="00654AF1"/>
    <w:rsid w:val="00654C5B"/>
    <w:rsid w:val="00655C27"/>
    <w:rsid w:val="00655DDA"/>
    <w:rsid w:val="00656D5E"/>
    <w:rsid w:val="00656E07"/>
    <w:rsid w:val="00660710"/>
    <w:rsid w:val="00662A41"/>
    <w:rsid w:val="00662C14"/>
    <w:rsid w:val="00662C88"/>
    <w:rsid w:val="00665076"/>
    <w:rsid w:val="0066514B"/>
    <w:rsid w:val="00666597"/>
    <w:rsid w:val="0067075F"/>
    <w:rsid w:val="006713AF"/>
    <w:rsid w:val="006722B9"/>
    <w:rsid w:val="00672613"/>
    <w:rsid w:val="00672779"/>
    <w:rsid w:val="00672A81"/>
    <w:rsid w:val="00672CEF"/>
    <w:rsid w:val="00672D90"/>
    <w:rsid w:val="0067323D"/>
    <w:rsid w:val="006735D9"/>
    <w:rsid w:val="00673970"/>
    <w:rsid w:val="00673BB9"/>
    <w:rsid w:val="00673FC5"/>
    <w:rsid w:val="006744E3"/>
    <w:rsid w:val="00674852"/>
    <w:rsid w:val="00675052"/>
    <w:rsid w:val="00675186"/>
    <w:rsid w:val="006754EB"/>
    <w:rsid w:val="006756A2"/>
    <w:rsid w:val="006757BC"/>
    <w:rsid w:val="00675A83"/>
    <w:rsid w:val="00675A85"/>
    <w:rsid w:val="00675FF1"/>
    <w:rsid w:val="006766CF"/>
    <w:rsid w:val="0067675F"/>
    <w:rsid w:val="00676859"/>
    <w:rsid w:val="00676D6E"/>
    <w:rsid w:val="00677421"/>
    <w:rsid w:val="006777D8"/>
    <w:rsid w:val="00677ED5"/>
    <w:rsid w:val="00677F83"/>
    <w:rsid w:val="00680F51"/>
    <w:rsid w:val="0068126B"/>
    <w:rsid w:val="0068129A"/>
    <w:rsid w:val="00682668"/>
    <w:rsid w:val="0068320B"/>
    <w:rsid w:val="00683552"/>
    <w:rsid w:val="00683621"/>
    <w:rsid w:val="006840A1"/>
    <w:rsid w:val="0068413C"/>
    <w:rsid w:val="0068423A"/>
    <w:rsid w:val="00684513"/>
    <w:rsid w:val="0068469A"/>
    <w:rsid w:val="006849E9"/>
    <w:rsid w:val="00684B80"/>
    <w:rsid w:val="00685457"/>
    <w:rsid w:val="00685AD8"/>
    <w:rsid w:val="00686232"/>
    <w:rsid w:val="006862EC"/>
    <w:rsid w:val="00686335"/>
    <w:rsid w:val="0068661A"/>
    <w:rsid w:val="0068687A"/>
    <w:rsid w:val="00686BEB"/>
    <w:rsid w:val="006877B5"/>
    <w:rsid w:val="00687A50"/>
    <w:rsid w:val="00687C97"/>
    <w:rsid w:val="00687EC2"/>
    <w:rsid w:val="00690105"/>
    <w:rsid w:val="0069090A"/>
    <w:rsid w:val="00690DC7"/>
    <w:rsid w:val="00691399"/>
    <w:rsid w:val="00691427"/>
    <w:rsid w:val="0069228E"/>
    <w:rsid w:val="00692AB5"/>
    <w:rsid w:val="006945B1"/>
    <w:rsid w:val="006945E2"/>
    <w:rsid w:val="006951FF"/>
    <w:rsid w:val="00695373"/>
    <w:rsid w:val="006957AD"/>
    <w:rsid w:val="006957C0"/>
    <w:rsid w:val="0069598A"/>
    <w:rsid w:val="0069621D"/>
    <w:rsid w:val="00696417"/>
    <w:rsid w:val="00696861"/>
    <w:rsid w:val="006977DA"/>
    <w:rsid w:val="0069789C"/>
    <w:rsid w:val="00697917"/>
    <w:rsid w:val="00697FDC"/>
    <w:rsid w:val="006A0526"/>
    <w:rsid w:val="006A0C56"/>
    <w:rsid w:val="006A0D62"/>
    <w:rsid w:val="006A0EF2"/>
    <w:rsid w:val="006A1A2B"/>
    <w:rsid w:val="006A2377"/>
    <w:rsid w:val="006A2593"/>
    <w:rsid w:val="006A3129"/>
    <w:rsid w:val="006A3614"/>
    <w:rsid w:val="006A4C0A"/>
    <w:rsid w:val="006A5D1D"/>
    <w:rsid w:val="006A5E8B"/>
    <w:rsid w:val="006A5FDC"/>
    <w:rsid w:val="006A6038"/>
    <w:rsid w:val="006A6902"/>
    <w:rsid w:val="006A6D73"/>
    <w:rsid w:val="006A7148"/>
    <w:rsid w:val="006A732E"/>
    <w:rsid w:val="006A7CAB"/>
    <w:rsid w:val="006B05A4"/>
    <w:rsid w:val="006B0703"/>
    <w:rsid w:val="006B08FB"/>
    <w:rsid w:val="006B0AE7"/>
    <w:rsid w:val="006B1B80"/>
    <w:rsid w:val="006B2434"/>
    <w:rsid w:val="006B319B"/>
    <w:rsid w:val="006B335A"/>
    <w:rsid w:val="006B3B2A"/>
    <w:rsid w:val="006B3DA8"/>
    <w:rsid w:val="006B4571"/>
    <w:rsid w:val="006B4609"/>
    <w:rsid w:val="006B53CF"/>
    <w:rsid w:val="006B56EA"/>
    <w:rsid w:val="006B594B"/>
    <w:rsid w:val="006B6068"/>
    <w:rsid w:val="006B686D"/>
    <w:rsid w:val="006B6D97"/>
    <w:rsid w:val="006B7D05"/>
    <w:rsid w:val="006C0F39"/>
    <w:rsid w:val="006C0F9A"/>
    <w:rsid w:val="006C121D"/>
    <w:rsid w:val="006C14EE"/>
    <w:rsid w:val="006C1DB7"/>
    <w:rsid w:val="006C1E39"/>
    <w:rsid w:val="006C23DD"/>
    <w:rsid w:val="006C2543"/>
    <w:rsid w:val="006C2A9A"/>
    <w:rsid w:val="006C2C4B"/>
    <w:rsid w:val="006C2D43"/>
    <w:rsid w:val="006C3782"/>
    <w:rsid w:val="006C3EA1"/>
    <w:rsid w:val="006C4973"/>
    <w:rsid w:val="006C4DBA"/>
    <w:rsid w:val="006C4EC4"/>
    <w:rsid w:val="006C5392"/>
    <w:rsid w:val="006C5E31"/>
    <w:rsid w:val="006C6783"/>
    <w:rsid w:val="006C6945"/>
    <w:rsid w:val="006C71EE"/>
    <w:rsid w:val="006C7A84"/>
    <w:rsid w:val="006C7AC8"/>
    <w:rsid w:val="006D01E8"/>
    <w:rsid w:val="006D0475"/>
    <w:rsid w:val="006D066E"/>
    <w:rsid w:val="006D0899"/>
    <w:rsid w:val="006D0E64"/>
    <w:rsid w:val="006D1485"/>
    <w:rsid w:val="006D1539"/>
    <w:rsid w:val="006D1E55"/>
    <w:rsid w:val="006D1EC2"/>
    <w:rsid w:val="006D2455"/>
    <w:rsid w:val="006D277B"/>
    <w:rsid w:val="006D2C1D"/>
    <w:rsid w:val="006D3E18"/>
    <w:rsid w:val="006D4096"/>
    <w:rsid w:val="006D4110"/>
    <w:rsid w:val="006D5487"/>
    <w:rsid w:val="006D5765"/>
    <w:rsid w:val="006D5B62"/>
    <w:rsid w:val="006D631B"/>
    <w:rsid w:val="006D68EB"/>
    <w:rsid w:val="006D738A"/>
    <w:rsid w:val="006E0AB1"/>
    <w:rsid w:val="006E1216"/>
    <w:rsid w:val="006E13C4"/>
    <w:rsid w:val="006E1A63"/>
    <w:rsid w:val="006E1AB2"/>
    <w:rsid w:val="006E230D"/>
    <w:rsid w:val="006E2AFC"/>
    <w:rsid w:val="006E40B4"/>
    <w:rsid w:val="006E42CE"/>
    <w:rsid w:val="006E4CD1"/>
    <w:rsid w:val="006E50DC"/>
    <w:rsid w:val="006E515B"/>
    <w:rsid w:val="006E53D2"/>
    <w:rsid w:val="006E54B5"/>
    <w:rsid w:val="006E5776"/>
    <w:rsid w:val="006E5A07"/>
    <w:rsid w:val="006E5B75"/>
    <w:rsid w:val="006E612C"/>
    <w:rsid w:val="006E715A"/>
    <w:rsid w:val="006F0C2A"/>
    <w:rsid w:val="006F11BB"/>
    <w:rsid w:val="006F1BC2"/>
    <w:rsid w:val="006F1C0A"/>
    <w:rsid w:val="006F27EB"/>
    <w:rsid w:val="006F360A"/>
    <w:rsid w:val="006F3D48"/>
    <w:rsid w:val="006F47E3"/>
    <w:rsid w:val="006F49B0"/>
    <w:rsid w:val="006F4B2E"/>
    <w:rsid w:val="006F4E16"/>
    <w:rsid w:val="006F5346"/>
    <w:rsid w:val="006F63CB"/>
    <w:rsid w:val="006F6FC5"/>
    <w:rsid w:val="006F7033"/>
    <w:rsid w:val="006F72B0"/>
    <w:rsid w:val="006F775D"/>
    <w:rsid w:val="006F79F9"/>
    <w:rsid w:val="006F7A9E"/>
    <w:rsid w:val="006F7C9F"/>
    <w:rsid w:val="006F7D4A"/>
    <w:rsid w:val="00700258"/>
    <w:rsid w:val="00700BFB"/>
    <w:rsid w:val="00701AB2"/>
    <w:rsid w:val="00701C92"/>
    <w:rsid w:val="00701C9E"/>
    <w:rsid w:val="00702614"/>
    <w:rsid w:val="00702728"/>
    <w:rsid w:val="007029D9"/>
    <w:rsid w:val="00702FF4"/>
    <w:rsid w:val="00703150"/>
    <w:rsid w:val="00703167"/>
    <w:rsid w:val="0070367B"/>
    <w:rsid w:val="00703AE1"/>
    <w:rsid w:val="00703D0E"/>
    <w:rsid w:val="00703D79"/>
    <w:rsid w:val="0070438B"/>
    <w:rsid w:val="0070448E"/>
    <w:rsid w:val="00704A6D"/>
    <w:rsid w:val="00704A74"/>
    <w:rsid w:val="00704DDA"/>
    <w:rsid w:val="007057D5"/>
    <w:rsid w:val="00706ABA"/>
    <w:rsid w:val="0070702C"/>
    <w:rsid w:val="00707DAA"/>
    <w:rsid w:val="00710A9A"/>
    <w:rsid w:val="00710DFF"/>
    <w:rsid w:val="0071130B"/>
    <w:rsid w:val="007119E8"/>
    <w:rsid w:val="00712018"/>
    <w:rsid w:val="00712DAD"/>
    <w:rsid w:val="00713112"/>
    <w:rsid w:val="00713465"/>
    <w:rsid w:val="00713748"/>
    <w:rsid w:val="00713B46"/>
    <w:rsid w:val="00713F8C"/>
    <w:rsid w:val="007142A7"/>
    <w:rsid w:val="00714C51"/>
    <w:rsid w:val="0071505B"/>
    <w:rsid w:val="00715207"/>
    <w:rsid w:val="007159D3"/>
    <w:rsid w:val="00716033"/>
    <w:rsid w:val="007162B9"/>
    <w:rsid w:val="007163D3"/>
    <w:rsid w:val="00716861"/>
    <w:rsid w:val="00717BF1"/>
    <w:rsid w:val="00717E0B"/>
    <w:rsid w:val="007206FA"/>
    <w:rsid w:val="0072086A"/>
    <w:rsid w:val="0072114B"/>
    <w:rsid w:val="0072166A"/>
    <w:rsid w:val="007229BC"/>
    <w:rsid w:val="00723020"/>
    <w:rsid w:val="0072326B"/>
    <w:rsid w:val="007233BD"/>
    <w:rsid w:val="00723406"/>
    <w:rsid w:val="00723650"/>
    <w:rsid w:val="007237A8"/>
    <w:rsid w:val="00723957"/>
    <w:rsid w:val="00723AB5"/>
    <w:rsid w:val="00724422"/>
    <w:rsid w:val="007246A7"/>
    <w:rsid w:val="00724747"/>
    <w:rsid w:val="00724933"/>
    <w:rsid w:val="00724F96"/>
    <w:rsid w:val="007251CE"/>
    <w:rsid w:val="007252A7"/>
    <w:rsid w:val="007252BF"/>
    <w:rsid w:val="007253EE"/>
    <w:rsid w:val="007253F8"/>
    <w:rsid w:val="00725903"/>
    <w:rsid w:val="007259EE"/>
    <w:rsid w:val="0072611C"/>
    <w:rsid w:val="00726699"/>
    <w:rsid w:val="00726923"/>
    <w:rsid w:val="00726DCD"/>
    <w:rsid w:val="00727037"/>
    <w:rsid w:val="00730914"/>
    <w:rsid w:val="0073223A"/>
    <w:rsid w:val="00732517"/>
    <w:rsid w:val="00733196"/>
    <w:rsid w:val="0073324B"/>
    <w:rsid w:val="00733DDA"/>
    <w:rsid w:val="00734215"/>
    <w:rsid w:val="007344C4"/>
    <w:rsid w:val="00734CCC"/>
    <w:rsid w:val="00735264"/>
    <w:rsid w:val="00735B05"/>
    <w:rsid w:val="00735B42"/>
    <w:rsid w:val="00735EFF"/>
    <w:rsid w:val="00735F8B"/>
    <w:rsid w:val="00736384"/>
    <w:rsid w:val="0073709A"/>
    <w:rsid w:val="00737216"/>
    <w:rsid w:val="007373CB"/>
    <w:rsid w:val="00737A13"/>
    <w:rsid w:val="007400AB"/>
    <w:rsid w:val="007407E3"/>
    <w:rsid w:val="00740C1A"/>
    <w:rsid w:val="007416A8"/>
    <w:rsid w:val="0074204F"/>
    <w:rsid w:val="00742903"/>
    <w:rsid w:val="00742CC1"/>
    <w:rsid w:val="00742DF4"/>
    <w:rsid w:val="007431BD"/>
    <w:rsid w:val="00744571"/>
    <w:rsid w:val="007445EA"/>
    <w:rsid w:val="0074471A"/>
    <w:rsid w:val="007448C5"/>
    <w:rsid w:val="007449F0"/>
    <w:rsid w:val="007453D1"/>
    <w:rsid w:val="007453D8"/>
    <w:rsid w:val="00745675"/>
    <w:rsid w:val="00746140"/>
    <w:rsid w:val="00746961"/>
    <w:rsid w:val="00746FE3"/>
    <w:rsid w:val="007473F9"/>
    <w:rsid w:val="00747C1E"/>
    <w:rsid w:val="00747FE9"/>
    <w:rsid w:val="00750074"/>
    <w:rsid w:val="00750AA8"/>
    <w:rsid w:val="0075101D"/>
    <w:rsid w:val="0075151E"/>
    <w:rsid w:val="00751EE0"/>
    <w:rsid w:val="00752065"/>
    <w:rsid w:val="00752F6E"/>
    <w:rsid w:val="00753332"/>
    <w:rsid w:val="00753634"/>
    <w:rsid w:val="00753B10"/>
    <w:rsid w:val="0075418C"/>
    <w:rsid w:val="0075449D"/>
    <w:rsid w:val="00754F80"/>
    <w:rsid w:val="007553C1"/>
    <w:rsid w:val="00755509"/>
    <w:rsid w:val="00755976"/>
    <w:rsid w:val="00755BF6"/>
    <w:rsid w:val="00756208"/>
    <w:rsid w:val="007563C3"/>
    <w:rsid w:val="0075665F"/>
    <w:rsid w:val="00756BD6"/>
    <w:rsid w:val="00757500"/>
    <w:rsid w:val="00757A06"/>
    <w:rsid w:val="00757EB0"/>
    <w:rsid w:val="007605E7"/>
    <w:rsid w:val="007607C4"/>
    <w:rsid w:val="007612F1"/>
    <w:rsid w:val="007619E9"/>
    <w:rsid w:val="00762B57"/>
    <w:rsid w:val="00763ACD"/>
    <w:rsid w:val="007643D0"/>
    <w:rsid w:val="00765184"/>
    <w:rsid w:val="00765572"/>
    <w:rsid w:val="007655B3"/>
    <w:rsid w:val="00765883"/>
    <w:rsid w:val="00765E43"/>
    <w:rsid w:val="0076604D"/>
    <w:rsid w:val="007663EA"/>
    <w:rsid w:val="0076655B"/>
    <w:rsid w:val="0076797A"/>
    <w:rsid w:val="00767C86"/>
    <w:rsid w:val="00770138"/>
    <w:rsid w:val="00771311"/>
    <w:rsid w:val="00772100"/>
    <w:rsid w:val="0077220A"/>
    <w:rsid w:val="007728C5"/>
    <w:rsid w:val="00772D8A"/>
    <w:rsid w:val="00773507"/>
    <w:rsid w:val="00773BEA"/>
    <w:rsid w:val="0077475A"/>
    <w:rsid w:val="00775161"/>
    <w:rsid w:val="00776343"/>
    <w:rsid w:val="0077651A"/>
    <w:rsid w:val="007771EA"/>
    <w:rsid w:val="00777CCD"/>
    <w:rsid w:val="007806F8"/>
    <w:rsid w:val="007807DF"/>
    <w:rsid w:val="00780E4B"/>
    <w:rsid w:val="00780F20"/>
    <w:rsid w:val="0078168E"/>
    <w:rsid w:val="0078177F"/>
    <w:rsid w:val="00781AB3"/>
    <w:rsid w:val="00781EC7"/>
    <w:rsid w:val="00782161"/>
    <w:rsid w:val="007833BE"/>
    <w:rsid w:val="0078394A"/>
    <w:rsid w:val="00783BC7"/>
    <w:rsid w:val="00784152"/>
    <w:rsid w:val="00784FC0"/>
    <w:rsid w:val="00785231"/>
    <w:rsid w:val="00785348"/>
    <w:rsid w:val="0078578E"/>
    <w:rsid w:val="007860D3"/>
    <w:rsid w:val="00786344"/>
    <w:rsid w:val="007870DF"/>
    <w:rsid w:val="00787D9B"/>
    <w:rsid w:val="00787F72"/>
    <w:rsid w:val="00787FC9"/>
    <w:rsid w:val="0079006E"/>
    <w:rsid w:val="007907EF"/>
    <w:rsid w:val="00790913"/>
    <w:rsid w:val="0079165C"/>
    <w:rsid w:val="0079221B"/>
    <w:rsid w:val="00792220"/>
    <w:rsid w:val="00792263"/>
    <w:rsid w:val="007929D6"/>
    <w:rsid w:val="00792E0D"/>
    <w:rsid w:val="007931BF"/>
    <w:rsid w:val="00793475"/>
    <w:rsid w:val="0079368F"/>
    <w:rsid w:val="00794389"/>
    <w:rsid w:val="0079478F"/>
    <w:rsid w:val="00794D97"/>
    <w:rsid w:val="00795154"/>
    <w:rsid w:val="0079522D"/>
    <w:rsid w:val="00795726"/>
    <w:rsid w:val="00796378"/>
    <w:rsid w:val="00796EBE"/>
    <w:rsid w:val="00796F8A"/>
    <w:rsid w:val="0079776F"/>
    <w:rsid w:val="00797E39"/>
    <w:rsid w:val="007A0347"/>
    <w:rsid w:val="007A0530"/>
    <w:rsid w:val="007A08AD"/>
    <w:rsid w:val="007A1B57"/>
    <w:rsid w:val="007A2C05"/>
    <w:rsid w:val="007A2FAA"/>
    <w:rsid w:val="007A318D"/>
    <w:rsid w:val="007A3CE4"/>
    <w:rsid w:val="007A42D7"/>
    <w:rsid w:val="007A4644"/>
    <w:rsid w:val="007A4AEC"/>
    <w:rsid w:val="007A4CDF"/>
    <w:rsid w:val="007A50DE"/>
    <w:rsid w:val="007A535C"/>
    <w:rsid w:val="007A55B0"/>
    <w:rsid w:val="007A5624"/>
    <w:rsid w:val="007A59A3"/>
    <w:rsid w:val="007A5AAA"/>
    <w:rsid w:val="007A6D9E"/>
    <w:rsid w:val="007A72A6"/>
    <w:rsid w:val="007B07B3"/>
    <w:rsid w:val="007B0F4F"/>
    <w:rsid w:val="007B127F"/>
    <w:rsid w:val="007B1EEC"/>
    <w:rsid w:val="007B1FDA"/>
    <w:rsid w:val="007B242A"/>
    <w:rsid w:val="007B4017"/>
    <w:rsid w:val="007B41B8"/>
    <w:rsid w:val="007B456A"/>
    <w:rsid w:val="007B4647"/>
    <w:rsid w:val="007B488A"/>
    <w:rsid w:val="007B4A47"/>
    <w:rsid w:val="007B4D2F"/>
    <w:rsid w:val="007B56E7"/>
    <w:rsid w:val="007B5838"/>
    <w:rsid w:val="007B6514"/>
    <w:rsid w:val="007C0454"/>
    <w:rsid w:val="007C0606"/>
    <w:rsid w:val="007C12B7"/>
    <w:rsid w:val="007C194C"/>
    <w:rsid w:val="007C1E88"/>
    <w:rsid w:val="007C1F45"/>
    <w:rsid w:val="007C1F51"/>
    <w:rsid w:val="007C33AA"/>
    <w:rsid w:val="007C358D"/>
    <w:rsid w:val="007C35BD"/>
    <w:rsid w:val="007C360A"/>
    <w:rsid w:val="007C3619"/>
    <w:rsid w:val="007C3748"/>
    <w:rsid w:val="007C3ADA"/>
    <w:rsid w:val="007C3C52"/>
    <w:rsid w:val="007C41B4"/>
    <w:rsid w:val="007C4237"/>
    <w:rsid w:val="007C443A"/>
    <w:rsid w:val="007C4FB8"/>
    <w:rsid w:val="007C5A44"/>
    <w:rsid w:val="007C5F13"/>
    <w:rsid w:val="007C61E8"/>
    <w:rsid w:val="007C7121"/>
    <w:rsid w:val="007C74B3"/>
    <w:rsid w:val="007C74CE"/>
    <w:rsid w:val="007C793B"/>
    <w:rsid w:val="007C7DA1"/>
    <w:rsid w:val="007C7DAE"/>
    <w:rsid w:val="007D019E"/>
    <w:rsid w:val="007D0658"/>
    <w:rsid w:val="007D10C7"/>
    <w:rsid w:val="007D1354"/>
    <w:rsid w:val="007D1FBB"/>
    <w:rsid w:val="007D201A"/>
    <w:rsid w:val="007D24E0"/>
    <w:rsid w:val="007D2987"/>
    <w:rsid w:val="007D2A02"/>
    <w:rsid w:val="007D3266"/>
    <w:rsid w:val="007D3B86"/>
    <w:rsid w:val="007D473D"/>
    <w:rsid w:val="007D4DEC"/>
    <w:rsid w:val="007D5213"/>
    <w:rsid w:val="007D556C"/>
    <w:rsid w:val="007D59AD"/>
    <w:rsid w:val="007D5CA7"/>
    <w:rsid w:val="007D6693"/>
    <w:rsid w:val="007D66BE"/>
    <w:rsid w:val="007D6B55"/>
    <w:rsid w:val="007D6E01"/>
    <w:rsid w:val="007E035D"/>
    <w:rsid w:val="007E0C53"/>
    <w:rsid w:val="007E12DC"/>
    <w:rsid w:val="007E1B73"/>
    <w:rsid w:val="007E1C1C"/>
    <w:rsid w:val="007E1EB3"/>
    <w:rsid w:val="007E234C"/>
    <w:rsid w:val="007E26B4"/>
    <w:rsid w:val="007E275F"/>
    <w:rsid w:val="007E2BC6"/>
    <w:rsid w:val="007E2D3D"/>
    <w:rsid w:val="007E2D4B"/>
    <w:rsid w:val="007E312D"/>
    <w:rsid w:val="007E32B9"/>
    <w:rsid w:val="007E3832"/>
    <w:rsid w:val="007E38A0"/>
    <w:rsid w:val="007E3A15"/>
    <w:rsid w:val="007E3B68"/>
    <w:rsid w:val="007E4A0B"/>
    <w:rsid w:val="007E4BD0"/>
    <w:rsid w:val="007E4E26"/>
    <w:rsid w:val="007E5193"/>
    <w:rsid w:val="007E5239"/>
    <w:rsid w:val="007E59EF"/>
    <w:rsid w:val="007E65DE"/>
    <w:rsid w:val="007E669E"/>
    <w:rsid w:val="007E67AE"/>
    <w:rsid w:val="007E6C87"/>
    <w:rsid w:val="007E6D45"/>
    <w:rsid w:val="007E7123"/>
    <w:rsid w:val="007E7C94"/>
    <w:rsid w:val="007F0148"/>
    <w:rsid w:val="007F1EF8"/>
    <w:rsid w:val="007F2696"/>
    <w:rsid w:val="007F2801"/>
    <w:rsid w:val="007F2E17"/>
    <w:rsid w:val="007F3441"/>
    <w:rsid w:val="007F3C14"/>
    <w:rsid w:val="007F3C7E"/>
    <w:rsid w:val="007F3E6A"/>
    <w:rsid w:val="007F4064"/>
    <w:rsid w:val="007F4357"/>
    <w:rsid w:val="007F4DEE"/>
    <w:rsid w:val="007F4E33"/>
    <w:rsid w:val="007F4EF9"/>
    <w:rsid w:val="007F5144"/>
    <w:rsid w:val="007F5A76"/>
    <w:rsid w:val="007F66DF"/>
    <w:rsid w:val="007F69FC"/>
    <w:rsid w:val="007F75A2"/>
    <w:rsid w:val="007F7753"/>
    <w:rsid w:val="007F7ABA"/>
    <w:rsid w:val="00800757"/>
    <w:rsid w:val="008007E0"/>
    <w:rsid w:val="00800AE8"/>
    <w:rsid w:val="00800DDD"/>
    <w:rsid w:val="00801824"/>
    <w:rsid w:val="0080337A"/>
    <w:rsid w:val="00803DB0"/>
    <w:rsid w:val="008042A2"/>
    <w:rsid w:val="008047B8"/>
    <w:rsid w:val="008048B9"/>
    <w:rsid w:val="00805035"/>
    <w:rsid w:val="00805A60"/>
    <w:rsid w:val="008061D8"/>
    <w:rsid w:val="008061E8"/>
    <w:rsid w:val="00806A34"/>
    <w:rsid w:val="008070B4"/>
    <w:rsid w:val="008108B1"/>
    <w:rsid w:val="00810B7D"/>
    <w:rsid w:val="00810CFD"/>
    <w:rsid w:val="008110A5"/>
    <w:rsid w:val="00812556"/>
    <w:rsid w:val="00812607"/>
    <w:rsid w:val="00812731"/>
    <w:rsid w:val="00812B02"/>
    <w:rsid w:val="00812F4E"/>
    <w:rsid w:val="00814274"/>
    <w:rsid w:val="00814714"/>
    <w:rsid w:val="00814CE6"/>
    <w:rsid w:val="00815386"/>
    <w:rsid w:val="00815D4F"/>
    <w:rsid w:val="00815EFF"/>
    <w:rsid w:val="00815F1B"/>
    <w:rsid w:val="0081694C"/>
    <w:rsid w:val="00817179"/>
    <w:rsid w:val="00817490"/>
    <w:rsid w:val="00817C86"/>
    <w:rsid w:val="00817ECE"/>
    <w:rsid w:val="00820A41"/>
    <w:rsid w:val="00820BA3"/>
    <w:rsid w:val="0082110F"/>
    <w:rsid w:val="00821425"/>
    <w:rsid w:val="0082147D"/>
    <w:rsid w:val="00821AA4"/>
    <w:rsid w:val="0082231E"/>
    <w:rsid w:val="00822422"/>
    <w:rsid w:val="00822523"/>
    <w:rsid w:val="00822672"/>
    <w:rsid w:val="00822858"/>
    <w:rsid w:val="00822CD5"/>
    <w:rsid w:val="00823127"/>
    <w:rsid w:val="008233BA"/>
    <w:rsid w:val="008236C9"/>
    <w:rsid w:val="008249CB"/>
    <w:rsid w:val="00824CDF"/>
    <w:rsid w:val="008256C8"/>
    <w:rsid w:val="0082614C"/>
    <w:rsid w:val="008268FC"/>
    <w:rsid w:val="00826DDC"/>
    <w:rsid w:val="00826DE1"/>
    <w:rsid w:val="008270D8"/>
    <w:rsid w:val="00831821"/>
    <w:rsid w:val="00831866"/>
    <w:rsid w:val="008325E6"/>
    <w:rsid w:val="0083342C"/>
    <w:rsid w:val="008335C2"/>
    <w:rsid w:val="00833996"/>
    <w:rsid w:val="008349A1"/>
    <w:rsid w:val="0083584C"/>
    <w:rsid w:val="00835D58"/>
    <w:rsid w:val="00837217"/>
    <w:rsid w:val="008376BC"/>
    <w:rsid w:val="008377AE"/>
    <w:rsid w:val="00837A72"/>
    <w:rsid w:val="00837EED"/>
    <w:rsid w:val="008405EB"/>
    <w:rsid w:val="008407AE"/>
    <w:rsid w:val="00840889"/>
    <w:rsid w:val="00840CE0"/>
    <w:rsid w:val="008416DF"/>
    <w:rsid w:val="00841765"/>
    <w:rsid w:val="00841928"/>
    <w:rsid w:val="00841EDC"/>
    <w:rsid w:val="00842001"/>
    <w:rsid w:val="008420D1"/>
    <w:rsid w:val="008428F4"/>
    <w:rsid w:val="00842DF5"/>
    <w:rsid w:val="0084312F"/>
    <w:rsid w:val="0084342D"/>
    <w:rsid w:val="00843E65"/>
    <w:rsid w:val="00844243"/>
    <w:rsid w:val="008442EF"/>
    <w:rsid w:val="008444EB"/>
    <w:rsid w:val="008445AF"/>
    <w:rsid w:val="008445FE"/>
    <w:rsid w:val="008463A8"/>
    <w:rsid w:val="00846524"/>
    <w:rsid w:val="00846C00"/>
    <w:rsid w:val="008470A3"/>
    <w:rsid w:val="008471B6"/>
    <w:rsid w:val="00851BA8"/>
    <w:rsid w:val="00851BBC"/>
    <w:rsid w:val="008522C8"/>
    <w:rsid w:val="00852C86"/>
    <w:rsid w:val="00852DE4"/>
    <w:rsid w:val="0085316B"/>
    <w:rsid w:val="00854202"/>
    <w:rsid w:val="0085421E"/>
    <w:rsid w:val="008542B3"/>
    <w:rsid w:val="00854883"/>
    <w:rsid w:val="008549E8"/>
    <w:rsid w:val="00855A3E"/>
    <w:rsid w:val="008561AF"/>
    <w:rsid w:val="00856653"/>
    <w:rsid w:val="00856831"/>
    <w:rsid w:val="008568F4"/>
    <w:rsid w:val="00856F20"/>
    <w:rsid w:val="00857E3F"/>
    <w:rsid w:val="0086034E"/>
    <w:rsid w:val="00860861"/>
    <w:rsid w:val="008609AC"/>
    <w:rsid w:val="00860E81"/>
    <w:rsid w:val="00860F45"/>
    <w:rsid w:val="008614D0"/>
    <w:rsid w:val="008625E2"/>
    <w:rsid w:val="00863F0E"/>
    <w:rsid w:val="008648BE"/>
    <w:rsid w:val="00865C84"/>
    <w:rsid w:val="00870003"/>
    <w:rsid w:val="00870C17"/>
    <w:rsid w:val="00870EAF"/>
    <w:rsid w:val="00871611"/>
    <w:rsid w:val="008716C4"/>
    <w:rsid w:val="00871907"/>
    <w:rsid w:val="00872E55"/>
    <w:rsid w:val="00873993"/>
    <w:rsid w:val="008740FB"/>
    <w:rsid w:val="00874196"/>
    <w:rsid w:val="00874B99"/>
    <w:rsid w:val="00874E6B"/>
    <w:rsid w:val="008750D0"/>
    <w:rsid w:val="008751DB"/>
    <w:rsid w:val="00875D5B"/>
    <w:rsid w:val="008761F1"/>
    <w:rsid w:val="00876280"/>
    <w:rsid w:val="00876CF4"/>
    <w:rsid w:val="008771A0"/>
    <w:rsid w:val="00880088"/>
    <w:rsid w:val="00880675"/>
    <w:rsid w:val="00880A17"/>
    <w:rsid w:val="00881B8D"/>
    <w:rsid w:val="008820B0"/>
    <w:rsid w:val="008823B6"/>
    <w:rsid w:val="00882806"/>
    <w:rsid w:val="0088350A"/>
    <w:rsid w:val="008838C3"/>
    <w:rsid w:val="00883EDA"/>
    <w:rsid w:val="00884243"/>
    <w:rsid w:val="00884F5A"/>
    <w:rsid w:val="0088518C"/>
    <w:rsid w:val="00886439"/>
    <w:rsid w:val="008864E8"/>
    <w:rsid w:val="008867C8"/>
    <w:rsid w:val="008867D4"/>
    <w:rsid w:val="0088737C"/>
    <w:rsid w:val="00887969"/>
    <w:rsid w:val="00887BC1"/>
    <w:rsid w:val="00887C05"/>
    <w:rsid w:val="008900DE"/>
    <w:rsid w:val="008903BE"/>
    <w:rsid w:val="00890CAD"/>
    <w:rsid w:val="00892B32"/>
    <w:rsid w:val="008939ED"/>
    <w:rsid w:val="008947F2"/>
    <w:rsid w:val="00894D9D"/>
    <w:rsid w:val="00895056"/>
    <w:rsid w:val="00895248"/>
    <w:rsid w:val="00895D80"/>
    <w:rsid w:val="00895F0D"/>
    <w:rsid w:val="00896295"/>
    <w:rsid w:val="00897713"/>
    <w:rsid w:val="0089795B"/>
    <w:rsid w:val="00897B28"/>
    <w:rsid w:val="00897C50"/>
    <w:rsid w:val="00897DCE"/>
    <w:rsid w:val="00897DE4"/>
    <w:rsid w:val="00897F01"/>
    <w:rsid w:val="008A0029"/>
    <w:rsid w:val="008A00A7"/>
    <w:rsid w:val="008A01BE"/>
    <w:rsid w:val="008A0597"/>
    <w:rsid w:val="008A0DF3"/>
    <w:rsid w:val="008A126D"/>
    <w:rsid w:val="008A1BF2"/>
    <w:rsid w:val="008A1C1E"/>
    <w:rsid w:val="008A2465"/>
    <w:rsid w:val="008A317C"/>
    <w:rsid w:val="008A389F"/>
    <w:rsid w:val="008A3B98"/>
    <w:rsid w:val="008A3DB8"/>
    <w:rsid w:val="008A4100"/>
    <w:rsid w:val="008A4205"/>
    <w:rsid w:val="008A4704"/>
    <w:rsid w:val="008A495C"/>
    <w:rsid w:val="008A4B5D"/>
    <w:rsid w:val="008A4EB4"/>
    <w:rsid w:val="008A4EE0"/>
    <w:rsid w:val="008A51AB"/>
    <w:rsid w:val="008A5DFE"/>
    <w:rsid w:val="008A6500"/>
    <w:rsid w:val="008A76EF"/>
    <w:rsid w:val="008A78CA"/>
    <w:rsid w:val="008A7AC4"/>
    <w:rsid w:val="008A7B07"/>
    <w:rsid w:val="008B02B7"/>
    <w:rsid w:val="008B03EE"/>
    <w:rsid w:val="008B04BD"/>
    <w:rsid w:val="008B05D8"/>
    <w:rsid w:val="008B08E4"/>
    <w:rsid w:val="008B1128"/>
    <w:rsid w:val="008B1B09"/>
    <w:rsid w:val="008B2B79"/>
    <w:rsid w:val="008B3148"/>
    <w:rsid w:val="008B34D9"/>
    <w:rsid w:val="008B39B3"/>
    <w:rsid w:val="008B4588"/>
    <w:rsid w:val="008B4CB0"/>
    <w:rsid w:val="008B707D"/>
    <w:rsid w:val="008B70F6"/>
    <w:rsid w:val="008B73B7"/>
    <w:rsid w:val="008B742C"/>
    <w:rsid w:val="008C0C66"/>
    <w:rsid w:val="008C0C7A"/>
    <w:rsid w:val="008C0DD1"/>
    <w:rsid w:val="008C0DD2"/>
    <w:rsid w:val="008C103F"/>
    <w:rsid w:val="008C178D"/>
    <w:rsid w:val="008C19B0"/>
    <w:rsid w:val="008C19CE"/>
    <w:rsid w:val="008C250F"/>
    <w:rsid w:val="008C2C63"/>
    <w:rsid w:val="008C41AD"/>
    <w:rsid w:val="008C4AE5"/>
    <w:rsid w:val="008C4FFF"/>
    <w:rsid w:val="008C590E"/>
    <w:rsid w:val="008C59A4"/>
    <w:rsid w:val="008C59D5"/>
    <w:rsid w:val="008C63A2"/>
    <w:rsid w:val="008C6466"/>
    <w:rsid w:val="008C75AF"/>
    <w:rsid w:val="008D01E2"/>
    <w:rsid w:val="008D174B"/>
    <w:rsid w:val="008D17D5"/>
    <w:rsid w:val="008D1BBB"/>
    <w:rsid w:val="008D1C0C"/>
    <w:rsid w:val="008D1EF3"/>
    <w:rsid w:val="008D274B"/>
    <w:rsid w:val="008D2917"/>
    <w:rsid w:val="008D31C0"/>
    <w:rsid w:val="008D32E2"/>
    <w:rsid w:val="008D3426"/>
    <w:rsid w:val="008D358D"/>
    <w:rsid w:val="008D35D5"/>
    <w:rsid w:val="008D37D9"/>
    <w:rsid w:val="008D38CC"/>
    <w:rsid w:val="008D42F5"/>
    <w:rsid w:val="008D4588"/>
    <w:rsid w:val="008D4980"/>
    <w:rsid w:val="008D49D2"/>
    <w:rsid w:val="008D4FDB"/>
    <w:rsid w:val="008D5207"/>
    <w:rsid w:val="008D5324"/>
    <w:rsid w:val="008D5751"/>
    <w:rsid w:val="008D5A00"/>
    <w:rsid w:val="008D5A9A"/>
    <w:rsid w:val="008D6773"/>
    <w:rsid w:val="008D726E"/>
    <w:rsid w:val="008E041C"/>
    <w:rsid w:val="008E0BF1"/>
    <w:rsid w:val="008E1B4F"/>
    <w:rsid w:val="008E1DBF"/>
    <w:rsid w:val="008E22F2"/>
    <w:rsid w:val="008E2AC0"/>
    <w:rsid w:val="008E3564"/>
    <w:rsid w:val="008E40CA"/>
    <w:rsid w:val="008E4235"/>
    <w:rsid w:val="008E4543"/>
    <w:rsid w:val="008E47C2"/>
    <w:rsid w:val="008E484A"/>
    <w:rsid w:val="008E4E84"/>
    <w:rsid w:val="008E5102"/>
    <w:rsid w:val="008E72B2"/>
    <w:rsid w:val="008E7516"/>
    <w:rsid w:val="008E7784"/>
    <w:rsid w:val="008E786E"/>
    <w:rsid w:val="008E7914"/>
    <w:rsid w:val="008E7AA7"/>
    <w:rsid w:val="008E7DA5"/>
    <w:rsid w:val="008F0384"/>
    <w:rsid w:val="008F06AF"/>
    <w:rsid w:val="008F09E2"/>
    <w:rsid w:val="008F0DE2"/>
    <w:rsid w:val="008F1247"/>
    <w:rsid w:val="008F19EF"/>
    <w:rsid w:val="008F266E"/>
    <w:rsid w:val="008F26CB"/>
    <w:rsid w:val="008F2D44"/>
    <w:rsid w:val="008F2E9C"/>
    <w:rsid w:val="008F313A"/>
    <w:rsid w:val="008F32F7"/>
    <w:rsid w:val="008F3404"/>
    <w:rsid w:val="008F34F9"/>
    <w:rsid w:val="008F367B"/>
    <w:rsid w:val="008F3A17"/>
    <w:rsid w:val="008F3A22"/>
    <w:rsid w:val="008F5989"/>
    <w:rsid w:val="008F5B18"/>
    <w:rsid w:val="008F5B43"/>
    <w:rsid w:val="008F5C8E"/>
    <w:rsid w:val="008F6962"/>
    <w:rsid w:val="008F7057"/>
    <w:rsid w:val="008F70DE"/>
    <w:rsid w:val="008F7260"/>
    <w:rsid w:val="008F7382"/>
    <w:rsid w:val="008F76DD"/>
    <w:rsid w:val="008F781F"/>
    <w:rsid w:val="008F7E4D"/>
    <w:rsid w:val="00900470"/>
    <w:rsid w:val="00900F79"/>
    <w:rsid w:val="009011C1"/>
    <w:rsid w:val="0090176A"/>
    <w:rsid w:val="0090177A"/>
    <w:rsid w:val="0090244E"/>
    <w:rsid w:val="00902776"/>
    <w:rsid w:val="00902B94"/>
    <w:rsid w:val="00903998"/>
    <w:rsid w:val="00903EA6"/>
    <w:rsid w:val="00903EFC"/>
    <w:rsid w:val="0090484F"/>
    <w:rsid w:val="00904CD4"/>
    <w:rsid w:val="00905010"/>
    <w:rsid w:val="00905650"/>
    <w:rsid w:val="009058B2"/>
    <w:rsid w:val="00905BD3"/>
    <w:rsid w:val="00905C54"/>
    <w:rsid w:val="00906924"/>
    <w:rsid w:val="00906FE4"/>
    <w:rsid w:val="00907124"/>
    <w:rsid w:val="0090717C"/>
    <w:rsid w:val="00907715"/>
    <w:rsid w:val="0091049C"/>
    <w:rsid w:val="00912F9D"/>
    <w:rsid w:val="00913100"/>
    <w:rsid w:val="009131E0"/>
    <w:rsid w:val="0091381A"/>
    <w:rsid w:val="00913944"/>
    <w:rsid w:val="009145FE"/>
    <w:rsid w:val="0091482A"/>
    <w:rsid w:val="00914BD5"/>
    <w:rsid w:val="0091545E"/>
    <w:rsid w:val="00916573"/>
    <w:rsid w:val="00916C10"/>
    <w:rsid w:val="00916F9F"/>
    <w:rsid w:val="009174B2"/>
    <w:rsid w:val="009174DE"/>
    <w:rsid w:val="009177DE"/>
    <w:rsid w:val="009177EF"/>
    <w:rsid w:val="00917DD6"/>
    <w:rsid w:val="009204A5"/>
    <w:rsid w:val="00920681"/>
    <w:rsid w:val="00920D83"/>
    <w:rsid w:val="00921768"/>
    <w:rsid w:val="00921CEE"/>
    <w:rsid w:val="00922A15"/>
    <w:rsid w:val="00923081"/>
    <w:rsid w:val="009236BA"/>
    <w:rsid w:val="00923C58"/>
    <w:rsid w:val="00924513"/>
    <w:rsid w:val="00924D37"/>
    <w:rsid w:val="00926290"/>
    <w:rsid w:val="009263B5"/>
    <w:rsid w:val="0092646B"/>
    <w:rsid w:val="00926EDB"/>
    <w:rsid w:val="0092759A"/>
    <w:rsid w:val="00927CC3"/>
    <w:rsid w:val="009308AE"/>
    <w:rsid w:val="00930EDE"/>
    <w:rsid w:val="009311C4"/>
    <w:rsid w:val="0093171D"/>
    <w:rsid w:val="00931A49"/>
    <w:rsid w:val="00932466"/>
    <w:rsid w:val="00932772"/>
    <w:rsid w:val="009328B8"/>
    <w:rsid w:val="009329AC"/>
    <w:rsid w:val="00932C54"/>
    <w:rsid w:val="00932DB5"/>
    <w:rsid w:val="009333EF"/>
    <w:rsid w:val="0093385B"/>
    <w:rsid w:val="00933C2E"/>
    <w:rsid w:val="00934AEE"/>
    <w:rsid w:val="00934E23"/>
    <w:rsid w:val="00935458"/>
    <w:rsid w:val="00935809"/>
    <w:rsid w:val="00936960"/>
    <w:rsid w:val="00936BBC"/>
    <w:rsid w:val="00937B9A"/>
    <w:rsid w:val="00937EA3"/>
    <w:rsid w:val="00940967"/>
    <w:rsid w:val="009410E0"/>
    <w:rsid w:val="00941158"/>
    <w:rsid w:val="0094127D"/>
    <w:rsid w:val="00941336"/>
    <w:rsid w:val="009413A2"/>
    <w:rsid w:val="009416C9"/>
    <w:rsid w:val="009416F8"/>
    <w:rsid w:val="0094181B"/>
    <w:rsid w:val="009420F7"/>
    <w:rsid w:val="009426CB"/>
    <w:rsid w:val="00942DFF"/>
    <w:rsid w:val="0094329C"/>
    <w:rsid w:val="009433CB"/>
    <w:rsid w:val="00943B1A"/>
    <w:rsid w:val="00943F5A"/>
    <w:rsid w:val="00944489"/>
    <w:rsid w:val="00944664"/>
    <w:rsid w:val="0094491A"/>
    <w:rsid w:val="00944E97"/>
    <w:rsid w:val="0094522C"/>
    <w:rsid w:val="009453C5"/>
    <w:rsid w:val="00945515"/>
    <w:rsid w:val="00945880"/>
    <w:rsid w:val="00945B32"/>
    <w:rsid w:val="00945F6B"/>
    <w:rsid w:val="00946BB0"/>
    <w:rsid w:val="0094716B"/>
    <w:rsid w:val="0094783C"/>
    <w:rsid w:val="00947876"/>
    <w:rsid w:val="00947C8F"/>
    <w:rsid w:val="009509A8"/>
    <w:rsid w:val="0095113E"/>
    <w:rsid w:val="00951497"/>
    <w:rsid w:val="00951783"/>
    <w:rsid w:val="00951AA9"/>
    <w:rsid w:val="009521D4"/>
    <w:rsid w:val="00952259"/>
    <w:rsid w:val="009524C9"/>
    <w:rsid w:val="0095267B"/>
    <w:rsid w:val="0095294E"/>
    <w:rsid w:val="00953346"/>
    <w:rsid w:val="00953AFC"/>
    <w:rsid w:val="0095511E"/>
    <w:rsid w:val="009557AB"/>
    <w:rsid w:val="0095679B"/>
    <w:rsid w:val="009568BF"/>
    <w:rsid w:val="00956A9E"/>
    <w:rsid w:val="00956C60"/>
    <w:rsid w:val="00956CAA"/>
    <w:rsid w:val="00956E08"/>
    <w:rsid w:val="0095715B"/>
    <w:rsid w:val="009601C3"/>
    <w:rsid w:val="00960A6E"/>
    <w:rsid w:val="00960DC0"/>
    <w:rsid w:val="00960DED"/>
    <w:rsid w:val="009617DF"/>
    <w:rsid w:val="009625CF"/>
    <w:rsid w:val="00962BB0"/>
    <w:rsid w:val="00962BC2"/>
    <w:rsid w:val="00963791"/>
    <w:rsid w:val="00963C32"/>
    <w:rsid w:val="00963FC2"/>
    <w:rsid w:val="00964121"/>
    <w:rsid w:val="00965201"/>
    <w:rsid w:val="00965493"/>
    <w:rsid w:val="00965A02"/>
    <w:rsid w:val="00966ED1"/>
    <w:rsid w:val="00967810"/>
    <w:rsid w:val="009679D4"/>
    <w:rsid w:val="00967B1B"/>
    <w:rsid w:val="009701F6"/>
    <w:rsid w:val="0097041A"/>
    <w:rsid w:val="00970993"/>
    <w:rsid w:val="0097103A"/>
    <w:rsid w:val="00971708"/>
    <w:rsid w:val="009728A8"/>
    <w:rsid w:val="00972A8C"/>
    <w:rsid w:val="00972E28"/>
    <w:rsid w:val="00973906"/>
    <w:rsid w:val="00975425"/>
    <w:rsid w:val="009759FD"/>
    <w:rsid w:val="0097611F"/>
    <w:rsid w:val="00976189"/>
    <w:rsid w:val="00976637"/>
    <w:rsid w:val="00976AD1"/>
    <w:rsid w:val="00977AB3"/>
    <w:rsid w:val="00977C8F"/>
    <w:rsid w:val="00980334"/>
    <w:rsid w:val="00980C81"/>
    <w:rsid w:val="00980DD6"/>
    <w:rsid w:val="0098181D"/>
    <w:rsid w:val="00982040"/>
    <w:rsid w:val="0098262A"/>
    <w:rsid w:val="009828CA"/>
    <w:rsid w:val="009829DF"/>
    <w:rsid w:val="00982F4F"/>
    <w:rsid w:val="00983620"/>
    <w:rsid w:val="00983BD9"/>
    <w:rsid w:val="00983F03"/>
    <w:rsid w:val="00984B83"/>
    <w:rsid w:val="00984DB0"/>
    <w:rsid w:val="00985571"/>
    <w:rsid w:val="00985734"/>
    <w:rsid w:val="00986E63"/>
    <w:rsid w:val="00987141"/>
    <w:rsid w:val="00987876"/>
    <w:rsid w:val="00990109"/>
    <w:rsid w:val="0099017F"/>
    <w:rsid w:val="009901B1"/>
    <w:rsid w:val="0099051C"/>
    <w:rsid w:val="0099058E"/>
    <w:rsid w:val="009906BD"/>
    <w:rsid w:val="0099108D"/>
    <w:rsid w:val="009915BB"/>
    <w:rsid w:val="00991A49"/>
    <w:rsid w:val="00992842"/>
    <w:rsid w:val="00993036"/>
    <w:rsid w:val="00993A0C"/>
    <w:rsid w:val="0099465A"/>
    <w:rsid w:val="00994C2F"/>
    <w:rsid w:val="00994D30"/>
    <w:rsid w:val="00995221"/>
    <w:rsid w:val="00995E61"/>
    <w:rsid w:val="00995E8F"/>
    <w:rsid w:val="00996239"/>
    <w:rsid w:val="009964ED"/>
    <w:rsid w:val="00996FCB"/>
    <w:rsid w:val="00997780"/>
    <w:rsid w:val="009A0484"/>
    <w:rsid w:val="009A0FC1"/>
    <w:rsid w:val="009A1122"/>
    <w:rsid w:val="009A1B97"/>
    <w:rsid w:val="009A1BB0"/>
    <w:rsid w:val="009A1C2D"/>
    <w:rsid w:val="009A2AB2"/>
    <w:rsid w:val="009A3553"/>
    <w:rsid w:val="009A3733"/>
    <w:rsid w:val="009A3809"/>
    <w:rsid w:val="009A43E2"/>
    <w:rsid w:val="009A4952"/>
    <w:rsid w:val="009A5541"/>
    <w:rsid w:val="009A5633"/>
    <w:rsid w:val="009A5921"/>
    <w:rsid w:val="009A63CC"/>
    <w:rsid w:val="009A643B"/>
    <w:rsid w:val="009A75E1"/>
    <w:rsid w:val="009A7CB4"/>
    <w:rsid w:val="009B0719"/>
    <w:rsid w:val="009B0B07"/>
    <w:rsid w:val="009B0EDF"/>
    <w:rsid w:val="009B2B66"/>
    <w:rsid w:val="009B2F48"/>
    <w:rsid w:val="009B3212"/>
    <w:rsid w:val="009B40F6"/>
    <w:rsid w:val="009B4666"/>
    <w:rsid w:val="009B49E3"/>
    <w:rsid w:val="009B49F4"/>
    <w:rsid w:val="009B4CF9"/>
    <w:rsid w:val="009B5425"/>
    <w:rsid w:val="009B5871"/>
    <w:rsid w:val="009B62A6"/>
    <w:rsid w:val="009B6366"/>
    <w:rsid w:val="009B6633"/>
    <w:rsid w:val="009B693E"/>
    <w:rsid w:val="009B6E7B"/>
    <w:rsid w:val="009B6F4A"/>
    <w:rsid w:val="009B7405"/>
    <w:rsid w:val="009C0362"/>
    <w:rsid w:val="009C2151"/>
    <w:rsid w:val="009C2A58"/>
    <w:rsid w:val="009C2CE8"/>
    <w:rsid w:val="009C32E3"/>
    <w:rsid w:val="009C3A8A"/>
    <w:rsid w:val="009C3CBD"/>
    <w:rsid w:val="009C493E"/>
    <w:rsid w:val="009C4F01"/>
    <w:rsid w:val="009C5A7F"/>
    <w:rsid w:val="009C5BD1"/>
    <w:rsid w:val="009C5F62"/>
    <w:rsid w:val="009C7033"/>
    <w:rsid w:val="009C7ABD"/>
    <w:rsid w:val="009C7CEE"/>
    <w:rsid w:val="009C7DFF"/>
    <w:rsid w:val="009D0149"/>
    <w:rsid w:val="009D0299"/>
    <w:rsid w:val="009D0D82"/>
    <w:rsid w:val="009D0E5F"/>
    <w:rsid w:val="009D1A7B"/>
    <w:rsid w:val="009D1D7B"/>
    <w:rsid w:val="009D20B7"/>
    <w:rsid w:val="009D2195"/>
    <w:rsid w:val="009D2470"/>
    <w:rsid w:val="009D2CD1"/>
    <w:rsid w:val="009D389A"/>
    <w:rsid w:val="009D4349"/>
    <w:rsid w:val="009D4E5B"/>
    <w:rsid w:val="009D5A64"/>
    <w:rsid w:val="009D5CD1"/>
    <w:rsid w:val="009D5F2A"/>
    <w:rsid w:val="009D617E"/>
    <w:rsid w:val="009D64D7"/>
    <w:rsid w:val="009D7121"/>
    <w:rsid w:val="009D7177"/>
    <w:rsid w:val="009D7552"/>
    <w:rsid w:val="009D7B0B"/>
    <w:rsid w:val="009E090D"/>
    <w:rsid w:val="009E240C"/>
    <w:rsid w:val="009E25CA"/>
    <w:rsid w:val="009E269A"/>
    <w:rsid w:val="009E2AD5"/>
    <w:rsid w:val="009E30E6"/>
    <w:rsid w:val="009E391D"/>
    <w:rsid w:val="009E3C11"/>
    <w:rsid w:val="009E4764"/>
    <w:rsid w:val="009E4CA6"/>
    <w:rsid w:val="009E4CAB"/>
    <w:rsid w:val="009E5212"/>
    <w:rsid w:val="009E571E"/>
    <w:rsid w:val="009E5A5E"/>
    <w:rsid w:val="009E600E"/>
    <w:rsid w:val="009E60B3"/>
    <w:rsid w:val="009E659F"/>
    <w:rsid w:val="009E6623"/>
    <w:rsid w:val="009E7753"/>
    <w:rsid w:val="009E7B89"/>
    <w:rsid w:val="009F04AA"/>
    <w:rsid w:val="009F0581"/>
    <w:rsid w:val="009F11E5"/>
    <w:rsid w:val="009F1F3C"/>
    <w:rsid w:val="009F1FFC"/>
    <w:rsid w:val="009F2002"/>
    <w:rsid w:val="009F246A"/>
    <w:rsid w:val="009F2F4E"/>
    <w:rsid w:val="009F3773"/>
    <w:rsid w:val="009F3BE3"/>
    <w:rsid w:val="009F4271"/>
    <w:rsid w:val="009F469D"/>
    <w:rsid w:val="009F496A"/>
    <w:rsid w:val="009F50C2"/>
    <w:rsid w:val="009F54EA"/>
    <w:rsid w:val="009F61D9"/>
    <w:rsid w:val="009F63C9"/>
    <w:rsid w:val="009F6C43"/>
    <w:rsid w:val="009F6C7C"/>
    <w:rsid w:val="009F6EE8"/>
    <w:rsid w:val="009F6FD5"/>
    <w:rsid w:val="009F7820"/>
    <w:rsid w:val="009F7995"/>
    <w:rsid w:val="00A000F9"/>
    <w:rsid w:val="00A00256"/>
    <w:rsid w:val="00A00728"/>
    <w:rsid w:val="00A007E6"/>
    <w:rsid w:val="00A00C89"/>
    <w:rsid w:val="00A019BE"/>
    <w:rsid w:val="00A0240F"/>
    <w:rsid w:val="00A024FE"/>
    <w:rsid w:val="00A026A1"/>
    <w:rsid w:val="00A02EDC"/>
    <w:rsid w:val="00A02F1C"/>
    <w:rsid w:val="00A02FDD"/>
    <w:rsid w:val="00A03522"/>
    <w:rsid w:val="00A035A6"/>
    <w:rsid w:val="00A042DD"/>
    <w:rsid w:val="00A047C5"/>
    <w:rsid w:val="00A05881"/>
    <w:rsid w:val="00A06AB8"/>
    <w:rsid w:val="00A06EFF"/>
    <w:rsid w:val="00A073E6"/>
    <w:rsid w:val="00A07A69"/>
    <w:rsid w:val="00A10244"/>
    <w:rsid w:val="00A110E2"/>
    <w:rsid w:val="00A11279"/>
    <w:rsid w:val="00A11554"/>
    <w:rsid w:val="00A11F43"/>
    <w:rsid w:val="00A12515"/>
    <w:rsid w:val="00A1320A"/>
    <w:rsid w:val="00A13BA0"/>
    <w:rsid w:val="00A14B29"/>
    <w:rsid w:val="00A15107"/>
    <w:rsid w:val="00A15A37"/>
    <w:rsid w:val="00A15FD8"/>
    <w:rsid w:val="00A16895"/>
    <w:rsid w:val="00A1765A"/>
    <w:rsid w:val="00A207F4"/>
    <w:rsid w:val="00A20E40"/>
    <w:rsid w:val="00A225BB"/>
    <w:rsid w:val="00A22E0F"/>
    <w:rsid w:val="00A23372"/>
    <w:rsid w:val="00A23452"/>
    <w:rsid w:val="00A238FE"/>
    <w:rsid w:val="00A2391F"/>
    <w:rsid w:val="00A23E45"/>
    <w:rsid w:val="00A24B46"/>
    <w:rsid w:val="00A24F1D"/>
    <w:rsid w:val="00A2514C"/>
    <w:rsid w:val="00A254EC"/>
    <w:rsid w:val="00A25708"/>
    <w:rsid w:val="00A25F97"/>
    <w:rsid w:val="00A26FF0"/>
    <w:rsid w:val="00A27216"/>
    <w:rsid w:val="00A3031F"/>
    <w:rsid w:val="00A30EC3"/>
    <w:rsid w:val="00A30ED1"/>
    <w:rsid w:val="00A3107F"/>
    <w:rsid w:val="00A31831"/>
    <w:rsid w:val="00A31ABC"/>
    <w:rsid w:val="00A31DD1"/>
    <w:rsid w:val="00A329E4"/>
    <w:rsid w:val="00A32D54"/>
    <w:rsid w:val="00A330B6"/>
    <w:rsid w:val="00A344C2"/>
    <w:rsid w:val="00A3473C"/>
    <w:rsid w:val="00A34D47"/>
    <w:rsid w:val="00A353ED"/>
    <w:rsid w:val="00A368EC"/>
    <w:rsid w:val="00A36FAF"/>
    <w:rsid w:val="00A3737A"/>
    <w:rsid w:val="00A37664"/>
    <w:rsid w:val="00A37C96"/>
    <w:rsid w:val="00A401A1"/>
    <w:rsid w:val="00A40492"/>
    <w:rsid w:val="00A40666"/>
    <w:rsid w:val="00A4085D"/>
    <w:rsid w:val="00A40A6F"/>
    <w:rsid w:val="00A40A76"/>
    <w:rsid w:val="00A40EED"/>
    <w:rsid w:val="00A41363"/>
    <w:rsid w:val="00A41471"/>
    <w:rsid w:val="00A418A9"/>
    <w:rsid w:val="00A42300"/>
    <w:rsid w:val="00A42C4E"/>
    <w:rsid w:val="00A4335F"/>
    <w:rsid w:val="00A43BD7"/>
    <w:rsid w:val="00A4480F"/>
    <w:rsid w:val="00A45345"/>
    <w:rsid w:val="00A456B1"/>
    <w:rsid w:val="00A456FE"/>
    <w:rsid w:val="00A4578C"/>
    <w:rsid w:val="00A46252"/>
    <w:rsid w:val="00A4631A"/>
    <w:rsid w:val="00A46D7D"/>
    <w:rsid w:val="00A46FB4"/>
    <w:rsid w:val="00A477BC"/>
    <w:rsid w:val="00A50253"/>
    <w:rsid w:val="00A50513"/>
    <w:rsid w:val="00A505F4"/>
    <w:rsid w:val="00A50BC3"/>
    <w:rsid w:val="00A515A1"/>
    <w:rsid w:val="00A528D4"/>
    <w:rsid w:val="00A53655"/>
    <w:rsid w:val="00A5448B"/>
    <w:rsid w:val="00A548D5"/>
    <w:rsid w:val="00A54A2D"/>
    <w:rsid w:val="00A54A8D"/>
    <w:rsid w:val="00A55C9E"/>
    <w:rsid w:val="00A55CCD"/>
    <w:rsid w:val="00A566C9"/>
    <w:rsid w:val="00A5673E"/>
    <w:rsid w:val="00A56B27"/>
    <w:rsid w:val="00A56DD9"/>
    <w:rsid w:val="00A5752A"/>
    <w:rsid w:val="00A575C8"/>
    <w:rsid w:val="00A57D2E"/>
    <w:rsid w:val="00A601C7"/>
    <w:rsid w:val="00A6062C"/>
    <w:rsid w:val="00A60A50"/>
    <w:rsid w:val="00A60DA3"/>
    <w:rsid w:val="00A623D2"/>
    <w:rsid w:val="00A62D06"/>
    <w:rsid w:val="00A645A5"/>
    <w:rsid w:val="00A6475B"/>
    <w:rsid w:val="00A64F3D"/>
    <w:rsid w:val="00A65AFE"/>
    <w:rsid w:val="00A65B4F"/>
    <w:rsid w:val="00A65D55"/>
    <w:rsid w:val="00A6612E"/>
    <w:rsid w:val="00A661DC"/>
    <w:rsid w:val="00A665DA"/>
    <w:rsid w:val="00A66706"/>
    <w:rsid w:val="00A667B1"/>
    <w:rsid w:val="00A668ED"/>
    <w:rsid w:val="00A66C66"/>
    <w:rsid w:val="00A67BEF"/>
    <w:rsid w:val="00A7045D"/>
    <w:rsid w:val="00A70D80"/>
    <w:rsid w:val="00A71C0A"/>
    <w:rsid w:val="00A71C73"/>
    <w:rsid w:val="00A7247F"/>
    <w:rsid w:val="00A729DC"/>
    <w:rsid w:val="00A72D7D"/>
    <w:rsid w:val="00A7301F"/>
    <w:rsid w:val="00A7321C"/>
    <w:rsid w:val="00A732E3"/>
    <w:rsid w:val="00A73962"/>
    <w:rsid w:val="00A748C7"/>
    <w:rsid w:val="00A74B1B"/>
    <w:rsid w:val="00A7507E"/>
    <w:rsid w:val="00A75FD7"/>
    <w:rsid w:val="00A76B13"/>
    <w:rsid w:val="00A7766E"/>
    <w:rsid w:val="00A779B5"/>
    <w:rsid w:val="00A77A62"/>
    <w:rsid w:val="00A77CAD"/>
    <w:rsid w:val="00A8062C"/>
    <w:rsid w:val="00A80690"/>
    <w:rsid w:val="00A82048"/>
    <w:rsid w:val="00A82B90"/>
    <w:rsid w:val="00A8368B"/>
    <w:rsid w:val="00A83B56"/>
    <w:rsid w:val="00A8403E"/>
    <w:rsid w:val="00A84B26"/>
    <w:rsid w:val="00A85153"/>
    <w:rsid w:val="00A85206"/>
    <w:rsid w:val="00A8556B"/>
    <w:rsid w:val="00A87FB3"/>
    <w:rsid w:val="00A902C1"/>
    <w:rsid w:val="00A90C99"/>
    <w:rsid w:val="00A90F6E"/>
    <w:rsid w:val="00A91964"/>
    <w:rsid w:val="00A920A2"/>
    <w:rsid w:val="00A920A5"/>
    <w:rsid w:val="00A92BEF"/>
    <w:rsid w:val="00A937AB"/>
    <w:rsid w:val="00A93D35"/>
    <w:rsid w:val="00A94EA1"/>
    <w:rsid w:val="00A9505F"/>
    <w:rsid w:val="00A962AA"/>
    <w:rsid w:val="00A96426"/>
    <w:rsid w:val="00A97C95"/>
    <w:rsid w:val="00AA034F"/>
    <w:rsid w:val="00AA0997"/>
    <w:rsid w:val="00AA0D85"/>
    <w:rsid w:val="00AA11D9"/>
    <w:rsid w:val="00AA17EE"/>
    <w:rsid w:val="00AA1A2D"/>
    <w:rsid w:val="00AA3620"/>
    <w:rsid w:val="00AA3F88"/>
    <w:rsid w:val="00AA582D"/>
    <w:rsid w:val="00AA66B7"/>
    <w:rsid w:val="00AA7CA1"/>
    <w:rsid w:val="00AB07C4"/>
    <w:rsid w:val="00AB086A"/>
    <w:rsid w:val="00AB0D71"/>
    <w:rsid w:val="00AB1031"/>
    <w:rsid w:val="00AB113D"/>
    <w:rsid w:val="00AB1C1D"/>
    <w:rsid w:val="00AB1F5E"/>
    <w:rsid w:val="00AB20E0"/>
    <w:rsid w:val="00AB2526"/>
    <w:rsid w:val="00AB2D3A"/>
    <w:rsid w:val="00AB2FE1"/>
    <w:rsid w:val="00AB34C6"/>
    <w:rsid w:val="00AB4450"/>
    <w:rsid w:val="00AB473C"/>
    <w:rsid w:val="00AB4C28"/>
    <w:rsid w:val="00AB5349"/>
    <w:rsid w:val="00AB582E"/>
    <w:rsid w:val="00AB5A7E"/>
    <w:rsid w:val="00AB5CCE"/>
    <w:rsid w:val="00AB5DE7"/>
    <w:rsid w:val="00AB6F9C"/>
    <w:rsid w:val="00AB755D"/>
    <w:rsid w:val="00AB7B39"/>
    <w:rsid w:val="00AB7D0F"/>
    <w:rsid w:val="00AC0103"/>
    <w:rsid w:val="00AC0366"/>
    <w:rsid w:val="00AC04F5"/>
    <w:rsid w:val="00AC07CF"/>
    <w:rsid w:val="00AC1088"/>
    <w:rsid w:val="00AC1165"/>
    <w:rsid w:val="00AC24D5"/>
    <w:rsid w:val="00AC25C7"/>
    <w:rsid w:val="00AC31E6"/>
    <w:rsid w:val="00AC3249"/>
    <w:rsid w:val="00AC4785"/>
    <w:rsid w:val="00AC487F"/>
    <w:rsid w:val="00AC4A66"/>
    <w:rsid w:val="00AC544A"/>
    <w:rsid w:val="00AC5759"/>
    <w:rsid w:val="00AC680D"/>
    <w:rsid w:val="00AC6F7E"/>
    <w:rsid w:val="00AC7264"/>
    <w:rsid w:val="00AC7E98"/>
    <w:rsid w:val="00AC7FEA"/>
    <w:rsid w:val="00AD024C"/>
    <w:rsid w:val="00AD0512"/>
    <w:rsid w:val="00AD117D"/>
    <w:rsid w:val="00AD1B7A"/>
    <w:rsid w:val="00AD1F11"/>
    <w:rsid w:val="00AD2493"/>
    <w:rsid w:val="00AD29C7"/>
    <w:rsid w:val="00AD36CA"/>
    <w:rsid w:val="00AD4225"/>
    <w:rsid w:val="00AD4A84"/>
    <w:rsid w:val="00AD4F9F"/>
    <w:rsid w:val="00AD5BF0"/>
    <w:rsid w:val="00AD6696"/>
    <w:rsid w:val="00AD6797"/>
    <w:rsid w:val="00AD6D23"/>
    <w:rsid w:val="00AD737C"/>
    <w:rsid w:val="00AD7644"/>
    <w:rsid w:val="00AE0021"/>
    <w:rsid w:val="00AE0D11"/>
    <w:rsid w:val="00AE1409"/>
    <w:rsid w:val="00AE1A68"/>
    <w:rsid w:val="00AE23D9"/>
    <w:rsid w:val="00AE25C6"/>
    <w:rsid w:val="00AE264D"/>
    <w:rsid w:val="00AE2961"/>
    <w:rsid w:val="00AE29F6"/>
    <w:rsid w:val="00AE2AE7"/>
    <w:rsid w:val="00AE2F89"/>
    <w:rsid w:val="00AE30BB"/>
    <w:rsid w:val="00AE4289"/>
    <w:rsid w:val="00AE49CB"/>
    <w:rsid w:val="00AE4B1E"/>
    <w:rsid w:val="00AE4E19"/>
    <w:rsid w:val="00AE4E37"/>
    <w:rsid w:val="00AE51B6"/>
    <w:rsid w:val="00AE5564"/>
    <w:rsid w:val="00AE5955"/>
    <w:rsid w:val="00AE6BF1"/>
    <w:rsid w:val="00AE6CA0"/>
    <w:rsid w:val="00AE70A2"/>
    <w:rsid w:val="00AE7682"/>
    <w:rsid w:val="00AE7796"/>
    <w:rsid w:val="00AE77E8"/>
    <w:rsid w:val="00AE7B41"/>
    <w:rsid w:val="00AF072C"/>
    <w:rsid w:val="00AF0AA6"/>
    <w:rsid w:val="00AF1429"/>
    <w:rsid w:val="00AF196D"/>
    <w:rsid w:val="00AF1C5D"/>
    <w:rsid w:val="00AF2578"/>
    <w:rsid w:val="00AF25F0"/>
    <w:rsid w:val="00AF2B30"/>
    <w:rsid w:val="00AF2DEF"/>
    <w:rsid w:val="00AF3019"/>
    <w:rsid w:val="00AF344A"/>
    <w:rsid w:val="00AF3475"/>
    <w:rsid w:val="00AF37F5"/>
    <w:rsid w:val="00AF4501"/>
    <w:rsid w:val="00AF4531"/>
    <w:rsid w:val="00AF48DE"/>
    <w:rsid w:val="00AF514D"/>
    <w:rsid w:val="00AF562D"/>
    <w:rsid w:val="00AF5813"/>
    <w:rsid w:val="00AF5D2E"/>
    <w:rsid w:val="00AF6941"/>
    <w:rsid w:val="00AF7AEE"/>
    <w:rsid w:val="00B0256E"/>
    <w:rsid w:val="00B02618"/>
    <w:rsid w:val="00B03B83"/>
    <w:rsid w:val="00B03E2F"/>
    <w:rsid w:val="00B040C4"/>
    <w:rsid w:val="00B047F6"/>
    <w:rsid w:val="00B04DD7"/>
    <w:rsid w:val="00B04F79"/>
    <w:rsid w:val="00B05BDC"/>
    <w:rsid w:val="00B05CB5"/>
    <w:rsid w:val="00B0604D"/>
    <w:rsid w:val="00B07082"/>
    <w:rsid w:val="00B070A9"/>
    <w:rsid w:val="00B07641"/>
    <w:rsid w:val="00B07AF9"/>
    <w:rsid w:val="00B1001B"/>
    <w:rsid w:val="00B10105"/>
    <w:rsid w:val="00B10270"/>
    <w:rsid w:val="00B10A32"/>
    <w:rsid w:val="00B10E63"/>
    <w:rsid w:val="00B124CB"/>
    <w:rsid w:val="00B135B2"/>
    <w:rsid w:val="00B13B1E"/>
    <w:rsid w:val="00B13DAC"/>
    <w:rsid w:val="00B14335"/>
    <w:rsid w:val="00B14520"/>
    <w:rsid w:val="00B14A0B"/>
    <w:rsid w:val="00B14F96"/>
    <w:rsid w:val="00B1506B"/>
    <w:rsid w:val="00B152C3"/>
    <w:rsid w:val="00B15344"/>
    <w:rsid w:val="00B15E94"/>
    <w:rsid w:val="00B163B1"/>
    <w:rsid w:val="00B16646"/>
    <w:rsid w:val="00B169F6"/>
    <w:rsid w:val="00B202C8"/>
    <w:rsid w:val="00B209FC"/>
    <w:rsid w:val="00B20BA7"/>
    <w:rsid w:val="00B211F4"/>
    <w:rsid w:val="00B216EA"/>
    <w:rsid w:val="00B21ED0"/>
    <w:rsid w:val="00B22439"/>
    <w:rsid w:val="00B22F6C"/>
    <w:rsid w:val="00B232A7"/>
    <w:rsid w:val="00B24BEA"/>
    <w:rsid w:val="00B26967"/>
    <w:rsid w:val="00B27C3B"/>
    <w:rsid w:val="00B306B5"/>
    <w:rsid w:val="00B30CA9"/>
    <w:rsid w:val="00B3170E"/>
    <w:rsid w:val="00B31CD5"/>
    <w:rsid w:val="00B3221B"/>
    <w:rsid w:val="00B32745"/>
    <w:rsid w:val="00B32ABC"/>
    <w:rsid w:val="00B3310A"/>
    <w:rsid w:val="00B33471"/>
    <w:rsid w:val="00B34A41"/>
    <w:rsid w:val="00B34BAA"/>
    <w:rsid w:val="00B34BDB"/>
    <w:rsid w:val="00B34E2B"/>
    <w:rsid w:val="00B359A4"/>
    <w:rsid w:val="00B35D0A"/>
    <w:rsid w:val="00B35F4A"/>
    <w:rsid w:val="00B361E2"/>
    <w:rsid w:val="00B3666E"/>
    <w:rsid w:val="00B366AB"/>
    <w:rsid w:val="00B366EA"/>
    <w:rsid w:val="00B36719"/>
    <w:rsid w:val="00B36CE9"/>
    <w:rsid w:val="00B371D2"/>
    <w:rsid w:val="00B37332"/>
    <w:rsid w:val="00B37E2E"/>
    <w:rsid w:val="00B4005C"/>
    <w:rsid w:val="00B4019C"/>
    <w:rsid w:val="00B406CE"/>
    <w:rsid w:val="00B40808"/>
    <w:rsid w:val="00B41954"/>
    <w:rsid w:val="00B42C9D"/>
    <w:rsid w:val="00B442DD"/>
    <w:rsid w:val="00B447E7"/>
    <w:rsid w:val="00B44F7D"/>
    <w:rsid w:val="00B45A07"/>
    <w:rsid w:val="00B46125"/>
    <w:rsid w:val="00B4626C"/>
    <w:rsid w:val="00B46931"/>
    <w:rsid w:val="00B46A6D"/>
    <w:rsid w:val="00B47714"/>
    <w:rsid w:val="00B47764"/>
    <w:rsid w:val="00B47DB6"/>
    <w:rsid w:val="00B502E1"/>
    <w:rsid w:val="00B5036D"/>
    <w:rsid w:val="00B50E31"/>
    <w:rsid w:val="00B51651"/>
    <w:rsid w:val="00B52672"/>
    <w:rsid w:val="00B52B71"/>
    <w:rsid w:val="00B541B3"/>
    <w:rsid w:val="00B553A5"/>
    <w:rsid w:val="00B554F9"/>
    <w:rsid w:val="00B55B18"/>
    <w:rsid w:val="00B55BD4"/>
    <w:rsid w:val="00B56D77"/>
    <w:rsid w:val="00B57599"/>
    <w:rsid w:val="00B600B6"/>
    <w:rsid w:val="00B604AA"/>
    <w:rsid w:val="00B61843"/>
    <w:rsid w:val="00B61979"/>
    <w:rsid w:val="00B63931"/>
    <w:rsid w:val="00B63A88"/>
    <w:rsid w:val="00B63C43"/>
    <w:rsid w:val="00B64F66"/>
    <w:rsid w:val="00B654F8"/>
    <w:rsid w:val="00B65F46"/>
    <w:rsid w:val="00B66300"/>
    <w:rsid w:val="00B66D8D"/>
    <w:rsid w:val="00B671AE"/>
    <w:rsid w:val="00B67A02"/>
    <w:rsid w:val="00B7019B"/>
    <w:rsid w:val="00B7076C"/>
    <w:rsid w:val="00B70EDA"/>
    <w:rsid w:val="00B71713"/>
    <w:rsid w:val="00B71A8F"/>
    <w:rsid w:val="00B71B3B"/>
    <w:rsid w:val="00B71DFE"/>
    <w:rsid w:val="00B72CE7"/>
    <w:rsid w:val="00B72D79"/>
    <w:rsid w:val="00B7361F"/>
    <w:rsid w:val="00B737C6"/>
    <w:rsid w:val="00B751D2"/>
    <w:rsid w:val="00B7566F"/>
    <w:rsid w:val="00B7645C"/>
    <w:rsid w:val="00B765A6"/>
    <w:rsid w:val="00B767B0"/>
    <w:rsid w:val="00B77311"/>
    <w:rsid w:val="00B77518"/>
    <w:rsid w:val="00B77AC5"/>
    <w:rsid w:val="00B77C67"/>
    <w:rsid w:val="00B77F11"/>
    <w:rsid w:val="00B8011D"/>
    <w:rsid w:val="00B80998"/>
    <w:rsid w:val="00B80A9B"/>
    <w:rsid w:val="00B82A45"/>
    <w:rsid w:val="00B82C37"/>
    <w:rsid w:val="00B8304C"/>
    <w:rsid w:val="00B83061"/>
    <w:rsid w:val="00B8318C"/>
    <w:rsid w:val="00B833B5"/>
    <w:rsid w:val="00B83461"/>
    <w:rsid w:val="00B840E5"/>
    <w:rsid w:val="00B8420C"/>
    <w:rsid w:val="00B84292"/>
    <w:rsid w:val="00B8491B"/>
    <w:rsid w:val="00B8546B"/>
    <w:rsid w:val="00B858B2"/>
    <w:rsid w:val="00B85CF9"/>
    <w:rsid w:val="00B85D42"/>
    <w:rsid w:val="00B861D6"/>
    <w:rsid w:val="00B87385"/>
    <w:rsid w:val="00B87A38"/>
    <w:rsid w:val="00B90A71"/>
    <w:rsid w:val="00B91208"/>
    <w:rsid w:val="00B9145D"/>
    <w:rsid w:val="00B91960"/>
    <w:rsid w:val="00B91AF8"/>
    <w:rsid w:val="00B91E56"/>
    <w:rsid w:val="00B92ABE"/>
    <w:rsid w:val="00B92C66"/>
    <w:rsid w:val="00B9370C"/>
    <w:rsid w:val="00B9469D"/>
    <w:rsid w:val="00B9634B"/>
    <w:rsid w:val="00B96433"/>
    <w:rsid w:val="00B969E5"/>
    <w:rsid w:val="00B96BAA"/>
    <w:rsid w:val="00B96DF7"/>
    <w:rsid w:val="00B97179"/>
    <w:rsid w:val="00BA05B3"/>
    <w:rsid w:val="00BA0629"/>
    <w:rsid w:val="00BA111B"/>
    <w:rsid w:val="00BA1A47"/>
    <w:rsid w:val="00BA1B00"/>
    <w:rsid w:val="00BA1B13"/>
    <w:rsid w:val="00BA1BC2"/>
    <w:rsid w:val="00BA1BCF"/>
    <w:rsid w:val="00BA1EB3"/>
    <w:rsid w:val="00BA24C0"/>
    <w:rsid w:val="00BA262A"/>
    <w:rsid w:val="00BA3128"/>
    <w:rsid w:val="00BA35E5"/>
    <w:rsid w:val="00BA4138"/>
    <w:rsid w:val="00BA4275"/>
    <w:rsid w:val="00BA43B5"/>
    <w:rsid w:val="00BA4E81"/>
    <w:rsid w:val="00BA514A"/>
    <w:rsid w:val="00BA5A48"/>
    <w:rsid w:val="00BA661F"/>
    <w:rsid w:val="00BA6C50"/>
    <w:rsid w:val="00BA7530"/>
    <w:rsid w:val="00BA7C46"/>
    <w:rsid w:val="00BB0681"/>
    <w:rsid w:val="00BB0B85"/>
    <w:rsid w:val="00BB187D"/>
    <w:rsid w:val="00BB26FB"/>
    <w:rsid w:val="00BB2845"/>
    <w:rsid w:val="00BB2F60"/>
    <w:rsid w:val="00BB30C3"/>
    <w:rsid w:val="00BB3542"/>
    <w:rsid w:val="00BB38C6"/>
    <w:rsid w:val="00BB4069"/>
    <w:rsid w:val="00BB4074"/>
    <w:rsid w:val="00BB4CB4"/>
    <w:rsid w:val="00BB4F98"/>
    <w:rsid w:val="00BB5C51"/>
    <w:rsid w:val="00BB5EE3"/>
    <w:rsid w:val="00BB7363"/>
    <w:rsid w:val="00BB7A07"/>
    <w:rsid w:val="00BC01AB"/>
    <w:rsid w:val="00BC06E2"/>
    <w:rsid w:val="00BC1219"/>
    <w:rsid w:val="00BC1455"/>
    <w:rsid w:val="00BC1AA5"/>
    <w:rsid w:val="00BC1B57"/>
    <w:rsid w:val="00BC2DAC"/>
    <w:rsid w:val="00BC33DF"/>
    <w:rsid w:val="00BC4346"/>
    <w:rsid w:val="00BC4C2A"/>
    <w:rsid w:val="00BC5A0C"/>
    <w:rsid w:val="00BC5E0A"/>
    <w:rsid w:val="00BC629C"/>
    <w:rsid w:val="00BC645C"/>
    <w:rsid w:val="00BC651B"/>
    <w:rsid w:val="00BC7929"/>
    <w:rsid w:val="00BD001C"/>
    <w:rsid w:val="00BD0371"/>
    <w:rsid w:val="00BD1767"/>
    <w:rsid w:val="00BD19BB"/>
    <w:rsid w:val="00BD1D06"/>
    <w:rsid w:val="00BD1DBC"/>
    <w:rsid w:val="00BD22D3"/>
    <w:rsid w:val="00BD2573"/>
    <w:rsid w:val="00BD2577"/>
    <w:rsid w:val="00BD2AE4"/>
    <w:rsid w:val="00BD2C56"/>
    <w:rsid w:val="00BD3641"/>
    <w:rsid w:val="00BD386C"/>
    <w:rsid w:val="00BD4784"/>
    <w:rsid w:val="00BD56E7"/>
    <w:rsid w:val="00BD5C73"/>
    <w:rsid w:val="00BD6267"/>
    <w:rsid w:val="00BD6849"/>
    <w:rsid w:val="00BD6948"/>
    <w:rsid w:val="00BD7E9A"/>
    <w:rsid w:val="00BE0347"/>
    <w:rsid w:val="00BE0486"/>
    <w:rsid w:val="00BE085E"/>
    <w:rsid w:val="00BE1582"/>
    <w:rsid w:val="00BE2504"/>
    <w:rsid w:val="00BE3036"/>
    <w:rsid w:val="00BE31A8"/>
    <w:rsid w:val="00BE40DC"/>
    <w:rsid w:val="00BE46BC"/>
    <w:rsid w:val="00BE5592"/>
    <w:rsid w:val="00BE5E97"/>
    <w:rsid w:val="00BF0707"/>
    <w:rsid w:val="00BF0AE8"/>
    <w:rsid w:val="00BF0CE6"/>
    <w:rsid w:val="00BF0E9E"/>
    <w:rsid w:val="00BF0F0E"/>
    <w:rsid w:val="00BF124E"/>
    <w:rsid w:val="00BF184C"/>
    <w:rsid w:val="00BF1C28"/>
    <w:rsid w:val="00BF1D76"/>
    <w:rsid w:val="00BF27B5"/>
    <w:rsid w:val="00BF27C2"/>
    <w:rsid w:val="00BF28E7"/>
    <w:rsid w:val="00BF2D33"/>
    <w:rsid w:val="00BF396F"/>
    <w:rsid w:val="00BF3DC5"/>
    <w:rsid w:val="00BF43D0"/>
    <w:rsid w:val="00BF4CCB"/>
    <w:rsid w:val="00BF4DEC"/>
    <w:rsid w:val="00BF526E"/>
    <w:rsid w:val="00BF5AD3"/>
    <w:rsid w:val="00BF6429"/>
    <w:rsid w:val="00BF7964"/>
    <w:rsid w:val="00BF7AD8"/>
    <w:rsid w:val="00C00124"/>
    <w:rsid w:val="00C00698"/>
    <w:rsid w:val="00C00AC8"/>
    <w:rsid w:val="00C01220"/>
    <w:rsid w:val="00C01EEE"/>
    <w:rsid w:val="00C02442"/>
    <w:rsid w:val="00C028CD"/>
    <w:rsid w:val="00C033AB"/>
    <w:rsid w:val="00C04477"/>
    <w:rsid w:val="00C05117"/>
    <w:rsid w:val="00C05140"/>
    <w:rsid w:val="00C052D5"/>
    <w:rsid w:val="00C05978"/>
    <w:rsid w:val="00C059E8"/>
    <w:rsid w:val="00C0628D"/>
    <w:rsid w:val="00C063F1"/>
    <w:rsid w:val="00C0648A"/>
    <w:rsid w:val="00C06829"/>
    <w:rsid w:val="00C06961"/>
    <w:rsid w:val="00C06E17"/>
    <w:rsid w:val="00C07306"/>
    <w:rsid w:val="00C0763D"/>
    <w:rsid w:val="00C07661"/>
    <w:rsid w:val="00C104D7"/>
    <w:rsid w:val="00C10F27"/>
    <w:rsid w:val="00C11741"/>
    <w:rsid w:val="00C11D14"/>
    <w:rsid w:val="00C122AF"/>
    <w:rsid w:val="00C122B2"/>
    <w:rsid w:val="00C12BF6"/>
    <w:rsid w:val="00C12F6D"/>
    <w:rsid w:val="00C13603"/>
    <w:rsid w:val="00C1396B"/>
    <w:rsid w:val="00C13C74"/>
    <w:rsid w:val="00C14905"/>
    <w:rsid w:val="00C14B49"/>
    <w:rsid w:val="00C14CF0"/>
    <w:rsid w:val="00C14E31"/>
    <w:rsid w:val="00C15CB9"/>
    <w:rsid w:val="00C15D52"/>
    <w:rsid w:val="00C16046"/>
    <w:rsid w:val="00C164C1"/>
    <w:rsid w:val="00C16C2B"/>
    <w:rsid w:val="00C16DE9"/>
    <w:rsid w:val="00C17189"/>
    <w:rsid w:val="00C1740A"/>
    <w:rsid w:val="00C204D7"/>
    <w:rsid w:val="00C20B98"/>
    <w:rsid w:val="00C2112E"/>
    <w:rsid w:val="00C2136B"/>
    <w:rsid w:val="00C21824"/>
    <w:rsid w:val="00C21D03"/>
    <w:rsid w:val="00C21E48"/>
    <w:rsid w:val="00C22204"/>
    <w:rsid w:val="00C2230C"/>
    <w:rsid w:val="00C2278F"/>
    <w:rsid w:val="00C23478"/>
    <w:rsid w:val="00C241C8"/>
    <w:rsid w:val="00C2443D"/>
    <w:rsid w:val="00C24766"/>
    <w:rsid w:val="00C24F4B"/>
    <w:rsid w:val="00C259C5"/>
    <w:rsid w:val="00C259DD"/>
    <w:rsid w:val="00C263F0"/>
    <w:rsid w:val="00C26996"/>
    <w:rsid w:val="00C272F5"/>
    <w:rsid w:val="00C27314"/>
    <w:rsid w:val="00C30237"/>
    <w:rsid w:val="00C305CC"/>
    <w:rsid w:val="00C313B1"/>
    <w:rsid w:val="00C31457"/>
    <w:rsid w:val="00C31490"/>
    <w:rsid w:val="00C316A8"/>
    <w:rsid w:val="00C3174F"/>
    <w:rsid w:val="00C31CC5"/>
    <w:rsid w:val="00C31DF3"/>
    <w:rsid w:val="00C31FF3"/>
    <w:rsid w:val="00C32721"/>
    <w:rsid w:val="00C34419"/>
    <w:rsid w:val="00C34534"/>
    <w:rsid w:val="00C348B9"/>
    <w:rsid w:val="00C3491E"/>
    <w:rsid w:val="00C34ADB"/>
    <w:rsid w:val="00C35606"/>
    <w:rsid w:val="00C35672"/>
    <w:rsid w:val="00C37A39"/>
    <w:rsid w:val="00C40EE8"/>
    <w:rsid w:val="00C40F6B"/>
    <w:rsid w:val="00C41BD7"/>
    <w:rsid w:val="00C43B52"/>
    <w:rsid w:val="00C44DF4"/>
    <w:rsid w:val="00C4579C"/>
    <w:rsid w:val="00C45C7F"/>
    <w:rsid w:val="00C460B3"/>
    <w:rsid w:val="00C467DD"/>
    <w:rsid w:val="00C47219"/>
    <w:rsid w:val="00C472A0"/>
    <w:rsid w:val="00C473EC"/>
    <w:rsid w:val="00C47CAE"/>
    <w:rsid w:val="00C501AD"/>
    <w:rsid w:val="00C50E59"/>
    <w:rsid w:val="00C50F2A"/>
    <w:rsid w:val="00C527D5"/>
    <w:rsid w:val="00C53BE0"/>
    <w:rsid w:val="00C54B22"/>
    <w:rsid w:val="00C5516D"/>
    <w:rsid w:val="00C55C9D"/>
    <w:rsid w:val="00C56212"/>
    <w:rsid w:val="00C5630B"/>
    <w:rsid w:val="00C569E1"/>
    <w:rsid w:val="00C571AE"/>
    <w:rsid w:val="00C60210"/>
    <w:rsid w:val="00C603DE"/>
    <w:rsid w:val="00C60B71"/>
    <w:rsid w:val="00C61112"/>
    <w:rsid w:val="00C616BE"/>
    <w:rsid w:val="00C61EEB"/>
    <w:rsid w:val="00C62AD1"/>
    <w:rsid w:val="00C62F44"/>
    <w:rsid w:val="00C6393E"/>
    <w:rsid w:val="00C63FE3"/>
    <w:rsid w:val="00C64360"/>
    <w:rsid w:val="00C653EE"/>
    <w:rsid w:val="00C65500"/>
    <w:rsid w:val="00C7099C"/>
    <w:rsid w:val="00C710E2"/>
    <w:rsid w:val="00C71301"/>
    <w:rsid w:val="00C71659"/>
    <w:rsid w:val="00C7181F"/>
    <w:rsid w:val="00C71828"/>
    <w:rsid w:val="00C71DA4"/>
    <w:rsid w:val="00C72451"/>
    <w:rsid w:val="00C72C57"/>
    <w:rsid w:val="00C72FCC"/>
    <w:rsid w:val="00C7327F"/>
    <w:rsid w:val="00C732FA"/>
    <w:rsid w:val="00C73B55"/>
    <w:rsid w:val="00C74846"/>
    <w:rsid w:val="00C75CB0"/>
    <w:rsid w:val="00C76010"/>
    <w:rsid w:val="00C76557"/>
    <w:rsid w:val="00C766C8"/>
    <w:rsid w:val="00C76DA2"/>
    <w:rsid w:val="00C8102A"/>
    <w:rsid w:val="00C81268"/>
    <w:rsid w:val="00C82634"/>
    <w:rsid w:val="00C82765"/>
    <w:rsid w:val="00C827E5"/>
    <w:rsid w:val="00C82FE8"/>
    <w:rsid w:val="00C832AB"/>
    <w:rsid w:val="00C832BB"/>
    <w:rsid w:val="00C83712"/>
    <w:rsid w:val="00C83892"/>
    <w:rsid w:val="00C83A0B"/>
    <w:rsid w:val="00C83D83"/>
    <w:rsid w:val="00C84D03"/>
    <w:rsid w:val="00C84D70"/>
    <w:rsid w:val="00C84E02"/>
    <w:rsid w:val="00C8521B"/>
    <w:rsid w:val="00C8568C"/>
    <w:rsid w:val="00C858FE"/>
    <w:rsid w:val="00C8690F"/>
    <w:rsid w:val="00C869CA"/>
    <w:rsid w:val="00C87042"/>
    <w:rsid w:val="00C8747D"/>
    <w:rsid w:val="00C87960"/>
    <w:rsid w:val="00C87BD2"/>
    <w:rsid w:val="00C901F6"/>
    <w:rsid w:val="00C91209"/>
    <w:rsid w:val="00C917EE"/>
    <w:rsid w:val="00C9277E"/>
    <w:rsid w:val="00C92BA5"/>
    <w:rsid w:val="00C92BCD"/>
    <w:rsid w:val="00C92BED"/>
    <w:rsid w:val="00C93640"/>
    <w:rsid w:val="00C93840"/>
    <w:rsid w:val="00C942F6"/>
    <w:rsid w:val="00C94E79"/>
    <w:rsid w:val="00C95326"/>
    <w:rsid w:val="00C957A3"/>
    <w:rsid w:val="00C95CA6"/>
    <w:rsid w:val="00C97725"/>
    <w:rsid w:val="00C97FDA"/>
    <w:rsid w:val="00CA04B5"/>
    <w:rsid w:val="00CA04C9"/>
    <w:rsid w:val="00CA0EBE"/>
    <w:rsid w:val="00CA11BA"/>
    <w:rsid w:val="00CA1732"/>
    <w:rsid w:val="00CA209C"/>
    <w:rsid w:val="00CA20E6"/>
    <w:rsid w:val="00CA2112"/>
    <w:rsid w:val="00CA44C7"/>
    <w:rsid w:val="00CA4FBC"/>
    <w:rsid w:val="00CA5570"/>
    <w:rsid w:val="00CA5732"/>
    <w:rsid w:val="00CA5FBE"/>
    <w:rsid w:val="00CA63FE"/>
    <w:rsid w:val="00CA6C30"/>
    <w:rsid w:val="00CA6F57"/>
    <w:rsid w:val="00CA705A"/>
    <w:rsid w:val="00CA735C"/>
    <w:rsid w:val="00CA789A"/>
    <w:rsid w:val="00CB091D"/>
    <w:rsid w:val="00CB1014"/>
    <w:rsid w:val="00CB143C"/>
    <w:rsid w:val="00CB1AA1"/>
    <w:rsid w:val="00CB2433"/>
    <w:rsid w:val="00CB24B4"/>
    <w:rsid w:val="00CB3417"/>
    <w:rsid w:val="00CB38AE"/>
    <w:rsid w:val="00CB3AC3"/>
    <w:rsid w:val="00CB3B54"/>
    <w:rsid w:val="00CB3F53"/>
    <w:rsid w:val="00CB402F"/>
    <w:rsid w:val="00CB43D8"/>
    <w:rsid w:val="00CB4E6A"/>
    <w:rsid w:val="00CB54BD"/>
    <w:rsid w:val="00CB583B"/>
    <w:rsid w:val="00CB58AA"/>
    <w:rsid w:val="00CB5BDC"/>
    <w:rsid w:val="00CB5D92"/>
    <w:rsid w:val="00CB714D"/>
    <w:rsid w:val="00CB756B"/>
    <w:rsid w:val="00CB770F"/>
    <w:rsid w:val="00CB7BAD"/>
    <w:rsid w:val="00CB7E74"/>
    <w:rsid w:val="00CC0209"/>
    <w:rsid w:val="00CC04BD"/>
    <w:rsid w:val="00CC0A53"/>
    <w:rsid w:val="00CC1049"/>
    <w:rsid w:val="00CC14B1"/>
    <w:rsid w:val="00CC16C8"/>
    <w:rsid w:val="00CC18F1"/>
    <w:rsid w:val="00CC1D7D"/>
    <w:rsid w:val="00CC2A36"/>
    <w:rsid w:val="00CC4382"/>
    <w:rsid w:val="00CC4811"/>
    <w:rsid w:val="00CC704D"/>
    <w:rsid w:val="00CC748A"/>
    <w:rsid w:val="00CC7872"/>
    <w:rsid w:val="00CC78AC"/>
    <w:rsid w:val="00CC7990"/>
    <w:rsid w:val="00CC7F23"/>
    <w:rsid w:val="00CD0455"/>
    <w:rsid w:val="00CD1B50"/>
    <w:rsid w:val="00CD2454"/>
    <w:rsid w:val="00CD285A"/>
    <w:rsid w:val="00CD347B"/>
    <w:rsid w:val="00CD380B"/>
    <w:rsid w:val="00CD3AFB"/>
    <w:rsid w:val="00CD3E17"/>
    <w:rsid w:val="00CD450F"/>
    <w:rsid w:val="00CD4770"/>
    <w:rsid w:val="00CD4833"/>
    <w:rsid w:val="00CD4992"/>
    <w:rsid w:val="00CD4EF0"/>
    <w:rsid w:val="00CD6F20"/>
    <w:rsid w:val="00CD735E"/>
    <w:rsid w:val="00CD7AB2"/>
    <w:rsid w:val="00CE0031"/>
    <w:rsid w:val="00CE06C8"/>
    <w:rsid w:val="00CE11C6"/>
    <w:rsid w:val="00CE174A"/>
    <w:rsid w:val="00CE1FF6"/>
    <w:rsid w:val="00CE2D67"/>
    <w:rsid w:val="00CE3222"/>
    <w:rsid w:val="00CE3318"/>
    <w:rsid w:val="00CE3575"/>
    <w:rsid w:val="00CE4672"/>
    <w:rsid w:val="00CE4BFD"/>
    <w:rsid w:val="00CE7D56"/>
    <w:rsid w:val="00CF04F8"/>
    <w:rsid w:val="00CF0558"/>
    <w:rsid w:val="00CF1AEB"/>
    <w:rsid w:val="00CF29A3"/>
    <w:rsid w:val="00CF2B34"/>
    <w:rsid w:val="00CF3FEA"/>
    <w:rsid w:val="00CF48A1"/>
    <w:rsid w:val="00CF48B8"/>
    <w:rsid w:val="00CF4C38"/>
    <w:rsid w:val="00CF4F86"/>
    <w:rsid w:val="00CF52B9"/>
    <w:rsid w:val="00CF55C9"/>
    <w:rsid w:val="00CF58A0"/>
    <w:rsid w:val="00CF5DFE"/>
    <w:rsid w:val="00CF67A1"/>
    <w:rsid w:val="00CF716D"/>
    <w:rsid w:val="00CF71CA"/>
    <w:rsid w:val="00CF7AC4"/>
    <w:rsid w:val="00D0069D"/>
    <w:rsid w:val="00D00A4D"/>
    <w:rsid w:val="00D00EFF"/>
    <w:rsid w:val="00D019C3"/>
    <w:rsid w:val="00D01B5D"/>
    <w:rsid w:val="00D0291E"/>
    <w:rsid w:val="00D03034"/>
    <w:rsid w:val="00D03CEA"/>
    <w:rsid w:val="00D03F23"/>
    <w:rsid w:val="00D0412D"/>
    <w:rsid w:val="00D04231"/>
    <w:rsid w:val="00D04622"/>
    <w:rsid w:val="00D052DE"/>
    <w:rsid w:val="00D054FD"/>
    <w:rsid w:val="00D05A07"/>
    <w:rsid w:val="00D05A4C"/>
    <w:rsid w:val="00D05FAE"/>
    <w:rsid w:val="00D060D4"/>
    <w:rsid w:val="00D06758"/>
    <w:rsid w:val="00D06BA3"/>
    <w:rsid w:val="00D0729D"/>
    <w:rsid w:val="00D072C1"/>
    <w:rsid w:val="00D07BD2"/>
    <w:rsid w:val="00D10137"/>
    <w:rsid w:val="00D10964"/>
    <w:rsid w:val="00D10C16"/>
    <w:rsid w:val="00D1119E"/>
    <w:rsid w:val="00D123CF"/>
    <w:rsid w:val="00D13158"/>
    <w:rsid w:val="00D13E65"/>
    <w:rsid w:val="00D13FB8"/>
    <w:rsid w:val="00D1401A"/>
    <w:rsid w:val="00D14214"/>
    <w:rsid w:val="00D14C02"/>
    <w:rsid w:val="00D14C70"/>
    <w:rsid w:val="00D1507B"/>
    <w:rsid w:val="00D15711"/>
    <w:rsid w:val="00D1579F"/>
    <w:rsid w:val="00D161B6"/>
    <w:rsid w:val="00D161BF"/>
    <w:rsid w:val="00D162C4"/>
    <w:rsid w:val="00D1650A"/>
    <w:rsid w:val="00D16616"/>
    <w:rsid w:val="00D174CE"/>
    <w:rsid w:val="00D17E33"/>
    <w:rsid w:val="00D201E8"/>
    <w:rsid w:val="00D203FE"/>
    <w:rsid w:val="00D20CD4"/>
    <w:rsid w:val="00D21E51"/>
    <w:rsid w:val="00D22E18"/>
    <w:rsid w:val="00D2348F"/>
    <w:rsid w:val="00D23B9A"/>
    <w:rsid w:val="00D23F4F"/>
    <w:rsid w:val="00D24413"/>
    <w:rsid w:val="00D24FC1"/>
    <w:rsid w:val="00D256BB"/>
    <w:rsid w:val="00D260E8"/>
    <w:rsid w:val="00D265B5"/>
    <w:rsid w:val="00D27192"/>
    <w:rsid w:val="00D27465"/>
    <w:rsid w:val="00D31AEC"/>
    <w:rsid w:val="00D31C75"/>
    <w:rsid w:val="00D31E1F"/>
    <w:rsid w:val="00D32710"/>
    <w:rsid w:val="00D327AC"/>
    <w:rsid w:val="00D32943"/>
    <w:rsid w:val="00D32A77"/>
    <w:rsid w:val="00D32C09"/>
    <w:rsid w:val="00D32D2B"/>
    <w:rsid w:val="00D32E4E"/>
    <w:rsid w:val="00D32ED8"/>
    <w:rsid w:val="00D349A4"/>
    <w:rsid w:val="00D34BB3"/>
    <w:rsid w:val="00D34C73"/>
    <w:rsid w:val="00D3511D"/>
    <w:rsid w:val="00D3518A"/>
    <w:rsid w:val="00D3595D"/>
    <w:rsid w:val="00D35FB7"/>
    <w:rsid w:val="00D3686F"/>
    <w:rsid w:val="00D36E88"/>
    <w:rsid w:val="00D372C7"/>
    <w:rsid w:val="00D37C33"/>
    <w:rsid w:val="00D37C4F"/>
    <w:rsid w:val="00D400D0"/>
    <w:rsid w:val="00D404C0"/>
    <w:rsid w:val="00D405C2"/>
    <w:rsid w:val="00D40D4A"/>
    <w:rsid w:val="00D4172F"/>
    <w:rsid w:val="00D417F5"/>
    <w:rsid w:val="00D41A99"/>
    <w:rsid w:val="00D41AAB"/>
    <w:rsid w:val="00D432D4"/>
    <w:rsid w:val="00D43397"/>
    <w:rsid w:val="00D43442"/>
    <w:rsid w:val="00D435D6"/>
    <w:rsid w:val="00D437C2"/>
    <w:rsid w:val="00D43A8A"/>
    <w:rsid w:val="00D44686"/>
    <w:rsid w:val="00D44846"/>
    <w:rsid w:val="00D44C30"/>
    <w:rsid w:val="00D44CBC"/>
    <w:rsid w:val="00D44D36"/>
    <w:rsid w:val="00D44D39"/>
    <w:rsid w:val="00D44F10"/>
    <w:rsid w:val="00D45091"/>
    <w:rsid w:val="00D4582A"/>
    <w:rsid w:val="00D459E5"/>
    <w:rsid w:val="00D46BBA"/>
    <w:rsid w:val="00D47ABF"/>
    <w:rsid w:val="00D5002A"/>
    <w:rsid w:val="00D506DA"/>
    <w:rsid w:val="00D5076B"/>
    <w:rsid w:val="00D50CDC"/>
    <w:rsid w:val="00D50D6A"/>
    <w:rsid w:val="00D51221"/>
    <w:rsid w:val="00D51F5E"/>
    <w:rsid w:val="00D526DB"/>
    <w:rsid w:val="00D52DF2"/>
    <w:rsid w:val="00D539E6"/>
    <w:rsid w:val="00D544BF"/>
    <w:rsid w:val="00D545BE"/>
    <w:rsid w:val="00D55660"/>
    <w:rsid w:val="00D55B99"/>
    <w:rsid w:val="00D55BDB"/>
    <w:rsid w:val="00D56314"/>
    <w:rsid w:val="00D566ED"/>
    <w:rsid w:val="00D56BC1"/>
    <w:rsid w:val="00D56D3C"/>
    <w:rsid w:val="00D57CCD"/>
    <w:rsid w:val="00D61540"/>
    <w:rsid w:val="00D61BD8"/>
    <w:rsid w:val="00D61C2D"/>
    <w:rsid w:val="00D631E3"/>
    <w:rsid w:val="00D63222"/>
    <w:rsid w:val="00D63367"/>
    <w:rsid w:val="00D63557"/>
    <w:rsid w:val="00D63908"/>
    <w:rsid w:val="00D639A2"/>
    <w:rsid w:val="00D63D00"/>
    <w:rsid w:val="00D641B6"/>
    <w:rsid w:val="00D64410"/>
    <w:rsid w:val="00D652F5"/>
    <w:rsid w:val="00D6549B"/>
    <w:rsid w:val="00D65BD1"/>
    <w:rsid w:val="00D660A1"/>
    <w:rsid w:val="00D67339"/>
    <w:rsid w:val="00D6774A"/>
    <w:rsid w:val="00D67FD5"/>
    <w:rsid w:val="00D70577"/>
    <w:rsid w:val="00D70D8C"/>
    <w:rsid w:val="00D70FAC"/>
    <w:rsid w:val="00D711C6"/>
    <w:rsid w:val="00D712FD"/>
    <w:rsid w:val="00D719BD"/>
    <w:rsid w:val="00D72563"/>
    <w:rsid w:val="00D72F9F"/>
    <w:rsid w:val="00D73A3E"/>
    <w:rsid w:val="00D744B8"/>
    <w:rsid w:val="00D746E5"/>
    <w:rsid w:val="00D74D1E"/>
    <w:rsid w:val="00D75344"/>
    <w:rsid w:val="00D75574"/>
    <w:rsid w:val="00D763EA"/>
    <w:rsid w:val="00D76D91"/>
    <w:rsid w:val="00D8001A"/>
    <w:rsid w:val="00D800AB"/>
    <w:rsid w:val="00D806CE"/>
    <w:rsid w:val="00D81A42"/>
    <w:rsid w:val="00D81BF9"/>
    <w:rsid w:val="00D81BFA"/>
    <w:rsid w:val="00D8221E"/>
    <w:rsid w:val="00D82AB2"/>
    <w:rsid w:val="00D82F01"/>
    <w:rsid w:val="00D84132"/>
    <w:rsid w:val="00D84E9E"/>
    <w:rsid w:val="00D84FAE"/>
    <w:rsid w:val="00D85961"/>
    <w:rsid w:val="00D879AC"/>
    <w:rsid w:val="00D87B67"/>
    <w:rsid w:val="00D90224"/>
    <w:rsid w:val="00D9068D"/>
    <w:rsid w:val="00D909F7"/>
    <w:rsid w:val="00D90B1B"/>
    <w:rsid w:val="00D917DE"/>
    <w:rsid w:val="00D924A0"/>
    <w:rsid w:val="00D924FA"/>
    <w:rsid w:val="00D92BE7"/>
    <w:rsid w:val="00D92E3A"/>
    <w:rsid w:val="00D93ADD"/>
    <w:rsid w:val="00D94209"/>
    <w:rsid w:val="00D945CA"/>
    <w:rsid w:val="00D94B66"/>
    <w:rsid w:val="00D94EEF"/>
    <w:rsid w:val="00D9584A"/>
    <w:rsid w:val="00D95ACB"/>
    <w:rsid w:val="00D95C65"/>
    <w:rsid w:val="00D96477"/>
    <w:rsid w:val="00D96650"/>
    <w:rsid w:val="00D96D80"/>
    <w:rsid w:val="00DA00C5"/>
    <w:rsid w:val="00DA06FE"/>
    <w:rsid w:val="00DA082F"/>
    <w:rsid w:val="00DA18AF"/>
    <w:rsid w:val="00DA267C"/>
    <w:rsid w:val="00DA2BCC"/>
    <w:rsid w:val="00DA3231"/>
    <w:rsid w:val="00DA3843"/>
    <w:rsid w:val="00DA3B28"/>
    <w:rsid w:val="00DA3DF2"/>
    <w:rsid w:val="00DA41F2"/>
    <w:rsid w:val="00DA60CE"/>
    <w:rsid w:val="00DA6753"/>
    <w:rsid w:val="00DA687D"/>
    <w:rsid w:val="00DA6F34"/>
    <w:rsid w:val="00DA776E"/>
    <w:rsid w:val="00DB1785"/>
    <w:rsid w:val="00DB1BAE"/>
    <w:rsid w:val="00DB1C40"/>
    <w:rsid w:val="00DB241C"/>
    <w:rsid w:val="00DB2762"/>
    <w:rsid w:val="00DB27CB"/>
    <w:rsid w:val="00DB317A"/>
    <w:rsid w:val="00DB35AC"/>
    <w:rsid w:val="00DB3DF2"/>
    <w:rsid w:val="00DB4B62"/>
    <w:rsid w:val="00DB4C74"/>
    <w:rsid w:val="00DB4E95"/>
    <w:rsid w:val="00DB4EC0"/>
    <w:rsid w:val="00DB4FF5"/>
    <w:rsid w:val="00DB507F"/>
    <w:rsid w:val="00DB549E"/>
    <w:rsid w:val="00DB6ABD"/>
    <w:rsid w:val="00DB7D56"/>
    <w:rsid w:val="00DB7F04"/>
    <w:rsid w:val="00DC070A"/>
    <w:rsid w:val="00DC0BD9"/>
    <w:rsid w:val="00DC0E05"/>
    <w:rsid w:val="00DC169B"/>
    <w:rsid w:val="00DC2BD3"/>
    <w:rsid w:val="00DC2D9E"/>
    <w:rsid w:val="00DC3A37"/>
    <w:rsid w:val="00DC3CBA"/>
    <w:rsid w:val="00DC42F8"/>
    <w:rsid w:val="00DC43A5"/>
    <w:rsid w:val="00DC486D"/>
    <w:rsid w:val="00DC48EB"/>
    <w:rsid w:val="00DC4A1F"/>
    <w:rsid w:val="00DC54F4"/>
    <w:rsid w:val="00DC6307"/>
    <w:rsid w:val="00DC657E"/>
    <w:rsid w:val="00DC7744"/>
    <w:rsid w:val="00DC7796"/>
    <w:rsid w:val="00DD05D5"/>
    <w:rsid w:val="00DD152F"/>
    <w:rsid w:val="00DD1556"/>
    <w:rsid w:val="00DD2520"/>
    <w:rsid w:val="00DD278E"/>
    <w:rsid w:val="00DD29D7"/>
    <w:rsid w:val="00DD3073"/>
    <w:rsid w:val="00DD3836"/>
    <w:rsid w:val="00DD3DD0"/>
    <w:rsid w:val="00DD4769"/>
    <w:rsid w:val="00DD5C8C"/>
    <w:rsid w:val="00DD752B"/>
    <w:rsid w:val="00DD7F84"/>
    <w:rsid w:val="00DE02F8"/>
    <w:rsid w:val="00DE150D"/>
    <w:rsid w:val="00DE159E"/>
    <w:rsid w:val="00DE25B7"/>
    <w:rsid w:val="00DE3482"/>
    <w:rsid w:val="00DE37F7"/>
    <w:rsid w:val="00DE3BAC"/>
    <w:rsid w:val="00DE3E17"/>
    <w:rsid w:val="00DE3EDF"/>
    <w:rsid w:val="00DE43E9"/>
    <w:rsid w:val="00DE46F7"/>
    <w:rsid w:val="00DE5049"/>
    <w:rsid w:val="00DE561D"/>
    <w:rsid w:val="00DE5AF5"/>
    <w:rsid w:val="00DE5B2F"/>
    <w:rsid w:val="00DE5BC1"/>
    <w:rsid w:val="00DE6C16"/>
    <w:rsid w:val="00DE7706"/>
    <w:rsid w:val="00DF0C71"/>
    <w:rsid w:val="00DF0CCC"/>
    <w:rsid w:val="00DF220E"/>
    <w:rsid w:val="00DF45F8"/>
    <w:rsid w:val="00DF4616"/>
    <w:rsid w:val="00DF49E4"/>
    <w:rsid w:val="00DF4AB1"/>
    <w:rsid w:val="00DF54F8"/>
    <w:rsid w:val="00DF6192"/>
    <w:rsid w:val="00DF65F7"/>
    <w:rsid w:val="00DF68E8"/>
    <w:rsid w:val="00DF7374"/>
    <w:rsid w:val="00DF77A4"/>
    <w:rsid w:val="00DF7B1F"/>
    <w:rsid w:val="00DF7B9B"/>
    <w:rsid w:val="00E00569"/>
    <w:rsid w:val="00E00F28"/>
    <w:rsid w:val="00E01269"/>
    <w:rsid w:val="00E01539"/>
    <w:rsid w:val="00E0174D"/>
    <w:rsid w:val="00E018F7"/>
    <w:rsid w:val="00E01A3D"/>
    <w:rsid w:val="00E0218B"/>
    <w:rsid w:val="00E026AA"/>
    <w:rsid w:val="00E03C50"/>
    <w:rsid w:val="00E05BA1"/>
    <w:rsid w:val="00E05C20"/>
    <w:rsid w:val="00E05CD4"/>
    <w:rsid w:val="00E06BB1"/>
    <w:rsid w:val="00E119A9"/>
    <w:rsid w:val="00E12CD0"/>
    <w:rsid w:val="00E12D58"/>
    <w:rsid w:val="00E13136"/>
    <w:rsid w:val="00E13C2B"/>
    <w:rsid w:val="00E14E7C"/>
    <w:rsid w:val="00E156DC"/>
    <w:rsid w:val="00E15FD7"/>
    <w:rsid w:val="00E16CDA"/>
    <w:rsid w:val="00E16DBD"/>
    <w:rsid w:val="00E16F63"/>
    <w:rsid w:val="00E17920"/>
    <w:rsid w:val="00E207EA"/>
    <w:rsid w:val="00E20AC9"/>
    <w:rsid w:val="00E219CC"/>
    <w:rsid w:val="00E21B38"/>
    <w:rsid w:val="00E2249D"/>
    <w:rsid w:val="00E22A16"/>
    <w:rsid w:val="00E22A4A"/>
    <w:rsid w:val="00E22D43"/>
    <w:rsid w:val="00E259FF"/>
    <w:rsid w:val="00E260FA"/>
    <w:rsid w:val="00E26115"/>
    <w:rsid w:val="00E26BF7"/>
    <w:rsid w:val="00E26D94"/>
    <w:rsid w:val="00E300A6"/>
    <w:rsid w:val="00E300AF"/>
    <w:rsid w:val="00E30171"/>
    <w:rsid w:val="00E302BE"/>
    <w:rsid w:val="00E306DD"/>
    <w:rsid w:val="00E307D7"/>
    <w:rsid w:val="00E30F04"/>
    <w:rsid w:val="00E31554"/>
    <w:rsid w:val="00E31B0F"/>
    <w:rsid w:val="00E31D73"/>
    <w:rsid w:val="00E323BA"/>
    <w:rsid w:val="00E327F6"/>
    <w:rsid w:val="00E32EB5"/>
    <w:rsid w:val="00E338B7"/>
    <w:rsid w:val="00E33C39"/>
    <w:rsid w:val="00E3444B"/>
    <w:rsid w:val="00E34B97"/>
    <w:rsid w:val="00E34BD9"/>
    <w:rsid w:val="00E36E68"/>
    <w:rsid w:val="00E37205"/>
    <w:rsid w:val="00E376AC"/>
    <w:rsid w:val="00E37BA5"/>
    <w:rsid w:val="00E401F3"/>
    <w:rsid w:val="00E40547"/>
    <w:rsid w:val="00E40551"/>
    <w:rsid w:val="00E40BAD"/>
    <w:rsid w:val="00E4306C"/>
    <w:rsid w:val="00E44524"/>
    <w:rsid w:val="00E446F4"/>
    <w:rsid w:val="00E44796"/>
    <w:rsid w:val="00E44A97"/>
    <w:rsid w:val="00E45839"/>
    <w:rsid w:val="00E465E0"/>
    <w:rsid w:val="00E46D3C"/>
    <w:rsid w:val="00E476B4"/>
    <w:rsid w:val="00E47B80"/>
    <w:rsid w:val="00E47EC9"/>
    <w:rsid w:val="00E50456"/>
    <w:rsid w:val="00E50529"/>
    <w:rsid w:val="00E506F2"/>
    <w:rsid w:val="00E51C1F"/>
    <w:rsid w:val="00E52EDA"/>
    <w:rsid w:val="00E53096"/>
    <w:rsid w:val="00E533F7"/>
    <w:rsid w:val="00E5359A"/>
    <w:rsid w:val="00E54358"/>
    <w:rsid w:val="00E54498"/>
    <w:rsid w:val="00E54879"/>
    <w:rsid w:val="00E54905"/>
    <w:rsid w:val="00E54CE1"/>
    <w:rsid w:val="00E55097"/>
    <w:rsid w:val="00E55EDF"/>
    <w:rsid w:val="00E55FDE"/>
    <w:rsid w:val="00E563D8"/>
    <w:rsid w:val="00E56642"/>
    <w:rsid w:val="00E566D4"/>
    <w:rsid w:val="00E571D7"/>
    <w:rsid w:val="00E57215"/>
    <w:rsid w:val="00E57225"/>
    <w:rsid w:val="00E5740E"/>
    <w:rsid w:val="00E57944"/>
    <w:rsid w:val="00E57CB6"/>
    <w:rsid w:val="00E57D23"/>
    <w:rsid w:val="00E57DDA"/>
    <w:rsid w:val="00E60628"/>
    <w:rsid w:val="00E60AD6"/>
    <w:rsid w:val="00E60C3B"/>
    <w:rsid w:val="00E610B8"/>
    <w:rsid w:val="00E61603"/>
    <w:rsid w:val="00E6224B"/>
    <w:rsid w:val="00E62326"/>
    <w:rsid w:val="00E6264C"/>
    <w:rsid w:val="00E626E6"/>
    <w:rsid w:val="00E6275D"/>
    <w:rsid w:val="00E62D85"/>
    <w:rsid w:val="00E63FA0"/>
    <w:rsid w:val="00E646B8"/>
    <w:rsid w:val="00E64B9A"/>
    <w:rsid w:val="00E6596B"/>
    <w:rsid w:val="00E6634D"/>
    <w:rsid w:val="00E66B3A"/>
    <w:rsid w:val="00E67FA3"/>
    <w:rsid w:val="00E7028F"/>
    <w:rsid w:val="00E703EC"/>
    <w:rsid w:val="00E71F67"/>
    <w:rsid w:val="00E7201D"/>
    <w:rsid w:val="00E73247"/>
    <w:rsid w:val="00E734BF"/>
    <w:rsid w:val="00E734D1"/>
    <w:rsid w:val="00E735EE"/>
    <w:rsid w:val="00E73749"/>
    <w:rsid w:val="00E7386C"/>
    <w:rsid w:val="00E73C43"/>
    <w:rsid w:val="00E73CAE"/>
    <w:rsid w:val="00E73E7B"/>
    <w:rsid w:val="00E74317"/>
    <w:rsid w:val="00E7441F"/>
    <w:rsid w:val="00E746A6"/>
    <w:rsid w:val="00E74A1C"/>
    <w:rsid w:val="00E74C48"/>
    <w:rsid w:val="00E750F0"/>
    <w:rsid w:val="00E7543B"/>
    <w:rsid w:val="00E75512"/>
    <w:rsid w:val="00E75C57"/>
    <w:rsid w:val="00E7653A"/>
    <w:rsid w:val="00E76C4D"/>
    <w:rsid w:val="00E76E19"/>
    <w:rsid w:val="00E77214"/>
    <w:rsid w:val="00E80026"/>
    <w:rsid w:val="00E8070E"/>
    <w:rsid w:val="00E816F9"/>
    <w:rsid w:val="00E818F0"/>
    <w:rsid w:val="00E82445"/>
    <w:rsid w:val="00E83D06"/>
    <w:rsid w:val="00E83ED2"/>
    <w:rsid w:val="00E84076"/>
    <w:rsid w:val="00E845E2"/>
    <w:rsid w:val="00E84751"/>
    <w:rsid w:val="00E84821"/>
    <w:rsid w:val="00E855AA"/>
    <w:rsid w:val="00E856FD"/>
    <w:rsid w:val="00E85766"/>
    <w:rsid w:val="00E85990"/>
    <w:rsid w:val="00E85C11"/>
    <w:rsid w:val="00E86132"/>
    <w:rsid w:val="00E86245"/>
    <w:rsid w:val="00E86314"/>
    <w:rsid w:val="00E871DD"/>
    <w:rsid w:val="00E87C0F"/>
    <w:rsid w:val="00E90105"/>
    <w:rsid w:val="00E9027C"/>
    <w:rsid w:val="00E907D0"/>
    <w:rsid w:val="00E90A3B"/>
    <w:rsid w:val="00E90D35"/>
    <w:rsid w:val="00E9125C"/>
    <w:rsid w:val="00E91851"/>
    <w:rsid w:val="00E91868"/>
    <w:rsid w:val="00E91AD3"/>
    <w:rsid w:val="00E9257B"/>
    <w:rsid w:val="00E925FD"/>
    <w:rsid w:val="00E927A4"/>
    <w:rsid w:val="00E92D3D"/>
    <w:rsid w:val="00E93F62"/>
    <w:rsid w:val="00E94916"/>
    <w:rsid w:val="00E94DA6"/>
    <w:rsid w:val="00E95080"/>
    <w:rsid w:val="00E95332"/>
    <w:rsid w:val="00E959F3"/>
    <w:rsid w:val="00E95B63"/>
    <w:rsid w:val="00E971FF"/>
    <w:rsid w:val="00E97B27"/>
    <w:rsid w:val="00E97D24"/>
    <w:rsid w:val="00EA0431"/>
    <w:rsid w:val="00EA0826"/>
    <w:rsid w:val="00EA0E85"/>
    <w:rsid w:val="00EA1819"/>
    <w:rsid w:val="00EA1C58"/>
    <w:rsid w:val="00EA1E37"/>
    <w:rsid w:val="00EA20F0"/>
    <w:rsid w:val="00EA2281"/>
    <w:rsid w:val="00EA26D4"/>
    <w:rsid w:val="00EA28A8"/>
    <w:rsid w:val="00EA3170"/>
    <w:rsid w:val="00EA383E"/>
    <w:rsid w:val="00EA3CD7"/>
    <w:rsid w:val="00EA46F3"/>
    <w:rsid w:val="00EA471D"/>
    <w:rsid w:val="00EA4D51"/>
    <w:rsid w:val="00EA5036"/>
    <w:rsid w:val="00EA548D"/>
    <w:rsid w:val="00EA54F0"/>
    <w:rsid w:val="00EA5560"/>
    <w:rsid w:val="00EA567D"/>
    <w:rsid w:val="00EA5C32"/>
    <w:rsid w:val="00EA653C"/>
    <w:rsid w:val="00EA66F3"/>
    <w:rsid w:val="00EA73B6"/>
    <w:rsid w:val="00EA74B3"/>
    <w:rsid w:val="00EA7E2F"/>
    <w:rsid w:val="00EA7ECD"/>
    <w:rsid w:val="00EA7FAC"/>
    <w:rsid w:val="00EB04D7"/>
    <w:rsid w:val="00EB06E0"/>
    <w:rsid w:val="00EB132C"/>
    <w:rsid w:val="00EB1E7F"/>
    <w:rsid w:val="00EB1ED3"/>
    <w:rsid w:val="00EB244B"/>
    <w:rsid w:val="00EB2867"/>
    <w:rsid w:val="00EB39DE"/>
    <w:rsid w:val="00EB4020"/>
    <w:rsid w:val="00EB4199"/>
    <w:rsid w:val="00EB45BB"/>
    <w:rsid w:val="00EB5174"/>
    <w:rsid w:val="00EB5264"/>
    <w:rsid w:val="00EB52B7"/>
    <w:rsid w:val="00EB550E"/>
    <w:rsid w:val="00EB5780"/>
    <w:rsid w:val="00EB618D"/>
    <w:rsid w:val="00EB6BE8"/>
    <w:rsid w:val="00EB7050"/>
    <w:rsid w:val="00EB75E9"/>
    <w:rsid w:val="00EB760F"/>
    <w:rsid w:val="00EB7915"/>
    <w:rsid w:val="00EB7A33"/>
    <w:rsid w:val="00EC0792"/>
    <w:rsid w:val="00EC237E"/>
    <w:rsid w:val="00EC27FB"/>
    <w:rsid w:val="00EC2E6F"/>
    <w:rsid w:val="00EC3224"/>
    <w:rsid w:val="00EC34B4"/>
    <w:rsid w:val="00EC3ABA"/>
    <w:rsid w:val="00EC409F"/>
    <w:rsid w:val="00EC40E2"/>
    <w:rsid w:val="00EC4382"/>
    <w:rsid w:val="00EC4519"/>
    <w:rsid w:val="00EC52B3"/>
    <w:rsid w:val="00EC52D9"/>
    <w:rsid w:val="00EC5968"/>
    <w:rsid w:val="00EC5A24"/>
    <w:rsid w:val="00EC5DA6"/>
    <w:rsid w:val="00EC6033"/>
    <w:rsid w:val="00EC6254"/>
    <w:rsid w:val="00EC6F46"/>
    <w:rsid w:val="00EC6F4D"/>
    <w:rsid w:val="00EC703C"/>
    <w:rsid w:val="00ED01B9"/>
    <w:rsid w:val="00ED05A0"/>
    <w:rsid w:val="00ED05F8"/>
    <w:rsid w:val="00ED085C"/>
    <w:rsid w:val="00ED089E"/>
    <w:rsid w:val="00ED0E46"/>
    <w:rsid w:val="00ED0EB9"/>
    <w:rsid w:val="00ED0FB6"/>
    <w:rsid w:val="00ED1733"/>
    <w:rsid w:val="00ED1E3C"/>
    <w:rsid w:val="00ED2316"/>
    <w:rsid w:val="00ED25E3"/>
    <w:rsid w:val="00ED3210"/>
    <w:rsid w:val="00ED4798"/>
    <w:rsid w:val="00ED5124"/>
    <w:rsid w:val="00ED5652"/>
    <w:rsid w:val="00ED5812"/>
    <w:rsid w:val="00ED58F6"/>
    <w:rsid w:val="00ED5E41"/>
    <w:rsid w:val="00ED6212"/>
    <w:rsid w:val="00ED638C"/>
    <w:rsid w:val="00ED6C1B"/>
    <w:rsid w:val="00ED7B7D"/>
    <w:rsid w:val="00ED7C4A"/>
    <w:rsid w:val="00EE056C"/>
    <w:rsid w:val="00EE0618"/>
    <w:rsid w:val="00EE0710"/>
    <w:rsid w:val="00EE0761"/>
    <w:rsid w:val="00EE0982"/>
    <w:rsid w:val="00EE09AA"/>
    <w:rsid w:val="00EE0ABE"/>
    <w:rsid w:val="00EE13C2"/>
    <w:rsid w:val="00EE1525"/>
    <w:rsid w:val="00EE18C8"/>
    <w:rsid w:val="00EE1935"/>
    <w:rsid w:val="00EE20AB"/>
    <w:rsid w:val="00EE3099"/>
    <w:rsid w:val="00EE3133"/>
    <w:rsid w:val="00EE34C1"/>
    <w:rsid w:val="00EE4183"/>
    <w:rsid w:val="00EE4BE6"/>
    <w:rsid w:val="00EE523C"/>
    <w:rsid w:val="00EE5416"/>
    <w:rsid w:val="00EE605F"/>
    <w:rsid w:val="00EE60FD"/>
    <w:rsid w:val="00EE6271"/>
    <w:rsid w:val="00EE6422"/>
    <w:rsid w:val="00EE6A99"/>
    <w:rsid w:val="00EE6E06"/>
    <w:rsid w:val="00EF01C1"/>
    <w:rsid w:val="00EF02DE"/>
    <w:rsid w:val="00EF0728"/>
    <w:rsid w:val="00EF08A5"/>
    <w:rsid w:val="00EF1D1A"/>
    <w:rsid w:val="00EF20D4"/>
    <w:rsid w:val="00EF249E"/>
    <w:rsid w:val="00EF3366"/>
    <w:rsid w:val="00EF3C41"/>
    <w:rsid w:val="00EF414A"/>
    <w:rsid w:val="00EF4496"/>
    <w:rsid w:val="00EF4811"/>
    <w:rsid w:val="00EF4C92"/>
    <w:rsid w:val="00EF5957"/>
    <w:rsid w:val="00EF5D62"/>
    <w:rsid w:val="00EF65B1"/>
    <w:rsid w:val="00EF6601"/>
    <w:rsid w:val="00EF6995"/>
    <w:rsid w:val="00EF7280"/>
    <w:rsid w:val="00EF76B9"/>
    <w:rsid w:val="00EF76EE"/>
    <w:rsid w:val="00EF7765"/>
    <w:rsid w:val="00F00302"/>
    <w:rsid w:val="00F0050E"/>
    <w:rsid w:val="00F0069A"/>
    <w:rsid w:val="00F0071B"/>
    <w:rsid w:val="00F007F7"/>
    <w:rsid w:val="00F00B17"/>
    <w:rsid w:val="00F00D5F"/>
    <w:rsid w:val="00F01B1A"/>
    <w:rsid w:val="00F02CFB"/>
    <w:rsid w:val="00F0331C"/>
    <w:rsid w:val="00F03A9C"/>
    <w:rsid w:val="00F03AB0"/>
    <w:rsid w:val="00F03B70"/>
    <w:rsid w:val="00F04152"/>
    <w:rsid w:val="00F04D67"/>
    <w:rsid w:val="00F052C2"/>
    <w:rsid w:val="00F0576F"/>
    <w:rsid w:val="00F05832"/>
    <w:rsid w:val="00F05966"/>
    <w:rsid w:val="00F05ECF"/>
    <w:rsid w:val="00F06258"/>
    <w:rsid w:val="00F063BF"/>
    <w:rsid w:val="00F06E2C"/>
    <w:rsid w:val="00F06FD5"/>
    <w:rsid w:val="00F06FFF"/>
    <w:rsid w:val="00F072DC"/>
    <w:rsid w:val="00F07B8D"/>
    <w:rsid w:val="00F07BF0"/>
    <w:rsid w:val="00F07ED2"/>
    <w:rsid w:val="00F10208"/>
    <w:rsid w:val="00F108F6"/>
    <w:rsid w:val="00F12284"/>
    <w:rsid w:val="00F12F85"/>
    <w:rsid w:val="00F12F8B"/>
    <w:rsid w:val="00F13A6C"/>
    <w:rsid w:val="00F14F5C"/>
    <w:rsid w:val="00F153F9"/>
    <w:rsid w:val="00F15B17"/>
    <w:rsid w:val="00F15C91"/>
    <w:rsid w:val="00F1608E"/>
    <w:rsid w:val="00F166BD"/>
    <w:rsid w:val="00F16D2A"/>
    <w:rsid w:val="00F170AC"/>
    <w:rsid w:val="00F1753F"/>
    <w:rsid w:val="00F17629"/>
    <w:rsid w:val="00F17FA2"/>
    <w:rsid w:val="00F20019"/>
    <w:rsid w:val="00F20D63"/>
    <w:rsid w:val="00F20FAA"/>
    <w:rsid w:val="00F21ADC"/>
    <w:rsid w:val="00F22CFE"/>
    <w:rsid w:val="00F22E61"/>
    <w:rsid w:val="00F236F6"/>
    <w:rsid w:val="00F24187"/>
    <w:rsid w:val="00F24397"/>
    <w:rsid w:val="00F24E93"/>
    <w:rsid w:val="00F252A0"/>
    <w:rsid w:val="00F25CAE"/>
    <w:rsid w:val="00F270A2"/>
    <w:rsid w:val="00F274EE"/>
    <w:rsid w:val="00F275FA"/>
    <w:rsid w:val="00F30B93"/>
    <w:rsid w:val="00F30BF6"/>
    <w:rsid w:val="00F31219"/>
    <w:rsid w:val="00F312F6"/>
    <w:rsid w:val="00F3170D"/>
    <w:rsid w:val="00F3209E"/>
    <w:rsid w:val="00F32732"/>
    <w:rsid w:val="00F32FEE"/>
    <w:rsid w:val="00F3355E"/>
    <w:rsid w:val="00F3388A"/>
    <w:rsid w:val="00F33BD6"/>
    <w:rsid w:val="00F33F95"/>
    <w:rsid w:val="00F35331"/>
    <w:rsid w:val="00F35756"/>
    <w:rsid w:val="00F35D1E"/>
    <w:rsid w:val="00F3674B"/>
    <w:rsid w:val="00F36ABD"/>
    <w:rsid w:val="00F36DAB"/>
    <w:rsid w:val="00F36FF2"/>
    <w:rsid w:val="00F3709F"/>
    <w:rsid w:val="00F3711B"/>
    <w:rsid w:val="00F37606"/>
    <w:rsid w:val="00F377F7"/>
    <w:rsid w:val="00F37D23"/>
    <w:rsid w:val="00F37F68"/>
    <w:rsid w:val="00F40B22"/>
    <w:rsid w:val="00F40C34"/>
    <w:rsid w:val="00F40CA9"/>
    <w:rsid w:val="00F40F86"/>
    <w:rsid w:val="00F41621"/>
    <w:rsid w:val="00F4163A"/>
    <w:rsid w:val="00F422AC"/>
    <w:rsid w:val="00F426A5"/>
    <w:rsid w:val="00F42715"/>
    <w:rsid w:val="00F42EB9"/>
    <w:rsid w:val="00F43C37"/>
    <w:rsid w:val="00F444D5"/>
    <w:rsid w:val="00F446A8"/>
    <w:rsid w:val="00F45282"/>
    <w:rsid w:val="00F45BDE"/>
    <w:rsid w:val="00F45C6B"/>
    <w:rsid w:val="00F467A7"/>
    <w:rsid w:val="00F474D6"/>
    <w:rsid w:val="00F5041F"/>
    <w:rsid w:val="00F51A68"/>
    <w:rsid w:val="00F51CF8"/>
    <w:rsid w:val="00F52E63"/>
    <w:rsid w:val="00F536EB"/>
    <w:rsid w:val="00F537BA"/>
    <w:rsid w:val="00F546EE"/>
    <w:rsid w:val="00F54C62"/>
    <w:rsid w:val="00F54EBC"/>
    <w:rsid w:val="00F54ECD"/>
    <w:rsid w:val="00F5511A"/>
    <w:rsid w:val="00F5716D"/>
    <w:rsid w:val="00F57F53"/>
    <w:rsid w:val="00F603A3"/>
    <w:rsid w:val="00F6097C"/>
    <w:rsid w:val="00F60B3E"/>
    <w:rsid w:val="00F6117D"/>
    <w:rsid w:val="00F62030"/>
    <w:rsid w:val="00F62BDD"/>
    <w:rsid w:val="00F62EDE"/>
    <w:rsid w:val="00F63820"/>
    <w:rsid w:val="00F63989"/>
    <w:rsid w:val="00F640AC"/>
    <w:rsid w:val="00F643A4"/>
    <w:rsid w:val="00F64602"/>
    <w:rsid w:val="00F650BD"/>
    <w:rsid w:val="00F651E9"/>
    <w:rsid w:val="00F657B8"/>
    <w:rsid w:val="00F659ED"/>
    <w:rsid w:val="00F65E53"/>
    <w:rsid w:val="00F667F6"/>
    <w:rsid w:val="00F671AF"/>
    <w:rsid w:val="00F672FF"/>
    <w:rsid w:val="00F6731D"/>
    <w:rsid w:val="00F67B8A"/>
    <w:rsid w:val="00F701FC"/>
    <w:rsid w:val="00F70225"/>
    <w:rsid w:val="00F71843"/>
    <w:rsid w:val="00F71AC1"/>
    <w:rsid w:val="00F71AD9"/>
    <w:rsid w:val="00F72E08"/>
    <w:rsid w:val="00F73119"/>
    <w:rsid w:val="00F73790"/>
    <w:rsid w:val="00F7395F"/>
    <w:rsid w:val="00F73A55"/>
    <w:rsid w:val="00F73A6A"/>
    <w:rsid w:val="00F7457A"/>
    <w:rsid w:val="00F74C68"/>
    <w:rsid w:val="00F7537E"/>
    <w:rsid w:val="00F75DC0"/>
    <w:rsid w:val="00F7665D"/>
    <w:rsid w:val="00F7787A"/>
    <w:rsid w:val="00F77C26"/>
    <w:rsid w:val="00F814E9"/>
    <w:rsid w:val="00F81591"/>
    <w:rsid w:val="00F819AC"/>
    <w:rsid w:val="00F81B5F"/>
    <w:rsid w:val="00F82A0A"/>
    <w:rsid w:val="00F82AEA"/>
    <w:rsid w:val="00F82F8F"/>
    <w:rsid w:val="00F83A92"/>
    <w:rsid w:val="00F844BC"/>
    <w:rsid w:val="00F84D66"/>
    <w:rsid w:val="00F85E39"/>
    <w:rsid w:val="00F8620F"/>
    <w:rsid w:val="00F86380"/>
    <w:rsid w:val="00F872F0"/>
    <w:rsid w:val="00F907D5"/>
    <w:rsid w:val="00F9084C"/>
    <w:rsid w:val="00F90E76"/>
    <w:rsid w:val="00F913F0"/>
    <w:rsid w:val="00F91D4D"/>
    <w:rsid w:val="00F921D3"/>
    <w:rsid w:val="00F92B4B"/>
    <w:rsid w:val="00F93777"/>
    <w:rsid w:val="00F937D1"/>
    <w:rsid w:val="00F93C76"/>
    <w:rsid w:val="00F94377"/>
    <w:rsid w:val="00F9439F"/>
    <w:rsid w:val="00F94CB0"/>
    <w:rsid w:val="00F95D9D"/>
    <w:rsid w:val="00F95DCF"/>
    <w:rsid w:val="00F963A2"/>
    <w:rsid w:val="00F96776"/>
    <w:rsid w:val="00F97400"/>
    <w:rsid w:val="00F97B35"/>
    <w:rsid w:val="00F97BF1"/>
    <w:rsid w:val="00FA0071"/>
    <w:rsid w:val="00FA00C8"/>
    <w:rsid w:val="00FA03FA"/>
    <w:rsid w:val="00FA06AF"/>
    <w:rsid w:val="00FA0A30"/>
    <w:rsid w:val="00FA21ED"/>
    <w:rsid w:val="00FA2E13"/>
    <w:rsid w:val="00FA3438"/>
    <w:rsid w:val="00FA3846"/>
    <w:rsid w:val="00FA3BD6"/>
    <w:rsid w:val="00FA4B86"/>
    <w:rsid w:val="00FA4E52"/>
    <w:rsid w:val="00FA4E6B"/>
    <w:rsid w:val="00FA5510"/>
    <w:rsid w:val="00FA5DCD"/>
    <w:rsid w:val="00FA62AE"/>
    <w:rsid w:val="00FA7002"/>
    <w:rsid w:val="00FA76A2"/>
    <w:rsid w:val="00FA7E1B"/>
    <w:rsid w:val="00FB01F8"/>
    <w:rsid w:val="00FB025E"/>
    <w:rsid w:val="00FB0524"/>
    <w:rsid w:val="00FB07AA"/>
    <w:rsid w:val="00FB0CD6"/>
    <w:rsid w:val="00FB13F9"/>
    <w:rsid w:val="00FB1C51"/>
    <w:rsid w:val="00FB2205"/>
    <w:rsid w:val="00FB2686"/>
    <w:rsid w:val="00FB34E9"/>
    <w:rsid w:val="00FB36CB"/>
    <w:rsid w:val="00FB3938"/>
    <w:rsid w:val="00FB4724"/>
    <w:rsid w:val="00FB48B3"/>
    <w:rsid w:val="00FB49E0"/>
    <w:rsid w:val="00FB4CA4"/>
    <w:rsid w:val="00FB53B2"/>
    <w:rsid w:val="00FB5A20"/>
    <w:rsid w:val="00FB5BCD"/>
    <w:rsid w:val="00FB68A5"/>
    <w:rsid w:val="00FB7220"/>
    <w:rsid w:val="00FB7423"/>
    <w:rsid w:val="00FB743E"/>
    <w:rsid w:val="00FC010C"/>
    <w:rsid w:val="00FC0212"/>
    <w:rsid w:val="00FC080F"/>
    <w:rsid w:val="00FC0DFF"/>
    <w:rsid w:val="00FC11E2"/>
    <w:rsid w:val="00FC1613"/>
    <w:rsid w:val="00FC1BBD"/>
    <w:rsid w:val="00FC233D"/>
    <w:rsid w:val="00FC2D1E"/>
    <w:rsid w:val="00FC2D23"/>
    <w:rsid w:val="00FC2FA9"/>
    <w:rsid w:val="00FC34F6"/>
    <w:rsid w:val="00FC4295"/>
    <w:rsid w:val="00FC461B"/>
    <w:rsid w:val="00FC4CF9"/>
    <w:rsid w:val="00FC5558"/>
    <w:rsid w:val="00FC5768"/>
    <w:rsid w:val="00FC5CC0"/>
    <w:rsid w:val="00FC6230"/>
    <w:rsid w:val="00FC655D"/>
    <w:rsid w:val="00FC6806"/>
    <w:rsid w:val="00FC792A"/>
    <w:rsid w:val="00FC79DD"/>
    <w:rsid w:val="00FD010B"/>
    <w:rsid w:val="00FD0484"/>
    <w:rsid w:val="00FD0A61"/>
    <w:rsid w:val="00FD1C94"/>
    <w:rsid w:val="00FD1ECE"/>
    <w:rsid w:val="00FD2330"/>
    <w:rsid w:val="00FD2392"/>
    <w:rsid w:val="00FD244D"/>
    <w:rsid w:val="00FD24AB"/>
    <w:rsid w:val="00FD27FA"/>
    <w:rsid w:val="00FD2CA0"/>
    <w:rsid w:val="00FD2D7E"/>
    <w:rsid w:val="00FD3BB0"/>
    <w:rsid w:val="00FD3F08"/>
    <w:rsid w:val="00FD403A"/>
    <w:rsid w:val="00FD42C0"/>
    <w:rsid w:val="00FD443E"/>
    <w:rsid w:val="00FD44DD"/>
    <w:rsid w:val="00FD57CF"/>
    <w:rsid w:val="00FD5D90"/>
    <w:rsid w:val="00FD5FC3"/>
    <w:rsid w:val="00FD6190"/>
    <w:rsid w:val="00FD7947"/>
    <w:rsid w:val="00FE0099"/>
    <w:rsid w:val="00FE02DB"/>
    <w:rsid w:val="00FE0803"/>
    <w:rsid w:val="00FE0863"/>
    <w:rsid w:val="00FE0BCA"/>
    <w:rsid w:val="00FE10CA"/>
    <w:rsid w:val="00FE1464"/>
    <w:rsid w:val="00FE151B"/>
    <w:rsid w:val="00FE20EF"/>
    <w:rsid w:val="00FE3018"/>
    <w:rsid w:val="00FE3190"/>
    <w:rsid w:val="00FE4904"/>
    <w:rsid w:val="00FE4D78"/>
    <w:rsid w:val="00FE5040"/>
    <w:rsid w:val="00FE531E"/>
    <w:rsid w:val="00FE547E"/>
    <w:rsid w:val="00FE54C4"/>
    <w:rsid w:val="00FE56B2"/>
    <w:rsid w:val="00FE66FC"/>
    <w:rsid w:val="00FE6839"/>
    <w:rsid w:val="00FE735E"/>
    <w:rsid w:val="00FE79DE"/>
    <w:rsid w:val="00FF01A9"/>
    <w:rsid w:val="00FF0F13"/>
    <w:rsid w:val="00FF1273"/>
    <w:rsid w:val="00FF19D3"/>
    <w:rsid w:val="00FF1D5D"/>
    <w:rsid w:val="00FF2E7D"/>
    <w:rsid w:val="00FF2EB2"/>
    <w:rsid w:val="00FF30C1"/>
    <w:rsid w:val="00FF3169"/>
    <w:rsid w:val="00FF43D0"/>
    <w:rsid w:val="00FF4700"/>
    <w:rsid w:val="00FF4CFF"/>
    <w:rsid w:val="00FF51AD"/>
    <w:rsid w:val="00FF6DD2"/>
    <w:rsid w:val="00FF77D2"/>
    <w:rsid w:val="00FF79BE"/>
    <w:rsid w:val="00FF7D6E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9E14EEF-EE99-4712-8D9D-2E238060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2CC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347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rdskrifttypeiafsnit"/>
    <w:uiPriority w:val="99"/>
    <w:unhideWhenUsed/>
    <w:rsid w:val="00B442D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442DD"/>
    <w:rPr>
      <w:color w:val="800080" w:themeColor="followedHyperlink"/>
      <w:u w:val="single"/>
    </w:rPr>
  </w:style>
  <w:style w:type="table" w:styleId="Tabel-Gitter">
    <w:name w:val="Table Grid"/>
    <w:basedOn w:val="Tabel-Normal"/>
    <w:uiPriority w:val="59"/>
    <w:rsid w:val="00FC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F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51AD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FF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51A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E059-9C31-4322-8AA5-56D81480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4162</Words>
  <Characters>25391</Characters>
  <Application>Microsoft Office Word</Application>
  <DocSecurity>4</DocSecurity>
  <Lines>211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29495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Olesen</dc:creator>
  <cp:lastModifiedBy>Tina Reidl Wolfsberg</cp:lastModifiedBy>
  <cp:revision>2</cp:revision>
  <cp:lastPrinted>2015-07-07T09:16:00Z</cp:lastPrinted>
  <dcterms:created xsi:type="dcterms:W3CDTF">2020-10-01T07:58:00Z</dcterms:created>
  <dcterms:modified xsi:type="dcterms:W3CDTF">2020-10-01T07:58:00Z</dcterms:modified>
</cp:coreProperties>
</file>