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54ABB" w14:paraId="0E3039BC" w14:textId="77777777" w:rsidTr="00DF4285">
        <w:trPr>
          <w:trHeight w:val="1134"/>
        </w:trPr>
        <w:tc>
          <w:tcPr>
            <w:tcW w:w="9639" w:type="dxa"/>
            <w:hideMark/>
          </w:tcPr>
          <w:tbl>
            <w:tblPr>
              <w:tblStyle w:val="Tabel-Git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354ABB" w14:paraId="02C277FF" w14:textId="77777777" w:rsidTr="003B0C46">
              <w:trPr>
                <w:trHeight w:val="1134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D07FC5" w14:textId="77777777" w:rsidR="00354ABB" w:rsidRDefault="00354ABB" w:rsidP="003B0C46">
                  <w:pPr>
                    <w:pStyle w:val="Billedfelt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1726411E" wp14:editId="319CEAF3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495" cy="612140"/>
                        <wp:effectExtent l="0" t="0" r="8255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982136D" w14:textId="77777777" w:rsidR="00354ABB" w:rsidRDefault="00354ABB" w:rsidP="003B0C46">
            <w:pPr>
              <w:pStyle w:val="Udarbejdet"/>
              <w:rPr>
                <w:lang w:eastAsia="en-GB"/>
              </w:rPr>
            </w:pPr>
          </w:p>
        </w:tc>
      </w:tr>
      <w:tr w:rsidR="00354ABB" w:rsidRPr="00D4693D" w14:paraId="4EB9057B" w14:textId="77777777" w:rsidTr="00DF4285">
        <w:trPr>
          <w:trHeight w:val="322"/>
        </w:trPr>
        <w:tc>
          <w:tcPr>
            <w:tcW w:w="9639" w:type="dxa"/>
            <w:tcBorders>
              <w:top w:val="nil"/>
              <w:left w:val="nil"/>
              <w:bottom w:val="single" w:sz="4" w:space="0" w:color="E52020"/>
              <w:right w:val="nil"/>
            </w:tcBorders>
            <w:hideMark/>
          </w:tcPr>
          <w:p w14:paraId="6B239286" w14:textId="01073CD6" w:rsidR="00354ABB" w:rsidRPr="008120FB" w:rsidRDefault="00354ABB" w:rsidP="003B0C46">
            <w:pPr>
              <w:pStyle w:val="Forsidedato"/>
              <w:rPr>
                <w:color w:val="E52020"/>
                <w:lang w:val="en-GB" w:eastAsia="en-GB"/>
              </w:rPr>
            </w:pPr>
            <w:r w:rsidRPr="00135E0F">
              <w:rPr>
                <w:color w:val="E52020"/>
                <w:lang w:val="en-GB" w:eastAsia="en-GB"/>
              </w:rPr>
              <w:t>Template 10b -</w:t>
            </w:r>
            <w:r w:rsidR="002A0B99" w:rsidRPr="00135E0F">
              <w:rPr>
                <w:color w:val="E52020"/>
                <w:lang w:val="en-GB" w:eastAsia="en-GB"/>
              </w:rPr>
              <w:t xml:space="preserve"> </w:t>
            </w:r>
            <w:r w:rsidR="00BB0EEB" w:rsidRPr="00135E0F">
              <w:rPr>
                <w:color w:val="E52020"/>
                <w:lang w:val="en-GB" w:eastAsia="en-GB"/>
              </w:rPr>
              <w:t>[DD/MM/YYYY]</w:t>
            </w:r>
          </w:p>
        </w:tc>
      </w:tr>
      <w:tr w:rsidR="00354ABB" w:rsidRPr="00D4693D" w14:paraId="2E233147" w14:textId="77777777" w:rsidTr="00DF4285">
        <w:trPr>
          <w:trHeight w:val="686"/>
        </w:trPr>
        <w:tc>
          <w:tcPr>
            <w:tcW w:w="9639" w:type="dxa"/>
            <w:tcBorders>
              <w:top w:val="single" w:sz="4" w:space="0" w:color="E52020"/>
              <w:left w:val="nil"/>
              <w:bottom w:val="nil"/>
              <w:right w:val="nil"/>
            </w:tcBorders>
            <w:tcMar>
              <w:top w:w="284" w:type="dxa"/>
              <w:left w:w="0" w:type="dxa"/>
              <w:bottom w:w="0" w:type="dxa"/>
              <w:right w:w="0" w:type="dxa"/>
            </w:tcMar>
          </w:tcPr>
          <w:p w14:paraId="2B14219E" w14:textId="1735E0E6" w:rsidR="00354ABB" w:rsidRPr="00F56790" w:rsidRDefault="00354ABB" w:rsidP="003B0C46">
            <w:pPr>
              <w:pBdr>
                <w:bottom w:val="single" w:sz="12" w:space="1" w:color="auto"/>
              </w:pBdr>
              <w:jc w:val="center"/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</w:pPr>
            <w:r w:rsidRPr="00F56790"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 xml:space="preserve">Terms of Reference for the </w:t>
            </w:r>
            <w:r w:rsidRPr="00354ABB"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>Programme Management Group</w:t>
            </w:r>
          </w:p>
          <w:p w14:paraId="3E5A6D62" w14:textId="77777777" w:rsidR="00354ABB" w:rsidRPr="00F56790" w:rsidRDefault="00354ABB" w:rsidP="003B0C46">
            <w:pPr>
              <w:jc w:val="center"/>
              <w:rPr>
                <w:rFonts w:ascii="Garamond" w:hAnsi="Garamond"/>
                <w:b/>
                <w:sz w:val="40"/>
                <w:szCs w:val="40"/>
                <w:lang w:val="en-US" w:eastAsia="en-GB"/>
              </w:rPr>
            </w:pPr>
          </w:p>
        </w:tc>
      </w:tr>
    </w:tbl>
    <w:p w14:paraId="10EAEF22" w14:textId="6FC6842C" w:rsidR="00AF2785" w:rsidRPr="00354ABB" w:rsidRDefault="00354ABB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1. </w:t>
      </w:r>
      <w:r w:rsidR="002A5998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Mandate and Scope</w:t>
      </w:r>
      <w:r w:rsidR="002A5998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 </w:t>
      </w:r>
    </w:p>
    <w:p w14:paraId="58AF3930" w14:textId="03531B51" w:rsidR="00C45FA2" w:rsidRPr="00354ABB" w:rsidRDefault="00C45FA2" w:rsidP="00D4693D">
      <w:pPr>
        <w:pStyle w:val="Listeafsnit"/>
        <w:ind w:left="0"/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The Program Management Group (PMG) is a </w:t>
      </w:r>
      <w:r w:rsidR="00D4691F">
        <w:rPr>
          <w:rFonts w:ascii="Noto Sans" w:hAnsi="Noto Sans" w:cs="Noto Sans"/>
          <w:sz w:val="24"/>
          <w:szCs w:val="24"/>
          <w:lang w:val="en-GB"/>
        </w:rPr>
        <w:t>forum</w:t>
      </w:r>
      <w:r w:rsidR="00D4691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for joint decisions and management </w:t>
      </w:r>
      <w:r w:rsidR="00D4691F">
        <w:rPr>
          <w:rFonts w:ascii="Noto Sans" w:hAnsi="Noto Sans" w:cs="Noto Sans"/>
          <w:sz w:val="24"/>
          <w:szCs w:val="24"/>
          <w:lang w:val="en-GB"/>
        </w:rPr>
        <w:t>of</w:t>
      </w:r>
      <w:r w:rsidR="00D4691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the S</w:t>
      </w:r>
      <w:r w:rsidR="005A41A3">
        <w:rPr>
          <w:rFonts w:ascii="Noto Sans" w:hAnsi="Noto Sans" w:cs="Noto Sans"/>
          <w:sz w:val="24"/>
          <w:szCs w:val="24"/>
          <w:lang w:val="en-GB"/>
        </w:rPr>
        <w:t xml:space="preserve">trategic </w:t>
      </w:r>
      <w:r w:rsidRPr="00354ABB">
        <w:rPr>
          <w:rFonts w:ascii="Noto Sans" w:hAnsi="Noto Sans" w:cs="Noto Sans"/>
          <w:sz w:val="24"/>
          <w:szCs w:val="24"/>
          <w:lang w:val="en-GB"/>
        </w:rPr>
        <w:t>S</w:t>
      </w:r>
      <w:r w:rsidR="005A41A3">
        <w:rPr>
          <w:rFonts w:ascii="Noto Sans" w:hAnsi="Noto Sans" w:cs="Noto Sans"/>
          <w:sz w:val="24"/>
          <w:szCs w:val="24"/>
          <w:lang w:val="en-GB"/>
        </w:rPr>
        <w:t xml:space="preserve">ector </w:t>
      </w:r>
      <w:r w:rsidRPr="00354ABB">
        <w:rPr>
          <w:rFonts w:ascii="Noto Sans" w:hAnsi="Noto Sans" w:cs="Noto Sans"/>
          <w:sz w:val="24"/>
          <w:szCs w:val="24"/>
          <w:lang w:val="en-GB"/>
        </w:rPr>
        <w:t>C</w:t>
      </w:r>
      <w:r w:rsidR="005A41A3">
        <w:rPr>
          <w:rFonts w:ascii="Noto Sans" w:hAnsi="Noto Sans" w:cs="Noto Sans"/>
          <w:sz w:val="24"/>
          <w:szCs w:val="24"/>
          <w:lang w:val="en-GB"/>
        </w:rPr>
        <w:t>ooperation (SSC)</w:t>
      </w:r>
      <w:r w:rsidR="00D4691F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framework programme</w:t>
      </w:r>
      <w:r w:rsidR="00DD122F">
        <w:rPr>
          <w:rFonts w:ascii="Noto Sans" w:hAnsi="Noto Sans" w:cs="Noto Sans"/>
          <w:sz w:val="24"/>
          <w:szCs w:val="24"/>
          <w:lang w:val="en-GB"/>
        </w:rPr>
        <w:t xml:space="preserve"> (FP)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between the MFA</w:t>
      </w:r>
      <w:r w:rsidR="00D4691F">
        <w:rPr>
          <w:rFonts w:ascii="Noto Sans" w:hAnsi="Noto Sans" w:cs="Noto Sans"/>
          <w:sz w:val="24"/>
          <w:szCs w:val="24"/>
          <w:lang w:val="en-GB"/>
        </w:rPr>
        <w:t xml:space="preserve"> (MYNSEK)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the 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[</w:t>
      </w:r>
      <w:r w:rsidR="00D4691F">
        <w:rPr>
          <w:rFonts w:ascii="Noto Sans" w:hAnsi="Noto Sans" w:cs="Noto Sans"/>
          <w:sz w:val="24"/>
          <w:szCs w:val="24"/>
          <w:lang w:val="en-GB"/>
        </w:rPr>
        <w:t>Danish public authority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]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. The PMG forms part of </w:t>
      </w:r>
      <w:r w:rsidR="00D4691F">
        <w:rPr>
          <w:rFonts w:ascii="Noto Sans" w:hAnsi="Noto Sans" w:cs="Noto Sans"/>
          <w:sz w:val="24"/>
          <w:szCs w:val="24"/>
          <w:lang w:val="en-GB"/>
        </w:rPr>
        <w:t>the SSC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governance structure together with the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Strategic Management Group (SMG)</w:t>
      </w:r>
      <w:r w:rsidR="00253EF0" w:rsidRPr="00354ABB">
        <w:rPr>
          <w:rFonts w:ascii="Noto Sans" w:hAnsi="Noto Sans" w:cs="Noto Sans"/>
          <w:sz w:val="24"/>
          <w:szCs w:val="24"/>
          <w:lang w:val="en-GB"/>
        </w:rPr>
        <w:t xml:space="preserve"> and the Project Steering Committee</w:t>
      </w:r>
      <w:r w:rsidR="00D4691F">
        <w:rPr>
          <w:rFonts w:ascii="Noto Sans" w:hAnsi="Noto Sans" w:cs="Noto Sans"/>
          <w:sz w:val="24"/>
          <w:szCs w:val="24"/>
          <w:lang w:val="en-GB"/>
        </w:rPr>
        <w:t>s</w:t>
      </w:r>
      <w:r w:rsidR="00253EF0" w:rsidRPr="00354ABB">
        <w:rPr>
          <w:rFonts w:ascii="Noto Sans" w:hAnsi="Noto Sans" w:cs="Noto Sans"/>
          <w:sz w:val="24"/>
          <w:szCs w:val="24"/>
          <w:lang w:val="en-GB"/>
        </w:rPr>
        <w:t xml:space="preserve"> (PSC)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. </w:t>
      </w:r>
      <w:r w:rsidR="004B27FF" w:rsidRPr="00354ABB">
        <w:rPr>
          <w:rFonts w:ascii="Noto Sans" w:hAnsi="Noto Sans" w:cs="Noto Sans"/>
          <w:sz w:val="24"/>
          <w:szCs w:val="24"/>
          <w:lang w:val="en-GB"/>
        </w:rPr>
        <w:t xml:space="preserve">Each </w:t>
      </w:r>
      <w:r w:rsidRPr="00354ABB">
        <w:rPr>
          <w:rFonts w:ascii="Noto Sans" w:hAnsi="Noto Sans" w:cs="Noto Sans"/>
          <w:sz w:val="24"/>
          <w:szCs w:val="24"/>
          <w:lang w:val="en-GB"/>
        </w:rPr>
        <w:t>individual SSC project</w:t>
      </w:r>
      <w:r w:rsidR="004B27FF" w:rsidRPr="00354ABB">
        <w:rPr>
          <w:rFonts w:ascii="Noto Sans" w:hAnsi="Noto Sans" w:cs="Noto Sans"/>
          <w:sz w:val="24"/>
          <w:szCs w:val="24"/>
          <w:lang w:val="en-GB"/>
        </w:rPr>
        <w:t xml:space="preserve"> has a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253EF0" w:rsidRPr="00354ABB">
        <w:rPr>
          <w:rFonts w:ascii="Noto Sans" w:hAnsi="Noto Sans" w:cs="Noto Sans"/>
          <w:sz w:val="24"/>
          <w:szCs w:val="24"/>
          <w:lang w:val="en-GB"/>
        </w:rPr>
        <w:t>P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SC</w:t>
      </w:r>
      <w:r w:rsidR="004B27FF" w:rsidRPr="00354ABB">
        <w:rPr>
          <w:rFonts w:ascii="Noto Sans" w:hAnsi="Noto Sans" w:cs="Noto Sans"/>
          <w:sz w:val="24"/>
          <w:szCs w:val="24"/>
          <w:lang w:val="en-GB"/>
        </w:rPr>
        <w:t>, which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is responsible for 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joint decision making, strategic dialogue,</w:t>
      </w:r>
      <w:r w:rsidR="00D4691F">
        <w:rPr>
          <w:rFonts w:ascii="Noto Sans" w:hAnsi="Noto Sans" w:cs="Noto Sans"/>
          <w:sz w:val="24"/>
          <w:szCs w:val="24"/>
          <w:lang w:val="en-GB"/>
        </w:rPr>
        <w:t xml:space="preserve"> approving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project-specific documents.</w:t>
      </w:r>
    </w:p>
    <w:p w14:paraId="3E758022" w14:textId="7AC9DA1C" w:rsidR="00C71BD2" w:rsidRPr="00354ABB" w:rsidRDefault="003E7ADC" w:rsidP="00D4693D">
      <w:p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DD122F" w:rsidRPr="00354ABB">
        <w:rPr>
          <w:rFonts w:ascii="Noto Sans" w:hAnsi="Noto Sans" w:cs="Noto Sans"/>
          <w:sz w:val="24"/>
          <w:szCs w:val="24"/>
          <w:lang w:val="en-GB"/>
        </w:rPr>
        <w:t xml:space="preserve">mandate </w:t>
      </w:r>
      <w:r w:rsidR="00DD122F">
        <w:rPr>
          <w:rFonts w:ascii="Noto Sans" w:hAnsi="Noto Sans" w:cs="Noto Sans"/>
          <w:sz w:val="24"/>
          <w:szCs w:val="24"/>
          <w:lang w:val="en-GB"/>
        </w:rPr>
        <w:t xml:space="preserve">of the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PMG </w:t>
      </w:r>
      <w:r w:rsidR="00DD122F">
        <w:rPr>
          <w:rFonts w:ascii="Noto Sans" w:hAnsi="Noto Sans" w:cs="Noto Sans"/>
          <w:sz w:val="24"/>
          <w:szCs w:val="24"/>
          <w:lang w:val="en-GB"/>
        </w:rPr>
        <w:t xml:space="preserve">is </w:t>
      </w:r>
      <w:r w:rsidRPr="00354ABB">
        <w:rPr>
          <w:rFonts w:ascii="Noto Sans" w:hAnsi="Noto Sans" w:cs="Noto Sans"/>
          <w:sz w:val="24"/>
          <w:szCs w:val="24"/>
          <w:lang w:val="en-GB"/>
        </w:rPr>
        <w:t>to assess and discuss the overall progress, results, learning</w:t>
      </w:r>
      <w:r w:rsidR="00DD122F">
        <w:rPr>
          <w:rFonts w:ascii="Noto Sans" w:hAnsi="Noto Sans" w:cs="Noto Sans"/>
          <w:sz w:val="24"/>
          <w:szCs w:val="24"/>
          <w:lang w:val="en-GB"/>
        </w:rPr>
        <w:t>s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challenges of the </w:t>
      </w:r>
      <w:r w:rsidR="00DD122F">
        <w:rPr>
          <w:rFonts w:ascii="Noto Sans" w:hAnsi="Noto Sans" w:cs="Noto Sans"/>
          <w:sz w:val="24"/>
          <w:szCs w:val="24"/>
          <w:lang w:val="en-GB"/>
        </w:rPr>
        <w:t>FP</w:t>
      </w:r>
      <w:r w:rsidR="00DD122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and </w:t>
      </w:r>
      <w:r w:rsidR="00DD122F">
        <w:rPr>
          <w:rFonts w:ascii="Noto Sans" w:hAnsi="Noto Sans" w:cs="Noto Sans"/>
          <w:sz w:val="24"/>
          <w:szCs w:val="24"/>
          <w:lang w:val="en-GB"/>
        </w:rPr>
        <w:t>underlying SSC</w:t>
      </w:r>
      <w:r w:rsidR="00DD122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projects.</w:t>
      </w:r>
    </w:p>
    <w:p w14:paraId="095BF6D1" w14:textId="2CC15E62" w:rsidR="005B4147" w:rsidRPr="00354ABB" w:rsidRDefault="002A5998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2</w:t>
      </w:r>
      <w:r w:rsid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</w:t>
      </w:r>
      <w:r w:rsidR="00C71BD2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C</w:t>
      </w:r>
      <w:r w:rsidR="005B4147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omposition</w:t>
      </w:r>
    </w:p>
    <w:p w14:paraId="5AC7B9CF" w14:textId="670C9245" w:rsidR="00C71BD2" w:rsidRPr="00354ABB" w:rsidRDefault="00C71BD2" w:rsidP="00D4693D">
      <w:pPr>
        <w:jc w:val="both"/>
        <w:rPr>
          <w:rFonts w:ascii="Noto Sans" w:hAnsi="Noto Sans" w:cs="Noto Sans"/>
          <w:bCs/>
          <w:sz w:val="24"/>
          <w:szCs w:val="24"/>
          <w:lang w:val="en-GB"/>
        </w:rPr>
      </w:pP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The </w:t>
      </w:r>
      <w:r w:rsidR="00253EF0" w:rsidRPr="00354ABB">
        <w:rPr>
          <w:rFonts w:ascii="Noto Sans" w:hAnsi="Noto Sans" w:cs="Noto Sans"/>
          <w:bCs/>
          <w:sz w:val="24"/>
          <w:szCs w:val="24"/>
          <w:lang w:val="en-GB"/>
        </w:rPr>
        <w:t>MFA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is represented by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</w:t>
      </w:r>
      <w:r w:rsidR="006016EB">
        <w:rPr>
          <w:rFonts w:ascii="Noto Sans" w:hAnsi="Noto Sans" w:cs="Noto Sans"/>
          <w:bCs/>
          <w:sz w:val="24"/>
          <w:szCs w:val="24"/>
          <w:lang w:val="en-GB"/>
        </w:rPr>
        <w:t xml:space="preserve">the [responsible desk officer] in </w:t>
      </w:r>
      <w:r w:rsidR="00D3473D">
        <w:rPr>
          <w:rFonts w:ascii="Noto Sans" w:hAnsi="Noto Sans" w:cs="Noto Sans"/>
          <w:bCs/>
          <w:sz w:val="24"/>
          <w:szCs w:val="24"/>
          <w:lang w:val="en-GB"/>
        </w:rPr>
        <w:t>MYNSEK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and the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[</w:t>
      </w:r>
      <w:r w:rsidR="00D3473D">
        <w:rPr>
          <w:rFonts w:ascii="Noto Sans" w:hAnsi="Noto Sans" w:cs="Noto Sans"/>
          <w:bCs/>
          <w:sz w:val="24"/>
          <w:szCs w:val="24"/>
          <w:lang w:val="en-GB"/>
        </w:rPr>
        <w:t>Danish public authority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>]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is represented by 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>[</w:t>
      </w:r>
      <w:r w:rsidR="002A5998">
        <w:rPr>
          <w:rFonts w:ascii="Noto Sans" w:hAnsi="Noto Sans" w:cs="Noto Sans"/>
          <w:bCs/>
          <w:sz w:val="24"/>
          <w:szCs w:val="24"/>
          <w:lang w:val="en-GB"/>
        </w:rPr>
        <w:t>project managers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>]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. </w:t>
      </w:r>
      <w:r w:rsidR="00B0423C" w:rsidRPr="00B0423C">
        <w:rPr>
          <w:rFonts w:ascii="Noto Sans" w:hAnsi="Noto Sans" w:cs="Noto Sans"/>
          <w:bCs/>
          <w:sz w:val="24"/>
          <w:szCs w:val="24"/>
          <w:lang w:val="en-GB"/>
        </w:rPr>
        <w:t>One to two representatives from the Danish embassies in countries with a project under the FP can participate in the PMG meetings on a rotational basis.</w:t>
      </w:r>
    </w:p>
    <w:p w14:paraId="24421306" w14:textId="554A28B7" w:rsidR="00253EF0" w:rsidRPr="00354ABB" w:rsidRDefault="002A5998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3</w:t>
      </w:r>
      <w:r w:rsid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</w:t>
      </w:r>
      <w:r w:rsidR="00C742F3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Specific tasks </w:t>
      </w:r>
    </w:p>
    <w:p w14:paraId="4DDE031B" w14:textId="30436706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Review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annual</w:t>
      </w:r>
      <w:r w:rsidR="00A565C6">
        <w:rPr>
          <w:rFonts w:ascii="Noto Sans" w:hAnsi="Noto Sans" w:cs="Noto Sans"/>
          <w:sz w:val="24"/>
          <w:szCs w:val="24"/>
          <w:lang w:val="en-GB"/>
        </w:rPr>
        <w:t xml:space="preserve"> FP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>
        <w:rPr>
          <w:rFonts w:ascii="Noto Sans" w:hAnsi="Noto Sans" w:cs="Noto Sans"/>
          <w:sz w:val="24"/>
          <w:szCs w:val="24"/>
          <w:lang w:val="en-GB"/>
        </w:rPr>
        <w:t>progress reports</w:t>
      </w:r>
      <w:r w:rsidR="00A565C6">
        <w:rPr>
          <w:rFonts w:ascii="Noto Sans" w:hAnsi="Noto Sans" w:cs="Noto Sans"/>
          <w:sz w:val="24"/>
          <w:szCs w:val="24"/>
          <w:lang w:val="en-GB"/>
        </w:rPr>
        <w:t xml:space="preserve"> and</w:t>
      </w:r>
      <w:r>
        <w:rPr>
          <w:rFonts w:ascii="Noto Sans" w:hAnsi="Noto Sans" w:cs="Noto Sans"/>
          <w:sz w:val="24"/>
          <w:szCs w:val="24"/>
          <w:lang w:val="en-GB"/>
        </w:rPr>
        <w:t xml:space="preserve"> financial expenditure reports. The reports are approved by the SMG</w:t>
      </w:r>
      <w:r w:rsidRPr="00354ABB">
        <w:rPr>
          <w:rFonts w:ascii="Noto Sans" w:hAnsi="Noto Sans" w:cs="Noto Sans"/>
          <w:sz w:val="24"/>
          <w:szCs w:val="24"/>
          <w:lang w:val="en-GB"/>
        </w:rPr>
        <w:t>;</w:t>
      </w:r>
    </w:p>
    <w:p w14:paraId="5929F5E7" w14:textId="0F432B6D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Discuss</w:t>
      </w:r>
      <w:r>
        <w:rPr>
          <w:rFonts w:ascii="Noto Sans" w:hAnsi="Noto Sans" w:cs="Noto Sans"/>
          <w:sz w:val="24"/>
          <w:szCs w:val="24"/>
          <w:lang w:val="en-GB"/>
        </w:rPr>
        <w:t xml:space="preserve"> and approve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>
        <w:rPr>
          <w:rFonts w:ascii="Noto Sans" w:hAnsi="Noto Sans" w:cs="Noto Sans"/>
          <w:sz w:val="24"/>
          <w:szCs w:val="24"/>
          <w:lang w:val="en-GB"/>
        </w:rPr>
        <w:t>annual activity plan for FP activities</w:t>
      </w:r>
      <w:r w:rsidR="00D4693D">
        <w:rPr>
          <w:rFonts w:ascii="Noto Sans" w:hAnsi="Noto Sans" w:cs="Noto Sans"/>
          <w:sz w:val="24"/>
          <w:szCs w:val="24"/>
          <w:lang w:val="en-GB"/>
        </w:rPr>
        <w:t>,</w:t>
      </w:r>
      <w:r>
        <w:rPr>
          <w:rFonts w:ascii="Noto Sans" w:hAnsi="Noto Sans" w:cs="Noto Sans"/>
          <w:sz w:val="24"/>
          <w:szCs w:val="24"/>
          <w:lang w:val="en-GB"/>
        </w:rPr>
        <w:t xml:space="preserve"> </w:t>
      </w:r>
      <w:r>
        <w:rPr>
          <w:rFonts w:ascii="Noto Sans" w:hAnsi="Noto Sans" w:cs="Noto Sans"/>
          <w:sz w:val="24"/>
          <w:szCs w:val="24"/>
          <w:lang w:val="en-GB"/>
        </w:rPr>
        <w:t>(MEAL and communications) including budget</w:t>
      </w:r>
      <w:r w:rsidR="006170BA">
        <w:rPr>
          <w:rFonts w:ascii="Noto Sans" w:hAnsi="Noto Sans" w:cs="Noto Sans"/>
          <w:sz w:val="24"/>
          <w:szCs w:val="24"/>
          <w:lang w:val="en-GB"/>
        </w:rPr>
        <w:t xml:space="preserve">, and activities related to </w:t>
      </w:r>
      <w:proofErr w:type="spellStart"/>
      <w:r w:rsidR="006170BA">
        <w:rPr>
          <w:rFonts w:ascii="Noto Sans" w:hAnsi="Noto Sans" w:cs="Noto Sans"/>
          <w:sz w:val="24"/>
          <w:szCs w:val="24"/>
          <w:lang w:val="en-GB"/>
        </w:rPr>
        <w:t>Danida</w:t>
      </w:r>
      <w:proofErr w:type="spellEnd"/>
      <w:r w:rsidR="006170BA">
        <w:rPr>
          <w:rFonts w:ascii="Noto Sans" w:hAnsi="Noto Sans" w:cs="Noto Sans"/>
          <w:sz w:val="24"/>
          <w:szCs w:val="24"/>
          <w:lang w:val="en-GB"/>
        </w:rPr>
        <w:t xml:space="preserve"> Fellowship </w:t>
      </w:r>
      <w:proofErr w:type="spellStart"/>
      <w:r w:rsidR="006170BA">
        <w:rPr>
          <w:rFonts w:ascii="Noto Sans" w:hAnsi="Noto Sans" w:cs="Noto Sans"/>
          <w:sz w:val="24"/>
          <w:szCs w:val="24"/>
          <w:lang w:val="en-GB"/>
        </w:rPr>
        <w:t>Center</w:t>
      </w:r>
      <w:proofErr w:type="spellEnd"/>
      <w:r>
        <w:rPr>
          <w:rFonts w:ascii="Noto Sans" w:hAnsi="Noto Sans" w:cs="Noto Sans"/>
          <w:sz w:val="24"/>
          <w:szCs w:val="24"/>
          <w:lang w:val="en-GB"/>
        </w:rPr>
        <w:t>;</w:t>
      </w:r>
    </w:p>
    <w:p w14:paraId="39CB899E" w14:textId="77777777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 xml:space="preserve">Discuss </w:t>
      </w:r>
      <w:r w:rsidRPr="00354ABB">
        <w:rPr>
          <w:rFonts w:ascii="Noto Sans" w:hAnsi="Noto Sans" w:cs="Noto Sans"/>
          <w:sz w:val="24"/>
          <w:szCs w:val="24"/>
          <w:lang w:val="en-GB"/>
        </w:rPr>
        <w:t>relevant sector themes and issues, implementation modalities and experiences of relevance to the program</w:t>
      </w:r>
      <w:r>
        <w:rPr>
          <w:rFonts w:ascii="Noto Sans" w:hAnsi="Noto Sans" w:cs="Noto Sans"/>
          <w:sz w:val="24"/>
          <w:szCs w:val="24"/>
          <w:lang w:val="en-GB"/>
        </w:rPr>
        <w:t>me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its projects;</w:t>
      </w:r>
    </w:p>
    <w:p w14:paraId="506B3F0D" w14:textId="71BDF577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Review draft project documents for new projects and new phases and submit for SMG approval;</w:t>
      </w:r>
    </w:p>
    <w:p w14:paraId="3D5EA898" w14:textId="5C631B32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Discuss new or updated context analyses for new projects or phases;</w:t>
      </w:r>
    </w:p>
    <w:p w14:paraId="7376A502" w14:textId="6DE6161F" w:rsidR="002A5998" w:rsidRDefault="008375B5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Discuss</w:t>
      </w:r>
      <w:r w:rsidR="002A5998" w:rsidRPr="00FF5160">
        <w:rPr>
          <w:rFonts w:ascii="Noto Sans" w:hAnsi="Noto Sans" w:cs="Noto Sans"/>
          <w:sz w:val="24"/>
          <w:szCs w:val="24"/>
          <w:lang w:val="en-GB"/>
        </w:rPr>
        <w:t xml:space="preserve"> changes at the </w:t>
      </w:r>
      <w:r w:rsidR="002A5998">
        <w:rPr>
          <w:rFonts w:ascii="Noto Sans" w:hAnsi="Noto Sans" w:cs="Noto Sans"/>
          <w:sz w:val="24"/>
          <w:szCs w:val="24"/>
          <w:lang w:val="en-GB"/>
        </w:rPr>
        <w:t>FP</w:t>
      </w:r>
      <w:r w:rsidR="002A5998" w:rsidRPr="00FF5160">
        <w:rPr>
          <w:rFonts w:ascii="Noto Sans" w:hAnsi="Noto Sans" w:cs="Noto Sans"/>
          <w:sz w:val="24"/>
          <w:szCs w:val="24"/>
          <w:lang w:val="en-GB"/>
        </w:rPr>
        <w:t xml:space="preserve"> and project levels</w:t>
      </w:r>
      <w:r w:rsidR="00D4693D">
        <w:rPr>
          <w:rFonts w:ascii="Noto Sans" w:hAnsi="Noto Sans" w:cs="Noto Sans"/>
          <w:sz w:val="24"/>
          <w:szCs w:val="24"/>
          <w:lang w:val="en-GB"/>
        </w:rPr>
        <w:t>,</w:t>
      </w:r>
      <w:r w:rsidR="002A5998" w:rsidRPr="00FF5160">
        <w:rPr>
          <w:rFonts w:ascii="Noto Sans" w:hAnsi="Noto Sans" w:cs="Noto Sans"/>
          <w:sz w:val="24"/>
          <w:szCs w:val="24"/>
          <w:lang w:val="en-GB"/>
        </w:rPr>
        <w:t xml:space="preserve"> ensuring that all stakeholders are informed and comply with all requirements</w:t>
      </w:r>
      <w:r w:rsidR="002A5998">
        <w:rPr>
          <w:rFonts w:ascii="Noto Sans" w:hAnsi="Noto Sans" w:cs="Noto Sans"/>
          <w:sz w:val="24"/>
          <w:szCs w:val="24"/>
          <w:lang w:val="en-GB"/>
        </w:rPr>
        <w:t>;</w:t>
      </w:r>
    </w:p>
    <w:p w14:paraId="29A53D1B" w14:textId="55786BE7" w:rsidR="002A5998" w:rsidRDefault="00470B8E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Approve</w:t>
      </w:r>
      <w:r w:rsidR="002A5998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D4693D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2A5998">
        <w:rPr>
          <w:rFonts w:ascii="Noto Sans" w:hAnsi="Noto Sans" w:cs="Noto Sans"/>
          <w:sz w:val="24"/>
          <w:szCs w:val="24"/>
          <w:lang w:val="en-GB"/>
        </w:rPr>
        <w:t>annual workplan and budget for each SSC project in the FP;</w:t>
      </w:r>
    </w:p>
    <w:p w14:paraId="4326068E" w14:textId="1408D12F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Approve changes in outcomes and outputs for SSC projects in the FP;</w:t>
      </w:r>
    </w:p>
    <w:p w14:paraId="24D655F2" w14:textId="626012AE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lastRenderedPageBreak/>
        <w:t>Endorse costed extensions of projects for SMG approval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4DABEF05" w14:textId="5BA912F5" w:rsidR="002A5998" w:rsidRDefault="002A5998" w:rsidP="002A5998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Approve reallocation between projects in the FP (up to 15</w:t>
      </w:r>
      <w:r w:rsidR="00BB0EEB">
        <w:rPr>
          <w:rFonts w:ascii="Noto Sans" w:hAnsi="Noto Sans" w:cs="Noto Sans"/>
          <w:sz w:val="24"/>
          <w:szCs w:val="24"/>
          <w:lang w:val="en-GB"/>
        </w:rPr>
        <w:t>%</w:t>
      </w:r>
      <w:r>
        <w:rPr>
          <w:rFonts w:ascii="Noto Sans" w:hAnsi="Noto Sans" w:cs="Noto Sans"/>
          <w:sz w:val="24"/>
          <w:szCs w:val="24"/>
          <w:lang w:val="en-GB"/>
        </w:rPr>
        <w:t xml:space="preserve"> of the project’s budget</w:t>
      </w:r>
      <w:r w:rsidR="004845F0">
        <w:rPr>
          <w:rFonts w:ascii="Noto Sans" w:hAnsi="Noto Sans" w:cs="Noto Sans"/>
          <w:sz w:val="24"/>
          <w:szCs w:val="24"/>
          <w:lang w:val="en-GB"/>
        </w:rPr>
        <w:t>, with a maximum of 1.5 million DKK</w:t>
      </w:r>
      <w:r>
        <w:rPr>
          <w:rFonts w:ascii="Noto Sans" w:hAnsi="Noto Sans" w:cs="Noto Sans"/>
          <w:sz w:val="24"/>
          <w:szCs w:val="24"/>
          <w:lang w:val="en-GB"/>
        </w:rPr>
        <w:t>)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3DCE27F6" w14:textId="3C6293E4" w:rsidR="00E027B6" w:rsidRDefault="002A5998" w:rsidP="00E027B6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Endorse proposed allocation of unallocated</w:t>
      </w:r>
      <w:r w:rsidR="004845F0">
        <w:rPr>
          <w:rFonts w:ascii="Noto Sans" w:hAnsi="Noto Sans" w:cs="Noto Sans"/>
          <w:sz w:val="24"/>
          <w:szCs w:val="24"/>
          <w:lang w:val="en-GB"/>
        </w:rPr>
        <w:t xml:space="preserve"> FP</w:t>
      </w:r>
      <w:r>
        <w:rPr>
          <w:rFonts w:ascii="Noto Sans" w:hAnsi="Noto Sans" w:cs="Noto Sans"/>
          <w:sz w:val="24"/>
          <w:szCs w:val="24"/>
          <w:lang w:val="en-GB"/>
        </w:rPr>
        <w:t xml:space="preserve"> funds for SMG approval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2E30325F" w14:textId="61D49363" w:rsidR="002A5998" w:rsidRPr="00D4693D" w:rsidRDefault="002A5998" w:rsidP="00D4693D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 w:rsidRPr="00D4693D">
        <w:rPr>
          <w:rFonts w:ascii="Noto Sans" w:hAnsi="Noto Sans" w:cs="Noto Sans"/>
          <w:sz w:val="24"/>
          <w:szCs w:val="24"/>
          <w:lang w:val="en-GB"/>
        </w:rPr>
        <w:t>Endorse final reports and accounts when projects are completed or closed</w:t>
      </w:r>
      <w:r w:rsidR="00DD5513">
        <w:rPr>
          <w:rFonts w:ascii="Noto Sans" w:hAnsi="Noto Sans" w:cs="Noto Sans"/>
          <w:sz w:val="24"/>
          <w:szCs w:val="24"/>
          <w:lang w:val="en-GB"/>
        </w:rPr>
        <w:t xml:space="preserve"> for SMG approval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327BB9C0" w14:textId="004917ED" w:rsidR="00F76C56" w:rsidRPr="00D4693D" w:rsidRDefault="002A5998" w:rsidP="00D4693D">
      <w:pPr>
        <w:pStyle w:val="Listeafsnit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Other topics relevant to the operation of the </w:t>
      </w:r>
      <w:r>
        <w:rPr>
          <w:rFonts w:ascii="Noto Sans" w:hAnsi="Noto Sans" w:cs="Noto Sans"/>
          <w:sz w:val="24"/>
          <w:szCs w:val="24"/>
          <w:lang w:val="en-GB"/>
        </w:rPr>
        <w:t>FP</w:t>
      </w:r>
      <w:r w:rsidR="00BB0EEB">
        <w:rPr>
          <w:rFonts w:ascii="Noto Sans" w:hAnsi="Noto Sans" w:cs="Noto Sans"/>
          <w:sz w:val="24"/>
          <w:szCs w:val="24"/>
          <w:lang w:val="en-GB"/>
        </w:rPr>
        <w:t>.</w:t>
      </w:r>
    </w:p>
    <w:p w14:paraId="4D987656" w14:textId="33FB5848" w:rsidR="005B4147" w:rsidRPr="00354ABB" w:rsidRDefault="002A5998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4</w:t>
      </w:r>
      <w:r w:rsid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</w:t>
      </w:r>
      <w:r w:rsidR="00C742F3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working procedures</w:t>
      </w:r>
    </w:p>
    <w:p w14:paraId="240C5863" w14:textId="283B02AD" w:rsidR="00E027B6" w:rsidRDefault="00E027B6" w:rsidP="00C742F3">
      <w:p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The [Danish </w:t>
      </w:r>
      <w:r>
        <w:rPr>
          <w:rFonts w:ascii="Noto Sans" w:hAnsi="Noto Sans" w:cs="Noto Sans"/>
          <w:bCs/>
          <w:sz w:val="24"/>
          <w:szCs w:val="24"/>
          <w:lang w:val="en-GB"/>
        </w:rPr>
        <w:t>public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authority] </w:t>
      </w:r>
      <w:r>
        <w:rPr>
          <w:rFonts w:ascii="Noto Sans" w:hAnsi="Noto Sans" w:cs="Noto Sans"/>
          <w:bCs/>
          <w:sz w:val="24"/>
          <w:szCs w:val="24"/>
          <w:lang w:val="en-GB"/>
        </w:rPr>
        <w:t>c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>hair</w:t>
      </w:r>
      <w:r>
        <w:rPr>
          <w:rFonts w:ascii="Noto Sans" w:hAnsi="Noto Sans" w:cs="Noto Sans"/>
          <w:bCs/>
          <w:sz w:val="24"/>
          <w:szCs w:val="24"/>
          <w:lang w:val="en-GB"/>
        </w:rPr>
        <w:t>s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the PMG.</w:t>
      </w:r>
      <w:r w:rsidRPr="00E027B6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Decisions are consensus based.</w:t>
      </w:r>
      <w:r w:rsidRPr="00C742F3">
        <w:rPr>
          <w:rFonts w:ascii="Noto Sans" w:hAnsi="Noto Sans" w:cs="Noto Sans"/>
          <w:sz w:val="24"/>
          <w:szCs w:val="24"/>
          <w:lang w:val="en-GB"/>
        </w:rPr>
        <w:t xml:space="preserve"> </w:t>
      </w:r>
    </w:p>
    <w:p w14:paraId="2017F1B0" w14:textId="477E385E" w:rsidR="00C742F3" w:rsidRPr="00354ABB" w:rsidRDefault="00C742F3" w:rsidP="00C742F3">
      <w:pPr>
        <w:rPr>
          <w:rFonts w:ascii="Noto Sans" w:hAnsi="Noto Sans" w:cs="Noto Sans"/>
          <w:bCs/>
          <w:sz w:val="24"/>
          <w:szCs w:val="24"/>
          <w:lang w:val="en-GB"/>
        </w:rPr>
      </w:pPr>
      <w:r w:rsidRPr="00354ABB">
        <w:rPr>
          <w:rFonts w:ascii="Noto Sans" w:hAnsi="Noto Sans" w:cs="Noto Sans"/>
          <w:bCs/>
          <w:sz w:val="24"/>
          <w:szCs w:val="24"/>
          <w:lang w:val="en-GB"/>
        </w:rPr>
        <w:t>The PMG meets biannually:</w:t>
      </w:r>
    </w:p>
    <w:p w14:paraId="6B5055DD" w14:textId="68127D4A" w:rsidR="00B0423C" w:rsidRDefault="00B0423C" w:rsidP="00C742F3">
      <w:pPr>
        <w:pStyle w:val="Listeafsnit"/>
        <w:numPr>
          <w:ilvl w:val="0"/>
          <w:numId w:val="8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I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>n March</w:t>
      </w:r>
      <w:r w:rsidR="00C742F3">
        <w:rPr>
          <w:rFonts w:ascii="Noto Sans" w:hAnsi="Noto Sans" w:cs="Noto Sans"/>
          <w:sz w:val="24"/>
          <w:szCs w:val="24"/>
          <w:lang w:val="en-GB"/>
        </w:rPr>
        <w:t>/April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to review the annual </w:t>
      </w:r>
      <w:r>
        <w:rPr>
          <w:rFonts w:ascii="Noto Sans" w:hAnsi="Noto Sans" w:cs="Noto Sans"/>
          <w:sz w:val="24"/>
          <w:szCs w:val="24"/>
          <w:lang w:val="en-GB"/>
        </w:rPr>
        <w:t>progress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report and the annual financial expenditure report</w:t>
      </w:r>
      <w:r>
        <w:rPr>
          <w:rFonts w:ascii="Noto Sans" w:hAnsi="Noto Sans" w:cs="Noto Sans"/>
          <w:sz w:val="24"/>
          <w:szCs w:val="24"/>
          <w:lang w:val="en-GB"/>
        </w:rPr>
        <w:t xml:space="preserve"> at FP level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>, incl. deviations and challenges</w:t>
      </w:r>
      <w:r>
        <w:rPr>
          <w:rFonts w:ascii="Noto Sans" w:hAnsi="Noto Sans" w:cs="Noto Sans"/>
          <w:sz w:val="24"/>
          <w:szCs w:val="24"/>
          <w:lang w:val="en-GB"/>
        </w:rPr>
        <w:t xml:space="preserve"> encountered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during the implementation of the individual SSC-projects </w:t>
      </w:r>
      <w:r w:rsidR="00D4693D">
        <w:rPr>
          <w:rFonts w:ascii="Noto Sans" w:hAnsi="Noto Sans" w:cs="Noto Sans"/>
          <w:sz w:val="24"/>
          <w:szCs w:val="24"/>
          <w:lang w:val="en-GB"/>
        </w:rPr>
        <w:t>in the FP</w:t>
      </w:r>
      <w:r w:rsidR="006170BA">
        <w:rPr>
          <w:rFonts w:ascii="Noto Sans" w:hAnsi="Noto Sans" w:cs="Noto Sans"/>
          <w:sz w:val="24"/>
          <w:szCs w:val="24"/>
          <w:lang w:val="en-GB"/>
        </w:rPr>
        <w:t>, and other specific tasks as necessary;</w:t>
      </w:r>
    </w:p>
    <w:p w14:paraId="7818634B" w14:textId="504557B9" w:rsidR="00C742F3" w:rsidRPr="00354ABB" w:rsidRDefault="006170BA" w:rsidP="00C742F3">
      <w:pPr>
        <w:pStyle w:val="Listeafsnit"/>
        <w:numPr>
          <w:ilvl w:val="0"/>
          <w:numId w:val="8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I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>n November</w:t>
      </w:r>
      <w:r>
        <w:rPr>
          <w:rFonts w:ascii="Noto Sans" w:hAnsi="Noto Sans" w:cs="Noto Sans"/>
          <w:sz w:val="24"/>
          <w:szCs w:val="24"/>
          <w:lang w:val="en-GB"/>
        </w:rPr>
        <w:t>/December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6170BA">
        <w:rPr>
          <w:rFonts w:ascii="Noto Sans" w:hAnsi="Noto Sans" w:cs="Noto Sans"/>
          <w:sz w:val="24"/>
          <w:szCs w:val="24"/>
          <w:lang w:val="en-GB"/>
        </w:rPr>
        <w:t>to discuss the following year’s FP and budget planning, including the capacity and contributions of all stakeholders involved</w:t>
      </w:r>
      <w:r>
        <w:rPr>
          <w:rFonts w:ascii="Noto Sans" w:hAnsi="Noto Sans" w:cs="Noto Sans"/>
          <w:sz w:val="24"/>
          <w:szCs w:val="24"/>
          <w:lang w:val="en-GB"/>
        </w:rPr>
        <w:t>, and other specific tasks as necessary</w:t>
      </w:r>
      <w:r w:rsidR="00BB0EEB">
        <w:rPr>
          <w:rFonts w:ascii="Noto Sans" w:hAnsi="Noto Sans" w:cs="Noto Sans"/>
          <w:sz w:val="24"/>
          <w:szCs w:val="24"/>
          <w:lang w:val="en-GB"/>
        </w:rPr>
        <w:t>.</w:t>
      </w:r>
    </w:p>
    <w:p w14:paraId="44D75597" w14:textId="1E51FABB" w:rsidR="00E027B6" w:rsidRPr="00354ABB" w:rsidRDefault="00C742F3" w:rsidP="00D4693D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The chair is responsible for organising and facilitating the two annual meetings, and for arranging for any follow-up with</w:t>
      </w:r>
      <w:r>
        <w:rPr>
          <w:rFonts w:ascii="Noto Sans" w:hAnsi="Noto Sans" w:cs="Noto Sans"/>
          <w:sz w:val="24"/>
          <w:szCs w:val="24"/>
          <w:lang w:val="en-GB"/>
        </w:rPr>
        <w:t xml:space="preserve"> the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PMG and SMG. Extraordinary meetings can be arranged if necessary.</w:t>
      </w:r>
      <w:r w:rsidR="00E027B6" w:rsidRPr="00E027B6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E027B6">
        <w:rPr>
          <w:rFonts w:ascii="Noto Sans" w:hAnsi="Noto Sans" w:cs="Noto Sans"/>
          <w:sz w:val="24"/>
          <w:szCs w:val="24"/>
          <w:lang w:val="en-GB"/>
        </w:rPr>
        <w:t>T</w:t>
      </w:r>
      <w:r w:rsidR="00E027B6" w:rsidRPr="00354ABB">
        <w:rPr>
          <w:rFonts w:ascii="Noto Sans" w:hAnsi="Noto Sans" w:cs="Noto Sans"/>
          <w:sz w:val="24"/>
          <w:szCs w:val="24"/>
          <w:lang w:val="en-GB"/>
        </w:rPr>
        <w:t xml:space="preserve">he </w:t>
      </w:r>
      <w:r w:rsidR="00E027B6">
        <w:rPr>
          <w:rFonts w:ascii="Noto Sans" w:hAnsi="Noto Sans" w:cs="Noto Sans"/>
          <w:bCs/>
          <w:sz w:val="24"/>
          <w:szCs w:val="24"/>
          <w:lang w:val="en-GB"/>
        </w:rPr>
        <w:t xml:space="preserve">chair is also responsible for taking </w:t>
      </w:r>
      <w:r w:rsidR="00E027B6">
        <w:rPr>
          <w:rFonts w:ascii="Noto Sans" w:hAnsi="Noto Sans" w:cs="Noto Sans"/>
          <w:sz w:val="24"/>
          <w:szCs w:val="24"/>
          <w:lang w:val="en-GB"/>
        </w:rPr>
        <w:t>m</w:t>
      </w:r>
      <w:r w:rsidR="00E027B6" w:rsidRPr="00354ABB">
        <w:rPr>
          <w:rFonts w:ascii="Noto Sans" w:hAnsi="Noto Sans" w:cs="Noto Sans"/>
          <w:sz w:val="24"/>
          <w:szCs w:val="24"/>
          <w:lang w:val="en-GB"/>
        </w:rPr>
        <w:t>inutes</w:t>
      </w:r>
      <w:r w:rsidR="00E027B6">
        <w:rPr>
          <w:rFonts w:ascii="Noto Sans" w:hAnsi="Noto Sans" w:cs="Noto Sans"/>
          <w:sz w:val="24"/>
          <w:szCs w:val="24"/>
          <w:lang w:val="en-GB"/>
        </w:rPr>
        <w:t>.</w:t>
      </w:r>
      <w:r w:rsidR="00E027B6" w:rsidRPr="00354ABB">
        <w:rPr>
          <w:rFonts w:ascii="Noto Sans" w:hAnsi="Noto Sans" w:cs="Noto Sans"/>
          <w:sz w:val="24"/>
          <w:szCs w:val="24"/>
          <w:lang w:val="en-GB"/>
        </w:rPr>
        <w:t xml:space="preserve"> Minutes are circulated to all members within a week of the meeting for comments, and are completed within two weeks after the meeting.</w:t>
      </w:r>
    </w:p>
    <w:p w14:paraId="31AA9A64" w14:textId="76FBC473" w:rsidR="00C742F3" w:rsidRPr="00354ABB" w:rsidRDefault="00C742F3" w:rsidP="00D4693D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All preparatory materials and documents, reports and agenda, are prepared by the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</w:t>
      </w:r>
      <w:r w:rsidR="00E027B6">
        <w:rPr>
          <w:rFonts w:ascii="Noto Sans" w:hAnsi="Noto Sans" w:cs="Noto Sans"/>
          <w:bCs/>
          <w:sz w:val="24"/>
          <w:szCs w:val="24"/>
          <w:lang w:val="en-GB"/>
        </w:rPr>
        <w:t>chair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</w:t>
      </w:r>
      <w:r>
        <w:rPr>
          <w:rFonts w:ascii="Noto Sans" w:hAnsi="Noto Sans" w:cs="Noto Sans"/>
          <w:sz w:val="24"/>
          <w:szCs w:val="24"/>
          <w:lang w:val="en-GB"/>
        </w:rPr>
        <w:t>shared with the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PMG members no later than two weeks before the meeting is held. The </w:t>
      </w:r>
      <w:r w:rsidR="00E027B6">
        <w:rPr>
          <w:rFonts w:ascii="Noto Sans" w:hAnsi="Noto Sans" w:cs="Noto Sans"/>
          <w:bCs/>
          <w:sz w:val="24"/>
          <w:szCs w:val="24"/>
          <w:lang w:val="en-GB"/>
        </w:rPr>
        <w:t xml:space="preserve">chair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will announce the meetings with at least one month’s notice. </w:t>
      </w:r>
    </w:p>
    <w:p w14:paraId="78F1CC96" w14:textId="77777777" w:rsidR="00C742F3" w:rsidRPr="00354ABB" w:rsidRDefault="00C742F3" w:rsidP="00D4693D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Meetings are held physically, but can be hosted virtually if necessary. </w:t>
      </w:r>
    </w:p>
    <w:p w14:paraId="48D4A056" w14:textId="20FDD4BF" w:rsidR="00C742F3" w:rsidRPr="00354ABB" w:rsidRDefault="00C742F3" w:rsidP="00B644B1">
      <w:pPr>
        <w:rPr>
          <w:rFonts w:ascii="Noto Sans" w:hAnsi="Noto Sans" w:cs="Noto Sans"/>
          <w:sz w:val="24"/>
          <w:szCs w:val="24"/>
          <w:lang w:val="en-GB"/>
        </w:rPr>
      </w:pPr>
    </w:p>
    <w:sectPr w:rsidR="00C742F3" w:rsidRPr="00354A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C1DB" w14:textId="77777777" w:rsidR="008A22FA" w:rsidRDefault="008A22FA" w:rsidP="000000C0">
      <w:pPr>
        <w:spacing w:after="0" w:line="240" w:lineRule="auto"/>
      </w:pPr>
      <w:r>
        <w:separator/>
      </w:r>
    </w:p>
  </w:endnote>
  <w:endnote w:type="continuationSeparator" w:id="0">
    <w:p w14:paraId="2DDFD45F" w14:textId="77777777" w:rsidR="008A22FA" w:rsidRDefault="008A22FA" w:rsidP="0000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CFC8" w14:textId="77777777" w:rsidR="002A0B99" w:rsidRDefault="002A0B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610834"/>
      <w:docPartObj>
        <w:docPartGallery w:val="Page Numbers (Bottom of Page)"/>
        <w:docPartUnique/>
      </w:docPartObj>
    </w:sdtPr>
    <w:sdtEndPr>
      <w:rPr>
        <w:rFonts w:ascii="Noto Sans" w:hAnsi="Noto Sans" w:cs="Noto Sans"/>
        <w:noProof/>
        <w:sz w:val="24"/>
        <w:szCs w:val="24"/>
      </w:rPr>
    </w:sdtEndPr>
    <w:sdtContent>
      <w:p w14:paraId="25D7FB88" w14:textId="5078367A" w:rsidR="005C4727" w:rsidRPr="004A69AC" w:rsidRDefault="005C4727">
        <w:pPr>
          <w:pStyle w:val="Sidefod"/>
          <w:jc w:val="right"/>
          <w:rPr>
            <w:rFonts w:ascii="Noto Sans" w:hAnsi="Noto Sans" w:cs="Noto Sans"/>
            <w:sz w:val="24"/>
            <w:szCs w:val="24"/>
          </w:rPr>
        </w:pPr>
        <w:r w:rsidRPr="004A69AC">
          <w:rPr>
            <w:rFonts w:ascii="Noto Sans" w:hAnsi="Noto Sans" w:cs="Noto Sans"/>
            <w:sz w:val="24"/>
            <w:szCs w:val="24"/>
          </w:rPr>
          <w:fldChar w:fldCharType="begin"/>
        </w:r>
        <w:r w:rsidRPr="004A69AC">
          <w:rPr>
            <w:rFonts w:ascii="Noto Sans" w:hAnsi="Noto Sans" w:cs="Noto Sans"/>
            <w:sz w:val="24"/>
            <w:szCs w:val="24"/>
          </w:rPr>
          <w:instrText xml:space="preserve"> PAGE   \* MERGEFORMAT </w:instrText>
        </w:r>
        <w:r w:rsidRPr="004A69AC">
          <w:rPr>
            <w:rFonts w:ascii="Noto Sans" w:hAnsi="Noto Sans" w:cs="Noto Sans"/>
            <w:sz w:val="24"/>
            <w:szCs w:val="24"/>
          </w:rPr>
          <w:fldChar w:fldCharType="separate"/>
        </w:r>
        <w:r w:rsidRPr="004A69AC">
          <w:rPr>
            <w:rFonts w:ascii="Noto Sans" w:hAnsi="Noto Sans" w:cs="Noto Sans"/>
            <w:noProof/>
            <w:sz w:val="24"/>
            <w:szCs w:val="24"/>
          </w:rPr>
          <w:t>2</w:t>
        </w:r>
        <w:r w:rsidRPr="004A69AC">
          <w:rPr>
            <w:rFonts w:ascii="Noto Sans" w:hAnsi="Noto Sans" w:cs="Noto Sans"/>
            <w:noProof/>
            <w:sz w:val="24"/>
            <w:szCs w:val="24"/>
          </w:rPr>
          <w:fldChar w:fldCharType="end"/>
        </w:r>
      </w:p>
    </w:sdtContent>
  </w:sdt>
  <w:p w14:paraId="0AB525ED" w14:textId="77777777" w:rsidR="005C4727" w:rsidRDefault="005C47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2CFF" w14:textId="77777777" w:rsidR="002A0B99" w:rsidRDefault="002A0B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D7D0" w14:textId="77777777" w:rsidR="008A22FA" w:rsidRDefault="008A22FA" w:rsidP="000000C0">
      <w:pPr>
        <w:spacing w:after="0" w:line="240" w:lineRule="auto"/>
      </w:pPr>
      <w:r>
        <w:separator/>
      </w:r>
    </w:p>
  </w:footnote>
  <w:footnote w:type="continuationSeparator" w:id="0">
    <w:p w14:paraId="360A48AB" w14:textId="77777777" w:rsidR="008A22FA" w:rsidRDefault="008A22FA" w:rsidP="0000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92A" w14:textId="77777777" w:rsidR="002A0B99" w:rsidRDefault="002A0B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3387" w14:textId="5BB21EBF" w:rsidR="000000C0" w:rsidRDefault="000000C0">
    <w:pPr>
      <w:pStyle w:val="Sidehoved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AAC0" w14:textId="77777777" w:rsidR="002A0B99" w:rsidRDefault="002A0B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25D"/>
    <w:multiLevelType w:val="hybridMultilevel"/>
    <w:tmpl w:val="70644C1C"/>
    <w:lvl w:ilvl="0" w:tplc="0406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7FC3068"/>
    <w:multiLevelType w:val="hybridMultilevel"/>
    <w:tmpl w:val="748CB1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2DCB"/>
    <w:multiLevelType w:val="hybridMultilevel"/>
    <w:tmpl w:val="03CC1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6D37"/>
    <w:multiLevelType w:val="hybridMultilevel"/>
    <w:tmpl w:val="4BCC20A2"/>
    <w:lvl w:ilvl="0" w:tplc="040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47A75C3"/>
    <w:multiLevelType w:val="hybridMultilevel"/>
    <w:tmpl w:val="F790D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65963"/>
    <w:multiLevelType w:val="hybridMultilevel"/>
    <w:tmpl w:val="1E1EA784"/>
    <w:lvl w:ilvl="0" w:tplc="15CC9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7B411BF"/>
    <w:multiLevelType w:val="hybridMultilevel"/>
    <w:tmpl w:val="F5BE3BB6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8663534"/>
    <w:multiLevelType w:val="hybridMultilevel"/>
    <w:tmpl w:val="60844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8CA28C">
      <w:numFmt w:val="bullet"/>
      <w:lvlText w:val="•"/>
      <w:lvlJc w:val="left"/>
      <w:pPr>
        <w:ind w:left="1440" w:hanging="360"/>
      </w:pPr>
      <w:rPr>
        <w:rFonts w:ascii="Noto Sans" w:eastAsiaTheme="minorHAnsi" w:hAnsi="Noto Sans" w:cs="Noto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C6549"/>
    <w:multiLevelType w:val="hybridMultilevel"/>
    <w:tmpl w:val="F50A3584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0"/>
    <w:rsid w:val="000000C0"/>
    <w:rsid w:val="00002C89"/>
    <w:rsid w:val="000851C9"/>
    <w:rsid w:val="0009033D"/>
    <w:rsid w:val="001064F3"/>
    <w:rsid w:val="001120CA"/>
    <w:rsid w:val="00121D2F"/>
    <w:rsid w:val="00131B3B"/>
    <w:rsid w:val="00135E0F"/>
    <w:rsid w:val="00186074"/>
    <w:rsid w:val="00194735"/>
    <w:rsid w:val="001B1217"/>
    <w:rsid w:val="001B216A"/>
    <w:rsid w:val="0023739C"/>
    <w:rsid w:val="00244452"/>
    <w:rsid w:val="00247D38"/>
    <w:rsid w:val="00253EF0"/>
    <w:rsid w:val="00275D3A"/>
    <w:rsid w:val="002958AA"/>
    <w:rsid w:val="002A0B99"/>
    <w:rsid w:val="002A5998"/>
    <w:rsid w:val="002B4CB2"/>
    <w:rsid w:val="003008AC"/>
    <w:rsid w:val="003307BC"/>
    <w:rsid w:val="00342F69"/>
    <w:rsid w:val="00354ABB"/>
    <w:rsid w:val="0036452B"/>
    <w:rsid w:val="00381839"/>
    <w:rsid w:val="003E7ADC"/>
    <w:rsid w:val="003F238F"/>
    <w:rsid w:val="00431E1F"/>
    <w:rsid w:val="00457843"/>
    <w:rsid w:val="00470B8E"/>
    <w:rsid w:val="00473680"/>
    <w:rsid w:val="004845F0"/>
    <w:rsid w:val="004A69AC"/>
    <w:rsid w:val="004B27FF"/>
    <w:rsid w:val="004B6040"/>
    <w:rsid w:val="004D0F34"/>
    <w:rsid w:val="00531F86"/>
    <w:rsid w:val="005411AA"/>
    <w:rsid w:val="00556ED9"/>
    <w:rsid w:val="005A41A3"/>
    <w:rsid w:val="005B4147"/>
    <w:rsid w:val="005C4727"/>
    <w:rsid w:val="005F388F"/>
    <w:rsid w:val="006016EB"/>
    <w:rsid w:val="00604C9E"/>
    <w:rsid w:val="00610BB6"/>
    <w:rsid w:val="006155DC"/>
    <w:rsid w:val="006170BA"/>
    <w:rsid w:val="00626B9D"/>
    <w:rsid w:val="00674D5B"/>
    <w:rsid w:val="00683825"/>
    <w:rsid w:val="00686D8C"/>
    <w:rsid w:val="006A52A2"/>
    <w:rsid w:val="006B5D0B"/>
    <w:rsid w:val="00727F4C"/>
    <w:rsid w:val="00777D98"/>
    <w:rsid w:val="007E3996"/>
    <w:rsid w:val="008120FB"/>
    <w:rsid w:val="008375B5"/>
    <w:rsid w:val="0084232B"/>
    <w:rsid w:val="0089454C"/>
    <w:rsid w:val="008A22FA"/>
    <w:rsid w:val="008D6EB4"/>
    <w:rsid w:val="0092646E"/>
    <w:rsid w:val="009336B5"/>
    <w:rsid w:val="00990AB8"/>
    <w:rsid w:val="009C0F14"/>
    <w:rsid w:val="00A10167"/>
    <w:rsid w:val="00A565C6"/>
    <w:rsid w:val="00A81B91"/>
    <w:rsid w:val="00AA5D8C"/>
    <w:rsid w:val="00AF33E3"/>
    <w:rsid w:val="00B0423C"/>
    <w:rsid w:val="00B3782A"/>
    <w:rsid w:val="00B60F14"/>
    <w:rsid w:val="00B644B1"/>
    <w:rsid w:val="00B65073"/>
    <w:rsid w:val="00BB0EEB"/>
    <w:rsid w:val="00BC076B"/>
    <w:rsid w:val="00BD78D3"/>
    <w:rsid w:val="00C45FA2"/>
    <w:rsid w:val="00C71BD2"/>
    <w:rsid w:val="00C742F3"/>
    <w:rsid w:val="00CA0C10"/>
    <w:rsid w:val="00CC367D"/>
    <w:rsid w:val="00D03BB9"/>
    <w:rsid w:val="00D306AC"/>
    <w:rsid w:val="00D3473D"/>
    <w:rsid w:val="00D4691F"/>
    <w:rsid w:val="00D4693D"/>
    <w:rsid w:val="00D83E6F"/>
    <w:rsid w:val="00DA384F"/>
    <w:rsid w:val="00DB4D07"/>
    <w:rsid w:val="00DD122F"/>
    <w:rsid w:val="00DD5513"/>
    <w:rsid w:val="00DD6D5B"/>
    <w:rsid w:val="00DE4604"/>
    <w:rsid w:val="00DE4FF7"/>
    <w:rsid w:val="00DF4285"/>
    <w:rsid w:val="00E027B6"/>
    <w:rsid w:val="00E50A43"/>
    <w:rsid w:val="00E60350"/>
    <w:rsid w:val="00E61599"/>
    <w:rsid w:val="00E63940"/>
    <w:rsid w:val="00F263A4"/>
    <w:rsid w:val="00F7113D"/>
    <w:rsid w:val="00F76C56"/>
    <w:rsid w:val="00FA2FBA"/>
    <w:rsid w:val="00FA51A9"/>
    <w:rsid w:val="00FE7188"/>
    <w:rsid w:val="00FF3BA1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BD8406"/>
  <w15:chartTrackingRefBased/>
  <w15:docId w15:val="{0830AE1B-905D-42B9-92B0-7A6C3F83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00C0"/>
  </w:style>
  <w:style w:type="paragraph" w:styleId="Sidefod">
    <w:name w:val="footer"/>
    <w:basedOn w:val="Normal"/>
    <w:link w:val="SidefodTegn"/>
    <w:uiPriority w:val="99"/>
    <w:unhideWhenUsed/>
    <w:rsid w:val="0000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00C0"/>
  </w:style>
  <w:style w:type="paragraph" w:styleId="Listeafsnit">
    <w:name w:val="List Paragraph"/>
    <w:basedOn w:val="Normal"/>
    <w:uiPriority w:val="34"/>
    <w:qFormat/>
    <w:rsid w:val="005B414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47D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47D3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7D3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47D3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47D3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7D38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A51A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A51A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A51A9"/>
    <w:rPr>
      <w:vertAlign w:val="superscript"/>
    </w:rPr>
  </w:style>
  <w:style w:type="table" w:styleId="Tabel-Gitter">
    <w:name w:val="Table Grid"/>
    <w:basedOn w:val="Tabel-Normal"/>
    <w:uiPriority w:val="39"/>
    <w:rsid w:val="00354ABB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arbejdet">
    <w:name w:val="Udarbejdet"/>
    <w:basedOn w:val="Normal"/>
    <w:semiHidden/>
    <w:qFormat/>
    <w:rsid w:val="00354ABB"/>
    <w:pPr>
      <w:spacing w:after="0" w:line="260" w:lineRule="atLeast"/>
      <w:jc w:val="right"/>
    </w:pPr>
    <w:rPr>
      <w:rFonts w:ascii="Noto Serif" w:hAnsi="Noto Serif" w:cs="Segoe UI"/>
      <w:i/>
      <w:sz w:val="24"/>
      <w:szCs w:val="20"/>
    </w:rPr>
  </w:style>
  <w:style w:type="paragraph" w:customStyle="1" w:styleId="Forsidedato">
    <w:name w:val="Forsidedato"/>
    <w:basedOn w:val="Normal"/>
    <w:next w:val="Normal"/>
    <w:semiHidden/>
    <w:qFormat/>
    <w:rsid w:val="00354ABB"/>
    <w:pPr>
      <w:spacing w:after="0" w:line="260" w:lineRule="atLeast"/>
      <w:jc w:val="right"/>
    </w:pPr>
    <w:rPr>
      <w:rFonts w:ascii="Diplomacy Office Bold" w:hAnsi="Diplomacy Office Bold" w:cs="Segoe UI"/>
      <w:color w:val="ED7D31" w:themeColor="accent2"/>
      <w:sz w:val="18"/>
      <w:szCs w:val="20"/>
    </w:rPr>
  </w:style>
  <w:style w:type="paragraph" w:customStyle="1" w:styleId="Billedfelt">
    <w:name w:val="Billedfelt"/>
    <w:basedOn w:val="Normal"/>
    <w:uiPriority w:val="3"/>
    <w:semiHidden/>
    <w:qFormat/>
    <w:rsid w:val="00354ABB"/>
    <w:pPr>
      <w:spacing w:after="0" w:line="240" w:lineRule="auto"/>
    </w:pPr>
    <w:rPr>
      <w:rFonts w:ascii="Noto Sans" w:hAnsi="Noto Sans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FB3C-F88D-49D6-A827-0584745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Højmark Mikkelsen</dc:creator>
  <cp:keywords/>
  <dc:description/>
  <cp:lastModifiedBy>Helene Merete Bangert</cp:lastModifiedBy>
  <cp:revision>2</cp:revision>
  <dcterms:created xsi:type="dcterms:W3CDTF">2025-07-16T14:08:00Z</dcterms:created>
  <dcterms:modified xsi:type="dcterms:W3CDTF">2025-07-16T14:08:00Z</dcterms:modified>
</cp:coreProperties>
</file>